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ind w:left="0"/>
        <w:jc w:val="center"/>
      </w:pPr>
      <w:r>
        <w:rPr>
          <w:rFonts w:ascii="Times New Roman" w:hAnsi="Times New Roman" w:cs="Times New Roman" w:eastAsia="Times New Roman"/>
          <w:b/>
          <w:color w:val="000000"/>
          <w:sz w:val="28"/>
          <w:szCs w:val="28"/>
        </w:rPr>
        <w:t>SOFTWARE LICENSE AND DATA LICENSING AGREEMENT</w:t>
      </w:r>
    </w:p>
    <w:p>
      <w:pPr>
        <w:spacing w:before="0" w:after="200" w:line="240" w:lineRule="auto"/>
        <w:ind w:left="0"/>
        <w:jc w:val="center"/>
      </w:pPr>
      <w:r>
        <w:rPr>
          <w:rFonts w:ascii="Times New Roman" w:hAnsi="Times New Roman" w:cs="Times New Roman" w:eastAsia="Times New Roman"/>
          <w:b w:val="0"/>
          <w:color w:val="000000"/>
          <w:sz w:val="24"/>
          <w:szCs w:val="24"/>
        </w:rPr>
        <w:t>Between</w:t>
      </w:r>
    </w:p>
    <w:p>
      <w:pPr>
        <w:spacing w:before="0" w:after="200" w:line="240" w:lineRule="auto"/>
        <w:ind w:left="0"/>
        <w:jc w:val="left"/>
      </w:pPr>
      <w:r>
        <w:rPr>
          <w:rFonts w:ascii="Times New Roman" w:hAnsi="Times New Roman" w:cs="Times New Roman" w:eastAsia="Times New Roman"/>
          <w:b/>
          <w:color w:val="000000"/>
          <w:sz w:val="24"/>
          <w:szCs w:val="24"/>
        </w:rPr>
        <w:t>1591011 B.C. LTD.</w:t>
      </w:r>
      <w:r>
        <w:rPr>
          <w:rFonts w:ascii="Times New Roman" w:hAnsi="Times New Roman" w:cs="Times New Roman" w:eastAsia="Times New Roman"/>
          <w:b w:val="0"/>
          <w:color w:val="000000"/>
          <w:sz w:val="24"/>
          <w:szCs w:val="24"/>
        </w:rPr>
        <w:t xml:space="preserve"> ("1591011 B.C. LTD." or "Licensor")</w:t>
      </w:r>
    </w:p>
    <w:p>
      <w:pPr>
        <w:spacing w:before="0" w:after="200" w:line="240" w:lineRule="auto"/>
        <w:ind w:left="0"/>
        <w:jc w:val="center"/>
      </w:pPr>
      <w:r>
        <w:rPr>
          <w:rFonts w:ascii="Times New Roman" w:hAnsi="Times New Roman" w:cs="Times New Roman" w:eastAsia="Times New Roman"/>
          <w:b w:val="0"/>
          <w:color w:val="000000"/>
          <w:sz w:val="24"/>
          <w:szCs w:val="24"/>
        </w:rPr>
        <w:t>And</w:t>
      </w:r>
    </w:p>
    <w:p>
      <w:pPr>
        <w:spacing w:before="0" w:after="200" w:line="240" w:lineRule="auto"/>
        <w:ind w:left="0"/>
        <w:jc w:val="left"/>
      </w:pPr>
      <w:r>
        <w:rPr>
          <w:rFonts w:ascii="Times New Roman" w:hAnsi="Times New Roman" w:cs="Times New Roman" w:eastAsia="Times New Roman"/>
          <w:b/>
          <w:color w:val="000000"/>
          <w:sz w:val="24"/>
          <w:szCs w:val="24"/>
        </w:rPr>
        <w:t>Verodus L.L.C.-FZ</w:t>
      </w:r>
      <w:r>
        <w:rPr>
          <w:rFonts w:ascii="Times New Roman" w:hAnsi="Times New Roman" w:cs="Times New Roman" w:eastAsia="Times New Roman"/>
          <w:b w:val="0"/>
          <w:color w:val="000000"/>
          <w:sz w:val="24"/>
          <w:szCs w:val="24"/>
        </w:rPr>
        <w:t xml:space="preserve"> ("LLC-FZ" or "Licensee")</w:t>
      </w:r>
    </w:p>
    <w:p>
      <w:pPr>
        <w:spacing w:before="0" w:after="200" w:line="240" w:lineRule="auto"/>
        <w:ind w:left="0"/>
        <w:jc w:val="left"/>
      </w:pPr>
      <w:r>
        <w:rPr>
          <w:rFonts w:ascii="Times New Roman" w:hAnsi="Times New Roman" w:cs="Times New Roman" w:eastAsia="Times New Roman"/>
          <w:b/>
          <w:color w:val="000000"/>
          <w:sz w:val="24"/>
          <w:szCs w:val="24"/>
        </w:rPr>
        <w:t>Effective Date: May 31, 2026</w:t>
      </w:r>
    </w:p>
    <w:p>
      <w:pPr>
        <w:spacing w:before="0" w:after="200" w:line="240" w:lineRule="auto"/>
        <w:ind w:left="0"/>
        <w:jc w:val="left"/>
      </w:pPr>
      <w:r>
        <w:rPr>
          <w:rFonts w:ascii="Times New Roman" w:hAnsi="Times New Roman" w:cs="Times New Roman" w:eastAsia="Times New Roman"/>
          <w:b/>
          <w:color w:val="000000"/>
          <w:sz w:val="24"/>
          <w:szCs w:val="24"/>
        </w:rPr>
        <w:t>RECITALS</w:t>
      </w:r>
    </w:p>
    <w:p>
      <w:pPr>
        <w:spacing w:before="0" w:after="200" w:line="240" w:lineRule="auto"/>
        <w:ind w:left="0"/>
        <w:jc w:val="left"/>
      </w:pPr>
      <w:r>
        <w:rPr>
          <w:rFonts w:ascii="Times New Roman" w:hAnsi="Times New Roman" w:cs="Times New Roman" w:eastAsia="Times New Roman"/>
          <w:b w:val="0"/>
          <w:color w:val="000000"/>
          <w:sz w:val="24"/>
          <w:szCs w:val="24"/>
        </w:rPr>
        <w:t>A. 1591011 B.C. LTD. is a company incorporated under the laws of British Columbia, Canada and is the owner and operator of certain pre-existing proprietary software, CRM systems, and related technology (collectively, the "Software").</w:t>
      </w:r>
    </w:p>
    <w:p>
      <w:pPr>
        <w:spacing w:before="0" w:after="200" w:line="240" w:lineRule="auto"/>
        <w:ind w:left="0"/>
        <w:jc w:val="left"/>
      </w:pPr>
      <w:r>
        <w:rPr>
          <w:rFonts w:ascii="Times New Roman" w:hAnsi="Times New Roman" w:cs="Times New Roman" w:eastAsia="Times New Roman"/>
          <w:b w:val="0"/>
          <w:color w:val="000000"/>
          <w:sz w:val="24"/>
          <w:szCs w:val="24"/>
        </w:rPr>
        <w:t>B. LLC-FZ is a Meydan free-zone company registered in Dubai, United Arab Emirates, with licenses to carry on the following business activities:</w:t>
      </w:r>
    </w:p>
    <w:p>
      <w:pPr>
        <w:spacing w:before="0" w:after="200" w:line="240" w:lineRule="auto"/>
        <w:ind w:left="720"/>
        <w:jc w:val="left"/>
      </w:pPr>
      <w:r>
        <w:rPr>
          <w:rFonts w:ascii="Times New Roman" w:hAnsi="Times New Roman" w:cs="Times New Roman" w:eastAsia="Times New Roman"/>
          <w:b w:val="0"/>
          <w:color w:val="000000"/>
          <w:sz w:val="24"/>
          <w:szCs w:val="24"/>
        </w:rPr>
        <w:t>i. 6202.91 – Information Technology Consultants;</w:t>
      </w:r>
    </w:p>
    <w:p>
      <w:pPr>
        <w:spacing w:before="0" w:after="200" w:line="240" w:lineRule="auto"/>
        <w:ind w:left="720"/>
        <w:jc w:val="left"/>
      </w:pPr>
      <w:r>
        <w:rPr>
          <w:rFonts w:ascii="Times New Roman" w:hAnsi="Times New Roman" w:cs="Times New Roman" w:eastAsia="Times New Roman"/>
          <w:b w:val="0"/>
          <w:color w:val="000000"/>
          <w:sz w:val="24"/>
          <w:szCs w:val="24"/>
        </w:rPr>
        <w:t>ii. 7020.00 – Management Consultancy Activities;</w:t>
      </w:r>
    </w:p>
    <w:p>
      <w:pPr>
        <w:spacing w:before="0" w:after="200" w:line="240" w:lineRule="auto"/>
        <w:ind w:left="720"/>
        <w:jc w:val="left"/>
      </w:pPr>
      <w:r>
        <w:rPr>
          <w:rFonts w:ascii="Times New Roman" w:hAnsi="Times New Roman" w:cs="Times New Roman" w:eastAsia="Times New Roman"/>
          <w:b w:val="0"/>
          <w:color w:val="000000"/>
          <w:sz w:val="24"/>
          <w:szCs w:val="24"/>
        </w:rPr>
        <w:t>iii. 6311.92 – Data Classification &amp; Analysis Services.</w:t>
      </w:r>
    </w:p>
    <w:p>
      <w:pPr>
        <w:spacing w:before="0" w:after="200" w:line="240" w:lineRule="auto"/>
        <w:ind w:left="0"/>
        <w:jc w:val="left"/>
      </w:pPr>
      <w:r>
        <w:rPr>
          <w:rFonts w:ascii="Times New Roman" w:hAnsi="Times New Roman" w:cs="Times New Roman" w:eastAsia="Times New Roman"/>
          <w:b w:val="0"/>
          <w:color w:val="000000"/>
          <w:sz w:val="24"/>
          <w:szCs w:val="24"/>
        </w:rPr>
        <w:t>C. LLC-FZ is the registered owner of the domain name verodus.com. LLC-FZ performs, in its own name and for its own account, all identity verification and know-your-customer checks of users of that domain.</w:t>
      </w:r>
    </w:p>
    <w:p>
      <w:pPr>
        <w:spacing w:before="0" w:after="200" w:line="240" w:lineRule="auto"/>
        <w:ind w:left="0"/>
        <w:jc w:val="left"/>
      </w:pPr>
      <w:r>
        <w:rPr>
          <w:rFonts w:ascii="Times New Roman" w:hAnsi="Times New Roman" w:cs="Times New Roman" w:eastAsia="Times New Roman"/>
          <w:b w:val="0"/>
          <w:color w:val="000000"/>
          <w:sz w:val="24"/>
          <w:szCs w:val="24"/>
        </w:rPr>
        <w:t>D. The parties desire to enter into a bilateral arrangement whereby 1591011 B.C. LTD. grants LLC-FZ a license to use the Software for data collection and analysis (including LLC-FZ's own KYC and classification activities), and LLC-FZ in return grants 1591011 B.C. LTD. a license to the Aggregated Insights generated through that use.</w:t>
      </w:r>
    </w:p>
    <w:p>
      <w:pPr>
        <w:spacing w:before="0" w:after="200" w:line="240" w:lineRule="auto"/>
        <w:ind w:left="0"/>
        <w:jc w:val="left"/>
      </w:pPr>
      <w:r>
        <w:rPr>
          <w:rFonts w:ascii="Times New Roman" w:hAnsi="Times New Roman" w:cs="Times New Roman" w:eastAsia="Times New Roman"/>
          <w:b w:val="0"/>
          <w:color w:val="000000"/>
          <w:sz w:val="24"/>
          <w:szCs w:val="24"/>
        </w:rPr>
        <w:t>E. The parties expressly agree that no invoices will be issued by either party at any time, there will be no billing process, and no monetary payment whatsoever will be made under this Agreement. All compensation is fully satisfied through the reciprocal licenses and rights granted herein.</w:t>
      </w:r>
    </w:p>
    <w:p>
      <w:pPr>
        <w:spacing w:before="0" w:after="200" w:line="240" w:lineRule="auto"/>
        <w:ind w:left="0"/>
        <w:jc w:val="left"/>
      </w:pPr>
      <w:r>
        <w:rPr>
          <w:rFonts w:ascii="Times New Roman" w:hAnsi="Times New Roman" w:cs="Times New Roman" w:eastAsia="Times New Roman"/>
          <w:b w:val="0"/>
          <w:color w:val="000000"/>
          <w:sz w:val="24"/>
          <w:szCs w:val="24"/>
        </w:rPr>
        <w:t>NOW THEREFORE, in consideration of the mutual covenants, licenses, and promises set forth below, the parties agree as follows:</w:t>
      </w:r>
    </w:p>
    <w:p>
      <w:pPr>
        <w:spacing w:before="0" w:after="200" w:line="240" w:lineRule="auto"/>
        <w:ind w:left="0"/>
        <w:jc w:val="left"/>
      </w:pPr>
      <w:r>
        <w:rPr>
          <w:rFonts w:ascii="Times New Roman" w:hAnsi="Times New Roman" w:cs="Times New Roman" w:eastAsia="Times New Roman"/>
          <w:b/>
          <w:color w:val="000000"/>
          <w:sz w:val="24"/>
          <w:szCs w:val="24"/>
        </w:rPr>
        <w:t>1. DEFINITIONS</w:t>
      </w:r>
    </w:p>
    <w:p>
      <w:pPr>
        <w:spacing w:before="0" w:after="200" w:line="240" w:lineRule="auto"/>
        <w:ind w:left="0"/>
        <w:jc w:val="left"/>
      </w:pPr>
      <w:r>
        <w:rPr>
          <w:rFonts w:ascii="Times New Roman" w:hAnsi="Times New Roman" w:cs="Times New Roman" w:eastAsia="Times New Roman"/>
          <w:b w:val="0"/>
          <w:color w:val="000000"/>
          <w:sz w:val="24"/>
          <w:szCs w:val="24"/>
        </w:rPr>
        <w:t>1.1 "Aggregated Insights" means anonymized, amalgamated data and analytical outputs derived from the application of the Software, excluding any raw client-identifying information, KYC documents, and identity-verification files.</w:t>
      </w:r>
    </w:p>
    <w:p>
      <w:pPr>
        <w:spacing w:before="0" w:after="200" w:line="240" w:lineRule="auto"/>
        <w:ind w:left="0"/>
        <w:jc w:val="left"/>
      </w:pPr>
      <w:r>
        <w:rPr>
          <w:rFonts w:ascii="Times New Roman" w:hAnsi="Times New Roman" w:cs="Times New Roman" w:eastAsia="Times New Roman"/>
          <w:b w:val="0"/>
          <w:color w:val="000000"/>
          <w:sz w:val="24"/>
          <w:szCs w:val="24"/>
        </w:rPr>
        <w:t>1.2 "Confidential Information" means a party's non-public information disclosed in connection with this Agreement, including the Software, Data, KYC records, and Aggregated Insights before they are made public. Confidential Information does not include information that is public other than through a breach of this Agreement, already lawfully known to the receiving party, independently developed without use of the disclosing party's information, or lawfully received from a third party without a duty of confidentiality.</w:t>
      </w:r>
    </w:p>
    <w:p>
      <w:pPr>
        <w:spacing w:before="0" w:after="200" w:line="240" w:lineRule="auto"/>
        <w:ind w:left="0"/>
        <w:jc w:val="left"/>
      </w:pPr>
      <w:r>
        <w:rPr>
          <w:rFonts w:ascii="Times New Roman" w:hAnsi="Times New Roman" w:cs="Times New Roman" w:eastAsia="Times New Roman"/>
          <w:b w:val="0"/>
          <w:color w:val="000000"/>
          <w:sz w:val="24"/>
          <w:szCs w:val="24"/>
        </w:rPr>
        <w:t>1.3 "Data" means all trading performance metrics, client transaction data, and any other information collected or generated through the Software.</w:t>
      </w:r>
    </w:p>
    <w:p>
      <w:pPr>
        <w:spacing w:before="0" w:after="200" w:line="240" w:lineRule="auto"/>
        <w:ind w:left="0"/>
        <w:jc w:val="left"/>
      </w:pPr>
      <w:r>
        <w:rPr>
          <w:rFonts w:ascii="Times New Roman" w:hAnsi="Times New Roman" w:cs="Times New Roman" w:eastAsia="Times New Roman"/>
          <w:b w:val="0"/>
          <w:color w:val="000000"/>
          <w:sz w:val="24"/>
          <w:szCs w:val="24"/>
        </w:rPr>
        <w:t>1.4 "Domain" means the domain name verodus.com.</w:t>
      </w:r>
    </w:p>
    <w:p>
      <w:pPr>
        <w:spacing w:before="0" w:after="200" w:line="240" w:lineRule="auto"/>
        <w:ind w:left="0"/>
        <w:jc w:val="left"/>
      </w:pPr>
      <w:r>
        <w:rPr>
          <w:rFonts w:ascii="Times New Roman" w:hAnsi="Times New Roman" w:cs="Times New Roman" w:eastAsia="Times New Roman"/>
          <w:b w:val="0"/>
          <w:color w:val="000000"/>
          <w:sz w:val="24"/>
          <w:szCs w:val="24"/>
        </w:rPr>
        <w:t>1.5 "Effective Date" means the date first written above.</w:t>
      </w:r>
    </w:p>
    <w:p>
      <w:pPr>
        <w:spacing w:before="0" w:after="200" w:line="240" w:lineRule="auto"/>
        <w:ind w:left="0"/>
        <w:jc w:val="left"/>
      </w:pPr>
      <w:r>
        <w:rPr>
          <w:rFonts w:ascii="Times New Roman" w:hAnsi="Times New Roman" w:cs="Times New Roman" w:eastAsia="Times New Roman"/>
          <w:b w:val="0"/>
          <w:color w:val="000000"/>
          <w:sz w:val="24"/>
          <w:szCs w:val="24"/>
        </w:rPr>
        <w:t>1.6 "KYC" means identity verification, know-your-customer, anti-money-laundering, and counter-terrorist-financing onboarding checks of Domain users.</w:t>
      </w:r>
    </w:p>
    <w:p>
      <w:pPr>
        <w:spacing w:before="0" w:after="200" w:line="240" w:lineRule="auto"/>
        <w:ind w:left="0"/>
        <w:jc w:val="left"/>
      </w:pPr>
      <w:r>
        <w:rPr>
          <w:rFonts w:ascii="Times New Roman" w:hAnsi="Times New Roman" w:cs="Times New Roman" w:eastAsia="Times New Roman"/>
          <w:b w:val="0"/>
          <w:color w:val="000000"/>
          <w:sz w:val="24"/>
          <w:szCs w:val="24"/>
        </w:rPr>
        <w:t>1.7 "Software" means the pre-existing software, CRM systems, and related technology owned and operated by 1591011 B.C. LTD.</w:t>
      </w:r>
    </w:p>
    <w:p>
      <w:pPr>
        <w:spacing w:before="0" w:after="200" w:line="240" w:lineRule="auto"/>
        <w:ind w:left="0"/>
        <w:jc w:val="left"/>
      </w:pPr>
      <w:r>
        <w:rPr>
          <w:rFonts w:ascii="Times New Roman" w:hAnsi="Times New Roman" w:cs="Times New Roman" w:eastAsia="Times New Roman"/>
          <w:b/>
          <w:color w:val="000000"/>
          <w:sz w:val="24"/>
          <w:szCs w:val="24"/>
        </w:rPr>
        <w:t>2. GRANT OF LICENSE</w:t>
      </w:r>
    </w:p>
    <w:p>
      <w:pPr>
        <w:spacing w:before="0" w:after="200" w:line="240" w:lineRule="auto"/>
        <w:ind w:left="0"/>
        <w:jc w:val="left"/>
      </w:pPr>
      <w:r>
        <w:rPr>
          <w:rFonts w:ascii="Times New Roman" w:hAnsi="Times New Roman" w:cs="Times New Roman" w:eastAsia="Times New Roman"/>
          <w:b w:val="0"/>
          <w:color w:val="000000"/>
          <w:sz w:val="24"/>
          <w:szCs w:val="24"/>
        </w:rPr>
        <w:t>2.1 1591011 B.C. LTD. hereby grants LLC-FZ a non-exclusive, non-transferable, revocable limited license to install, access, and use the Software in connection with LLC-FZ's Meydan-authorized business activities, including data collection, classification, analysis, and LLC-FZ's own KYC of Domain users.</w:t>
      </w:r>
    </w:p>
    <w:p>
      <w:pPr>
        <w:spacing w:before="0" w:after="200" w:line="240" w:lineRule="auto"/>
        <w:ind w:left="0"/>
        <w:jc w:val="left"/>
      </w:pPr>
      <w:r>
        <w:rPr>
          <w:rFonts w:ascii="Times New Roman" w:hAnsi="Times New Roman" w:cs="Times New Roman" w:eastAsia="Times New Roman"/>
          <w:b w:val="0"/>
          <w:color w:val="000000"/>
          <w:sz w:val="24"/>
          <w:szCs w:val="24"/>
        </w:rPr>
        <w:t>2.2 The license does not include any right to modify, reverse-engineer, decompile, copy (except for internal backup), or sublicense the Software. LLC-FZ shall not sublicense the Software to any third party under any circumstance.</w:t>
      </w:r>
    </w:p>
    <w:p>
      <w:pPr>
        <w:spacing w:before="0" w:after="200" w:line="240" w:lineRule="auto"/>
        <w:ind w:left="0"/>
        <w:jc w:val="left"/>
      </w:pPr>
      <w:r>
        <w:rPr>
          <w:rFonts w:ascii="Times New Roman" w:hAnsi="Times New Roman" w:cs="Times New Roman" w:eastAsia="Times New Roman"/>
          <w:b w:val="0"/>
          <w:color w:val="000000"/>
          <w:sz w:val="24"/>
          <w:szCs w:val="24"/>
        </w:rPr>
        <w:t>2.3 1591011 B.C. LTD. retains all right, title, and interest in and to the Software. LLC-FZ acquires only the license granted in this Section 2. Any improvement, configuration, or derivative of the Software remains the exclusive property of 1591011 B.C. LTD.</w:t>
      </w:r>
    </w:p>
    <w:p>
      <w:pPr>
        <w:spacing w:before="0" w:after="200" w:line="240" w:lineRule="auto"/>
        <w:ind w:left="0"/>
        <w:jc w:val="left"/>
      </w:pPr>
      <w:r>
        <w:rPr>
          <w:rFonts w:ascii="Times New Roman" w:hAnsi="Times New Roman" w:cs="Times New Roman" w:eastAsia="Times New Roman"/>
          <w:b/>
          <w:color w:val="000000"/>
          <w:sz w:val="24"/>
          <w:szCs w:val="24"/>
        </w:rPr>
        <w:t>3. DATA COLLECTION, OWNERSHIP AND LICENSE BACK</w:t>
      </w:r>
    </w:p>
    <w:p>
      <w:pPr>
        <w:spacing w:before="0" w:after="200" w:line="240" w:lineRule="auto"/>
        <w:ind w:left="0"/>
        <w:jc w:val="left"/>
      </w:pPr>
      <w:r>
        <w:rPr>
          <w:rFonts w:ascii="Times New Roman" w:hAnsi="Times New Roman" w:cs="Times New Roman" w:eastAsia="Times New Roman"/>
          <w:b w:val="0"/>
          <w:color w:val="000000"/>
          <w:sz w:val="24"/>
          <w:szCs w:val="24"/>
        </w:rPr>
        <w:t>3.1 LLC-FZ shall collect, classify, analyze, and aggregate Data through the Software, including trading performance metrics across supported instruments. LLC-FZ shall perform all KYC of Domain users itself. LLC-FZ shall not be required to share KYC documents or identity-verification files with 1591011 B.C. LTD.</w:t>
      </w:r>
    </w:p>
    <w:p>
      <w:pPr>
        <w:spacing w:before="0" w:after="200" w:line="240" w:lineRule="auto"/>
        <w:ind w:left="0"/>
        <w:jc w:val="left"/>
      </w:pPr>
      <w:r>
        <w:rPr>
          <w:rFonts w:ascii="Times New Roman" w:hAnsi="Times New Roman" w:cs="Times New Roman" w:eastAsia="Times New Roman"/>
          <w:b w:val="0"/>
          <w:color w:val="000000"/>
          <w:sz w:val="24"/>
          <w:szCs w:val="24"/>
        </w:rPr>
        <w:t>3.2 All raw Data, client-identifying information, and KYC records derived from or stored in the Software shall be the sole and exclusive property of LLC-FZ.</w:t>
      </w:r>
    </w:p>
    <w:p>
      <w:pPr>
        <w:spacing w:before="0" w:after="200" w:line="240" w:lineRule="auto"/>
        <w:ind w:left="0"/>
        <w:jc w:val="left"/>
      </w:pPr>
      <w:r>
        <w:rPr>
          <w:rFonts w:ascii="Times New Roman" w:hAnsi="Times New Roman" w:cs="Times New Roman" w:eastAsia="Times New Roman"/>
          <w:b w:val="0"/>
          <w:color w:val="000000"/>
          <w:sz w:val="24"/>
          <w:szCs w:val="24"/>
        </w:rPr>
        <w:t>3.3 LLC-FZ hereby grants 1591011 B.C. LTD. a perpetual, irrevocable, royalty-free, worldwide, non-exclusive license to use, reproduce, modify, adapt, resell, sublicense to third parties, commercialize and otherwise exploit the Aggregated Insights in any manner whatsoever. That license does not include raw Data, client-identifying information, or KYC records.</w:t>
      </w:r>
    </w:p>
    <w:p>
      <w:pPr>
        <w:spacing w:before="0" w:after="200" w:line="240" w:lineRule="auto"/>
        <w:ind w:left="0"/>
        <w:jc w:val="left"/>
      </w:pPr>
      <w:r>
        <w:rPr>
          <w:rFonts w:ascii="Times New Roman" w:hAnsi="Times New Roman" w:cs="Times New Roman" w:eastAsia="Times New Roman"/>
          <w:b w:val="0"/>
          <w:color w:val="000000"/>
          <w:sz w:val="24"/>
          <w:szCs w:val="24"/>
        </w:rPr>
        <w:t>3.4 LLC-FZ is expressly permitted to sell, license, or otherwise commercialize raw Data to any third party at its sole discretion, subject to applicable law, provided it does not grant any third party a license to the Software itself. LLC-FZ may use Aggregated Insights in its own business. Section 3.3 is the grant under which 1591011 B.C. LTD. may commercialize Aggregated Insights. LLC-FZ shall not grant any third party an exclusive right in Aggregated Insights that conflicts with Section 3.3.</w:t>
      </w:r>
    </w:p>
    <w:p>
      <w:pPr>
        <w:spacing w:before="0" w:after="200" w:line="240" w:lineRule="auto"/>
        <w:ind w:left="0"/>
        <w:jc w:val="left"/>
      </w:pPr>
      <w:r>
        <w:rPr>
          <w:rFonts w:ascii="Times New Roman" w:hAnsi="Times New Roman" w:cs="Times New Roman" w:eastAsia="Times New Roman"/>
          <w:b w:val="0"/>
          <w:color w:val="000000"/>
          <w:sz w:val="24"/>
          <w:szCs w:val="24"/>
        </w:rPr>
        <w:t>3.5 1591011 B.C. LTD. may host and process Data solely as needed to operate the Software for LLC-FZ and to generate Aggregated Insights under Section 3.3. 1591011 B.C. LTD. shall not sell personal Data, shall not use personal Data for its own marketing, and shall not disclose personal Data except to subprocessors bound to confidentiality who need access to operate the Software, or as required by law.</w:t>
      </w:r>
    </w:p>
    <w:p>
      <w:pPr>
        <w:spacing w:before="0" w:after="200" w:line="240" w:lineRule="auto"/>
        <w:ind w:left="0"/>
        <w:jc w:val="left"/>
      </w:pPr>
      <w:r>
        <w:rPr>
          <w:rFonts w:ascii="Times New Roman" w:hAnsi="Times New Roman" w:cs="Times New Roman" w:eastAsia="Times New Roman"/>
          <w:b w:val="0"/>
          <w:color w:val="000000"/>
          <w:sz w:val="24"/>
          <w:szCs w:val="24"/>
        </w:rPr>
        <w:t>3.6 Each party shall apply reasonable technical and organizational measures to protect Data, KYC records, and the Software. 1591011 B.C. LTD. shall not include KYC records or raw client-identifying information in Aggregated Insights.</w:t>
      </w:r>
    </w:p>
    <w:p>
      <w:pPr>
        <w:spacing w:before="0" w:after="200" w:line="240" w:lineRule="auto"/>
        <w:ind w:left="0"/>
        <w:jc w:val="left"/>
      </w:pPr>
      <w:r>
        <w:rPr>
          <w:rFonts w:ascii="Times New Roman" w:hAnsi="Times New Roman" w:cs="Times New Roman" w:eastAsia="Times New Roman"/>
          <w:b/>
          <w:color w:val="000000"/>
          <w:sz w:val="24"/>
          <w:szCs w:val="24"/>
        </w:rPr>
        <w:t>4. DELIVERY AND REPORTING</w:t>
      </w:r>
    </w:p>
    <w:p>
      <w:pPr>
        <w:spacing w:before="0" w:after="200" w:line="240" w:lineRule="auto"/>
        <w:ind w:left="0"/>
        <w:jc w:val="left"/>
      </w:pPr>
      <w:r>
        <w:rPr>
          <w:rFonts w:ascii="Times New Roman" w:hAnsi="Times New Roman" w:cs="Times New Roman" w:eastAsia="Times New Roman"/>
          <w:b w:val="0"/>
          <w:color w:val="000000"/>
          <w:sz w:val="24"/>
          <w:szCs w:val="24"/>
        </w:rPr>
        <w:t>4.1 LLC-FZ shall deliver then-available Aggregated Insights to 1591011 B.C. LTD. with each status report under Section 4.2, and shall deliver the complete set of Aggregated Insights generated during the Term no later than the last day of the Term.</w:t>
      </w:r>
    </w:p>
    <w:p>
      <w:pPr>
        <w:spacing w:before="0" w:after="200" w:line="240" w:lineRule="auto"/>
        <w:ind w:left="0"/>
        <w:jc w:val="left"/>
      </w:pPr>
      <w:r>
        <w:rPr>
          <w:rFonts w:ascii="Times New Roman" w:hAnsi="Times New Roman" w:cs="Times New Roman" w:eastAsia="Times New Roman"/>
          <w:b w:val="0"/>
          <w:color w:val="000000"/>
          <w:sz w:val="24"/>
          <w:szCs w:val="24"/>
        </w:rPr>
        <w:t>4.2 LLC-FZ shall provide 1591011 B.C. LTD. with status reports on data collection and analysis progress every six (6) months, commencing six (6) months after the Effective Date.</w:t>
      </w:r>
    </w:p>
    <w:p>
      <w:pPr>
        <w:spacing w:before="0" w:after="200" w:line="240" w:lineRule="auto"/>
        <w:ind w:left="0"/>
        <w:jc w:val="left"/>
      </w:pPr>
      <w:r>
        <w:rPr>
          <w:rFonts w:ascii="Times New Roman" w:hAnsi="Times New Roman" w:cs="Times New Roman" w:eastAsia="Times New Roman"/>
          <w:b/>
          <w:color w:val="000000"/>
          <w:sz w:val="24"/>
          <w:szCs w:val="24"/>
        </w:rPr>
        <w:t>5. NO MONETARY CONSIDERATIONS</w:t>
      </w:r>
    </w:p>
    <w:p>
      <w:pPr>
        <w:spacing w:before="0" w:after="200" w:line="240" w:lineRule="auto"/>
        <w:ind w:left="0"/>
        <w:jc w:val="left"/>
      </w:pPr>
      <w:r>
        <w:rPr>
          <w:rFonts w:ascii="Times New Roman" w:hAnsi="Times New Roman" w:cs="Times New Roman" w:eastAsia="Times New Roman"/>
          <w:b w:val="0"/>
          <w:color w:val="000000"/>
          <w:sz w:val="24"/>
          <w:szCs w:val="24"/>
        </w:rPr>
        <w:t>5.1 The parties acknowledge and agree that the only consideration for the license and the data license is the reciprocal grant of rights set forth in Sections 2 and 3.</w:t>
      </w:r>
    </w:p>
    <w:p>
      <w:pPr>
        <w:spacing w:before="0" w:after="200" w:line="240" w:lineRule="auto"/>
        <w:ind w:left="0"/>
        <w:jc w:val="left"/>
      </w:pPr>
      <w:r>
        <w:rPr>
          <w:rFonts w:ascii="Times New Roman" w:hAnsi="Times New Roman" w:cs="Times New Roman" w:eastAsia="Times New Roman"/>
          <w:b w:val="0"/>
          <w:color w:val="000000"/>
          <w:sz w:val="24"/>
          <w:szCs w:val="24"/>
        </w:rPr>
        <w:t>5.2 No invoices, billing, statements, or monetary payments of any kind shall ever be exchanged between the parties under this Agreement.</w:t>
      </w:r>
    </w:p>
    <w:p>
      <w:pPr>
        <w:spacing w:before="0" w:after="200" w:line="240" w:lineRule="auto"/>
        <w:ind w:left="0"/>
        <w:jc w:val="left"/>
      </w:pPr>
      <w:r>
        <w:rPr>
          <w:rFonts w:ascii="Times New Roman" w:hAnsi="Times New Roman" w:cs="Times New Roman" w:eastAsia="Times New Roman"/>
          <w:b w:val="0"/>
          <w:color w:val="000000"/>
          <w:sz w:val="24"/>
          <w:szCs w:val="24"/>
        </w:rPr>
        <w:t>5.3 The parties agree that the reciprocal licenses and rights granted under this Agreement are sufficient consideration for this Agreement.</w:t>
      </w:r>
    </w:p>
    <w:p>
      <w:pPr>
        <w:spacing w:before="0" w:after="200" w:line="240" w:lineRule="auto"/>
        <w:ind w:left="0"/>
        <w:jc w:val="left"/>
      </w:pPr>
      <w:r>
        <w:rPr>
          <w:rFonts w:ascii="Times New Roman" w:hAnsi="Times New Roman" w:cs="Times New Roman" w:eastAsia="Times New Roman"/>
          <w:b/>
          <w:color w:val="000000"/>
          <w:sz w:val="24"/>
          <w:szCs w:val="24"/>
        </w:rPr>
        <w:t>6. REPRESENTATIONS AND WARRANTIES</w:t>
      </w:r>
    </w:p>
    <w:p>
      <w:pPr>
        <w:spacing w:before="0" w:after="200" w:line="240" w:lineRule="auto"/>
        <w:ind w:left="0"/>
        <w:jc w:val="left"/>
      </w:pPr>
      <w:r>
        <w:rPr>
          <w:rFonts w:ascii="Times New Roman" w:hAnsi="Times New Roman" w:cs="Times New Roman" w:eastAsia="Times New Roman"/>
          <w:b w:val="0"/>
          <w:color w:val="000000"/>
          <w:sz w:val="24"/>
          <w:szCs w:val="24"/>
        </w:rPr>
        <w:t>6.1 Each party represents and warrants to the other that:</w:t>
      </w:r>
    </w:p>
    <w:p>
      <w:pPr>
        <w:spacing w:before="0" w:after="200" w:line="240" w:lineRule="auto"/>
        <w:ind w:left="720"/>
        <w:jc w:val="left"/>
      </w:pPr>
      <w:r>
        <w:rPr>
          <w:rFonts w:ascii="Times New Roman" w:hAnsi="Times New Roman" w:cs="Times New Roman" w:eastAsia="Times New Roman"/>
          <w:b w:val="0"/>
          <w:color w:val="000000"/>
          <w:sz w:val="24"/>
          <w:szCs w:val="24"/>
        </w:rPr>
        <w:t>(a) It has full power and authority to enter into and perform this Agreement;</w:t>
      </w:r>
    </w:p>
    <w:p>
      <w:pPr>
        <w:spacing w:before="0" w:after="200" w:line="240" w:lineRule="auto"/>
        <w:ind w:left="720"/>
        <w:jc w:val="left"/>
      </w:pPr>
      <w:r>
        <w:rPr>
          <w:rFonts w:ascii="Times New Roman" w:hAnsi="Times New Roman" w:cs="Times New Roman" w:eastAsia="Times New Roman"/>
          <w:b w:val="0"/>
          <w:color w:val="000000"/>
          <w:sz w:val="24"/>
          <w:szCs w:val="24"/>
        </w:rPr>
        <w:t>(b) Its execution and performance will not violate any other agreement to which it is bound; and</w:t>
      </w:r>
    </w:p>
    <w:p>
      <w:pPr>
        <w:spacing w:before="0" w:after="200" w:line="240" w:lineRule="auto"/>
        <w:ind w:left="720"/>
        <w:jc w:val="left"/>
      </w:pPr>
      <w:r>
        <w:rPr>
          <w:rFonts w:ascii="Times New Roman" w:hAnsi="Times New Roman" w:cs="Times New Roman" w:eastAsia="Times New Roman"/>
          <w:b w:val="0"/>
          <w:color w:val="000000"/>
          <w:sz w:val="24"/>
          <w:szCs w:val="24"/>
        </w:rPr>
        <w:t>(c) It will comply with all applicable laws that apply to its own activities, including data-protection and export-control laws.</w:t>
      </w:r>
    </w:p>
    <w:p>
      <w:pPr>
        <w:spacing w:before="0" w:after="200" w:line="240" w:lineRule="auto"/>
        <w:ind w:left="0"/>
        <w:jc w:val="left"/>
      </w:pPr>
      <w:r>
        <w:rPr>
          <w:rFonts w:ascii="Times New Roman" w:hAnsi="Times New Roman" w:cs="Times New Roman" w:eastAsia="Times New Roman"/>
          <w:b w:val="0"/>
          <w:color w:val="000000"/>
          <w:sz w:val="24"/>
          <w:szCs w:val="24"/>
        </w:rPr>
        <w:t>6.2 LLC-FZ represents that it, and not 1591011 B.C. LTD., is responsible for KYC of Domain users and for privacy and anti-money-laundering laws applicable to that activity. 1591011 B.C. LTD. is not LLC-FZ's KYC provider.</w:t>
      </w:r>
    </w:p>
    <w:p>
      <w:pPr>
        <w:spacing w:before="0" w:after="200" w:line="240" w:lineRule="auto"/>
        <w:ind w:left="0"/>
        <w:jc w:val="left"/>
      </w:pPr>
      <w:r>
        <w:rPr>
          <w:rFonts w:ascii="Times New Roman" w:hAnsi="Times New Roman" w:cs="Times New Roman" w:eastAsia="Times New Roman"/>
          <w:b w:val="0"/>
          <w:color w:val="000000"/>
          <w:sz w:val="24"/>
          <w:szCs w:val="24"/>
        </w:rPr>
        <w:t>6.3 Except as expressly set out in this Agreement, 1591011 B.C. LTD. makes no representations or warranties regarding the Software, whether express, implied, or statutory.</w:t>
      </w:r>
    </w:p>
    <w:p>
      <w:pPr>
        <w:spacing w:before="0" w:after="200" w:line="240" w:lineRule="auto"/>
        <w:ind w:left="0"/>
        <w:jc w:val="left"/>
      </w:pPr>
      <w:r>
        <w:rPr>
          <w:rFonts w:ascii="Times New Roman" w:hAnsi="Times New Roman" w:cs="Times New Roman" w:eastAsia="Times New Roman"/>
          <w:b/>
          <w:color w:val="000000"/>
          <w:sz w:val="24"/>
          <w:szCs w:val="24"/>
        </w:rPr>
        <w:t>7. CONFIDENTIALITY</w:t>
      </w:r>
    </w:p>
    <w:p>
      <w:pPr>
        <w:spacing w:before="0" w:after="200" w:line="240" w:lineRule="auto"/>
        <w:ind w:left="0"/>
        <w:jc w:val="left"/>
      </w:pPr>
      <w:r>
        <w:rPr>
          <w:rFonts w:ascii="Times New Roman" w:hAnsi="Times New Roman" w:cs="Times New Roman" w:eastAsia="Times New Roman"/>
          <w:b w:val="0"/>
          <w:color w:val="000000"/>
          <w:sz w:val="24"/>
          <w:szCs w:val="24"/>
        </w:rPr>
        <w:t>7.1 Each party shall keep the other party's Confidential Information strictly confidential and use it only for the purposes of this Agreement. KYC records and client-identifying information are LLC-FZ's Confidential Information. 1591011 B.C. LTD. shall not use them except as technically required to operate the Software for LLC-FZ, and shall not include them in Aggregated Insights.</w:t>
      </w:r>
    </w:p>
    <w:p>
      <w:pPr>
        <w:spacing w:before="0" w:after="200" w:line="240" w:lineRule="auto"/>
        <w:ind w:left="0"/>
        <w:jc w:val="left"/>
      </w:pPr>
      <w:r>
        <w:rPr>
          <w:rFonts w:ascii="Times New Roman" w:hAnsi="Times New Roman" w:cs="Times New Roman" w:eastAsia="Times New Roman"/>
          <w:b w:val="0"/>
          <w:color w:val="000000"/>
          <w:sz w:val="24"/>
          <w:szCs w:val="24"/>
        </w:rPr>
        <w:t>7.2 A party may disclose Confidential Information to its employees, contractors, professional advisors, and subprocessors who have a need to know and are bound to confidentiality no less protective than this Section 7, or if required by law or a regulator, in which case the disclosing party shall, if legally permitted, give the other party prompt notice.</w:t>
      </w:r>
    </w:p>
    <w:p>
      <w:pPr>
        <w:spacing w:before="0" w:after="200" w:line="240" w:lineRule="auto"/>
        <w:ind w:left="0"/>
        <w:jc w:val="left"/>
      </w:pPr>
      <w:r>
        <w:rPr>
          <w:rFonts w:ascii="Times New Roman" w:hAnsi="Times New Roman" w:cs="Times New Roman" w:eastAsia="Times New Roman"/>
          <w:b w:val="0"/>
          <w:color w:val="000000"/>
          <w:sz w:val="24"/>
          <w:szCs w:val="24"/>
        </w:rPr>
        <w:t>7.3 The obligations in this Section 7 survive termination.</w:t>
      </w:r>
    </w:p>
    <w:p>
      <w:pPr>
        <w:spacing w:before="0" w:after="200" w:line="240" w:lineRule="auto"/>
        <w:ind w:left="0"/>
        <w:jc w:val="left"/>
      </w:pPr>
      <w:r>
        <w:rPr>
          <w:rFonts w:ascii="Times New Roman" w:hAnsi="Times New Roman" w:cs="Times New Roman" w:eastAsia="Times New Roman"/>
          <w:b/>
          <w:color w:val="000000"/>
          <w:sz w:val="24"/>
          <w:szCs w:val="24"/>
        </w:rPr>
        <w:t>8. TERM AND TERMINATION</w:t>
      </w:r>
    </w:p>
    <w:p>
      <w:pPr>
        <w:spacing w:before="0" w:after="200" w:line="240" w:lineRule="auto"/>
        <w:ind w:left="0"/>
        <w:jc w:val="left"/>
      </w:pPr>
      <w:r>
        <w:rPr>
          <w:rFonts w:ascii="Times New Roman" w:hAnsi="Times New Roman" w:cs="Times New Roman" w:eastAsia="Times New Roman"/>
          <w:b w:val="0"/>
          <w:color w:val="000000"/>
          <w:sz w:val="24"/>
          <w:szCs w:val="24"/>
        </w:rPr>
        <w:t>8.1 This Agreement commences on the Effective Date and continues for thirty-six (36) months (the "Term").</w:t>
      </w:r>
    </w:p>
    <w:p>
      <w:pPr>
        <w:spacing w:before="0" w:after="200" w:line="240" w:lineRule="auto"/>
        <w:ind w:left="0"/>
        <w:jc w:val="left"/>
      </w:pPr>
      <w:r>
        <w:rPr>
          <w:rFonts w:ascii="Times New Roman" w:hAnsi="Times New Roman" w:cs="Times New Roman" w:eastAsia="Times New Roman"/>
          <w:b w:val="0"/>
          <w:color w:val="000000"/>
          <w:sz w:val="24"/>
          <w:szCs w:val="24"/>
        </w:rPr>
        <w:t>8.2 Either party may terminate the Agreement immediately upon written notice for material breach if the breach is not cured within thirty (30) days of written notice, delivered by registered mail to the company's registered and records office.</w:t>
      </w:r>
    </w:p>
    <w:p>
      <w:pPr>
        <w:spacing w:before="0" w:after="200" w:line="240" w:lineRule="auto"/>
        <w:ind w:left="0"/>
        <w:jc w:val="left"/>
      </w:pPr>
      <w:r>
        <w:rPr>
          <w:rFonts w:ascii="Times New Roman" w:hAnsi="Times New Roman" w:cs="Times New Roman" w:eastAsia="Times New Roman"/>
          <w:b w:val="0"/>
          <w:color w:val="000000"/>
          <w:sz w:val="24"/>
          <w:szCs w:val="24"/>
        </w:rPr>
        <w:t>8.3 Upon termination, the license granted under Section 2 ends immediately, but the perpetual license to Aggregated Insights granted under Section 3.3 survives. 1591011 B.C. LTD. shall not retain KYC records or raw client-identifying information after termination except as required by law, or as residual Aggregated Insights already delivered in anonymized form.</w:t>
      </w:r>
    </w:p>
    <w:p>
      <w:pPr>
        <w:spacing w:before="0" w:after="200" w:line="240" w:lineRule="auto"/>
        <w:ind w:left="0"/>
        <w:jc w:val="left"/>
      </w:pPr>
      <w:r>
        <w:rPr>
          <w:rFonts w:ascii="Times New Roman" w:hAnsi="Times New Roman" w:cs="Times New Roman" w:eastAsia="Times New Roman"/>
          <w:b/>
          <w:color w:val="000000"/>
          <w:sz w:val="24"/>
          <w:szCs w:val="24"/>
        </w:rPr>
        <w:t>9. INDEMNIFICATION</w:t>
      </w:r>
    </w:p>
    <w:p>
      <w:pPr>
        <w:spacing w:before="0" w:after="200" w:line="240" w:lineRule="auto"/>
        <w:ind w:left="0"/>
        <w:jc w:val="left"/>
      </w:pPr>
      <w:r>
        <w:rPr>
          <w:rFonts w:ascii="Times New Roman" w:hAnsi="Times New Roman" w:cs="Times New Roman" w:eastAsia="Times New Roman"/>
          <w:b w:val="0"/>
          <w:color w:val="000000"/>
          <w:sz w:val="24"/>
          <w:szCs w:val="24"/>
        </w:rPr>
        <w:t>9.1 Each party shall indemnify, defend, and hold harmless the other party against any claims, losses, or damages arising from its own breach of this Agreement or violation of applicable law, including, in LLC-FZ's case, claims arising from LLC-FZ's KYC of Domain users or LLC-FZ's handling of Data.</w:t>
      </w:r>
    </w:p>
    <w:p>
      <w:pPr>
        <w:spacing w:before="0" w:after="200" w:line="240" w:lineRule="auto"/>
        <w:ind w:left="0"/>
        <w:jc w:val="left"/>
      </w:pPr>
      <w:r>
        <w:rPr>
          <w:rFonts w:ascii="Times New Roman" w:hAnsi="Times New Roman" w:cs="Times New Roman" w:eastAsia="Times New Roman"/>
          <w:b/>
          <w:color w:val="000000"/>
          <w:sz w:val="24"/>
          <w:szCs w:val="24"/>
        </w:rPr>
        <w:t>10. LIMITATION OF LIABILITY</w:t>
      </w:r>
    </w:p>
    <w:p>
      <w:pPr>
        <w:spacing w:before="0" w:after="200" w:line="240" w:lineRule="auto"/>
        <w:ind w:left="0"/>
        <w:jc w:val="left"/>
      </w:pPr>
      <w:r>
        <w:rPr>
          <w:rFonts w:ascii="Times New Roman" w:hAnsi="Times New Roman" w:cs="Times New Roman" w:eastAsia="Times New Roman"/>
          <w:b w:val="0"/>
          <w:color w:val="000000"/>
          <w:sz w:val="24"/>
          <w:szCs w:val="24"/>
        </w:rPr>
        <w:t>10.1 Neither party shall be liable for indirect, consequential, punitive, or incidental damages, even if advised of their possibility.</w:t>
      </w:r>
    </w:p>
    <w:p>
      <w:pPr>
        <w:spacing w:before="0" w:after="200" w:line="240" w:lineRule="auto"/>
        <w:ind w:left="0"/>
        <w:jc w:val="left"/>
      </w:pPr>
      <w:r>
        <w:rPr>
          <w:rFonts w:ascii="Times New Roman" w:hAnsi="Times New Roman" w:cs="Times New Roman" w:eastAsia="Times New Roman"/>
          <w:b w:val="0"/>
          <w:color w:val="000000"/>
          <w:sz w:val="24"/>
          <w:szCs w:val="24"/>
        </w:rPr>
        <w:t>10.2 Section 10.1 does not limit a party's liability for fraud, wilful misconduct, or its indemnification obligations under Section 9.</w:t>
      </w:r>
    </w:p>
    <w:p>
      <w:pPr>
        <w:spacing w:before="0" w:after="200" w:line="240" w:lineRule="auto"/>
        <w:ind w:left="0"/>
        <w:jc w:val="left"/>
      </w:pPr>
      <w:r>
        <w:rPr>
          <w:rFonts w:ascii="Times New Roman" w:hAnsi="Times New Roman" w:cs="Times New Roman" w:eastAsia="Times New Roman"/>
          <w:b/>
          <w:color w:val="000000"/>
          <w:sz w:val="24"/>
          <w:szCs w:val="24"/>
        </w:rPr>
        <w:t>11. GOVERNING LAW AND DISPUTE RESOLUTION</w:t>
      </w:r>
    </w:p>
    <w:p>
      <w:pPr>
        <w:spacing w:before="0" w:after="200" w:line="240" w:lineRule="auto"/>
        <w:ind w:left="0"/>
        <w:jc w:val="left"/>
      </w:pPr>
      <w:r>
        <w:rPr>
          <w:rFonts w:ascii="Times New Roman" w:hAnsi="Times New Roman" w:cs="Times New Roman" w:eastAsia="Times New Roman"/>
          <w:b w:val="0"/>
          <w:color w:val="000000"/>
          <w:sz w:val="24"/>
          <w:szCs w:val="24"/>
        </w:rPr>
        <w:t>11.1 This Agreement is governed by the laws of British Columbia, Canada, and the federal laws of Canada applicable therein.</w:t>
      </w:r>
    </w:p>
    <w:p>
      <w:pPr>
        <w:spacing w:before="0" w:after="200" w:line="240" w:lineRule="auto"/>
        <w:ind w:left="0"/>
        <w:jc w:val="left"/>
      </w:pPr>
      <w:r>
        <w:rPr>
          <w:rFonts w:ascii="Times New Roman" w:hAnsi="Times New Roman" w:cs="Times New Roman" w:eastAsia="Times New Roman"/>
          <w:b w:val="0"/>
          <w:color w:val="000000"/>
          <w:sz w:val="24"/>
          <w:szCs w:val="24"/>
        </w:rPr>
        <w:t>11.2 Any disputes arising out of or in connection with this Agreement shall be finally settled by arbitration administered by the Vancouver International Arbitration Centre (VanIAC) in Vancouver, British Columbia, before a single arbitrator, in accordance with the VanIAC International Commercial Arbitration Rules. The language of arbitration shall be English.</w:t>
      </w:r>
    </w:p>
    <w:p>
      <w:pPr>
        <w:spacing w:before="0" w:after="200" w:line="240" w:lineRule="auto"/>
        <w:ind w:left="0"/>
        <w:jc w:val="left"/>
      </w:pPr>
      <w:r>
        <w:rPr>
          <w:rFonts w:ascii="Times New Roman" w:hAnsi="Times New Roman" w:cs="Times New Roman" w:eastAsia="Times New Roman"/>
          <w:b/>
          <w:color w:val="000000"/>
          <w:sz w:val="24"/>
          <w:szCs w:val="24"/>
        </w:rPr>
        <w:t>12. MISCELLANEOUS</w:t>
      </w:r>
    </w:p>
    <w:p>
      <w:pPr>
        <w:spacing w:before="0" w:after="200" w:line="240" w:lineRule="auto"/>
        <w:ind w:left="0"/>
        <w:jc w:val="left"/>
      </w:pPr>
      <w:r>
        <w:rPr>
          <w:rFonts w:ascii="Times New Roman" w:hAnsi="Times New Roman" w:cs="Times New Roman" w:eastAsia="Times New Roman"/>
          <w:b w:val="0"/>
          <w:color w:val="000000"/>
          <w:sz w:val="24"/>
          <w:szCs w:val="24"/>
        </w:rPr>
        <w:t>12.1 This Agreement is bilateral.</w:t>
      </w:r>
    </w:p>
    <w:p>
      <w:pPr>
        <w:spacing w:before="0" w:after="200" w:line="240" w:lineRule="auto"/>
        <w:ind w:left="0"/>
        <w:jc w:val="left"/>
      </w:pPr>
      <w:r>
        <w:rPr>
          <w:rFonts w:ascii="Times New Roman" w:hAnsi="Times New Roman" w:cs="Times New Roman" w:eastAsia="Times New Roman"/>
          <w:b w:val="0"/>
          <w:color w:val="000000"/>
          <w:sz w:val="24"/>
          <w:szCs w:val="24"/>
        </w:rPr>
        <w:t>12.2 The parties are independent contractors. This Agreement does not create a partnership, joint venture, fiduciary relationship, or agency, and neither party may bind the other.</w:t>
      </w:r>
    </w:p>
    <w:p>
      <w:pPr>
        <w:spacing w:before="0" w:after="200" w:line="240" w:lineRule="auto"/>
        <w:ind w:left="0"/>
        <w:jc w:val="left"/>
      </w:pPr>
      <w:r>
        <w:rPr>
          <w:rFonts w:ascii="Times New Roman" w:hAnsi="Times New Roman" w:cs="Times New Roman" w:eastAsia="Times New Roman"/>
          <w:b w:val="0"/>
          <w:color w:val="000000"/>
          <w:sz w:val="24"/>
          <w:szCs w:val="24"/>
        </w:rPr>
        <w:t>12.3 Notices under this Agreement must be in writing and delivered by registered mail to the recipient's registered and records office. A notice is effective on delivery or, if delivery is refused, on the date of attempted delivery.</w:t>
      </w:r>
    </w:p>
    <w:p>
      <w:pPr>
        <w:spacing w:before="0" w:after="200" w:line="240" w:lineRule="auto"/>
        <w:ind w:left="0"/>
        <w:jc w:val="left"/>
      </w:pPr>
      <w:r>
        <w:rPr>
          <w:rFonts w:ascii="Times New Roman" w:hAnsi="Times New Roman" w:cs="Times New Roman" w:eastAsia="Times New Roman"/>
          <w:b w:val="0"/>
          <w:color w:val="000000"/>
          <w:sz w:val="24"/>
          <w:szCs w:val="24"/>
        </w:rPr>
        <w:t>12.4 Neither party may assign this Agreement without the other party's prior written consent, except to an affiliate or to a successor in connection with a merger or a sale of substantially all of its assets. Any other purported assignment is void.</w:t>
      </w:r>
    </w:p>
    <w:p>
      <w:pPr>
        <w:spacing w:before="0" w:after="200" w:line="240" w:lineRule="auto"/>
        <w:ind w:left="0"/>
        <w:jc w:val="left"/>
      </w:pPr>
      <w:r>
        <w:rPr>
          <w:rFonts w:ascii="Times New Roman" w:hAnsi="Times New Roman" w:cs="Times New Roman" w:eastAsia="Times New Roman"/>
          <w:b w:val="0"/>
          <w:color w:val="000000"/>
          <w:sz w:val="24"/>
          <w:szCs w:val="24"/>
        </w:rPr>
        <w:t>12.5 Sections 3.3, 3.4, 3.5, 3.6, 7, 8.3, 9, 10, 11, and 12 survive termination.</w:t>
      </w:r>
    </w:p>
    <w:p>
      <w:pPr>
        <w:spacing w:before="0" w:after="200" w:line="240" w:lineRule="auto"/>
        <w:ind w:left="0"/>
        <w:jc w:val="left"/>
      </w:pPr>
      <w:r>
        <w:rPr>
          <w:rFonts w:ascii="Times New Roman" w:hAnsi="Times New Roman" w:cs="Times New Roman" w:eastAsia="Times New Roman"/>
          <w:b w:val="0"/>
          <w:color w:val="000000"/>
          <w:sz w:val="24"/>
          <w:szCs w:val="24"/>
        </w:rPr>
        <w:t>12.6 Failure to enforce a provision is not a waiver. A waiver must be in writing. If any provision is held invalid, the remainder of this Agreement shall continue to be binding. Headings are for convenience only.</w:t>
      </w:r>
    </w:p>
    <w:p>
      <w:pPr>
        <w:spacing w:before="0" w:after="200" w:line="240" w:lineRule="auto"/>
        <w:ind w:left="0"/>
        <w:jc w:val="left"/>
      </w:pPr>
      <w:r>
        <w:rPr>
          <w:rFonts w:ascii="Times New Roman" w:hAnsi="Times New Roman" w:cs="Times New Roman" w:eastAsia="Times New Roman"/>
          <w:b w:val="0"/>
          <w:color w:val="000000"/>
          <w:sz w:val="24"/>
          <w:szCs w:val="24"/>
        </w:rPr>
        <w:t>12.7 This Agreement does not confer rights on any person who is not a party.</w:t>
      </w:r>
    </w:p>
    <w:p>
      <w:pPr>
        <w:spacing w:before="0" w:after="200" w:line="240" w:lineRule="auto"/>
        <w:ind w:left="0"/>
        <w:jc w:val="left"/>
      </w:pPr>
      <w:r>
        <w:rPr>
          <w:rFonts w:ascii="Times New Roman" w:hAnsi="Times New Roman" w:cs="Times New Roman" w:eastAsia="Times New Roman"/>
          <w:b w:val="0"/>
          <w:color w:val="000000"/>
          <w:sz w:val="24"/>
          <w:szCs w:val="24"/>
        </w:rPr>
        <w:t>12.8 This Agreement constitutes the entire understanding and supersedes all prior discussions.</w:t>
      </w:r>
    </w:p>
    <w:p>
      <w:pPr>
        <w:spacing w:before="0" w:after="200" w:line="240" w:lineRule="auto"/>
        <w:ind w:left="0"/>
        <w:jc w:val="left"/>
      </w:pPr>
      <w:r>
        <w:rPr>
          <w:rFonts w:ascii="Times New Roman" w:hAnsi="Times New Roman" w:cs="Times New Roman" w:eastAsia="Times New Roman"/>
          <w:b w:val="0"/>
          <w:color w:val="000000"/>
          <w:sz w:val="24"/>
          <w:szCs w:val="24"/>
        </w:rPr>
        <w:t>12.9 No amendment is valid unless in writing and signed by both parties.</w:t>
      </w:r>
    </w:p>
    <w:p>
      <w:pPr>
        <w:spacing w:before="0" w:after="200" w:line="240" w:lineRule="auto"/>
        <w:ind w:left="0"/>
        <w:jc w:val="left"/>
      </w:pPr>
      <w:r>
        <w:rPr>
          <w:rFonts w:ascii="Times New Roman" w:hAnsi="Times New Roman" w:cs="Times New Roman" w:eastAsia="Times New Roman"/>
          <w:b w:val="0"/>
          <w:color w:val="000000"/>
          <w:sz w:val="24"/>
          <w:szCs w:val="24"/>
        </w:rPr>
        <w:t>12.10 This Agreement may be executed in counterparts, including electronically.</w:t>
      </w:r>
    </w:p>
    <w:p>
      <w:pPr>
        <w:spacing w:before="0" w:after="200" w:line="240" w:lineRule="auto"/>
        <w:ind w:left="0"/>
        <w:jc w:val="left"/>
      </w:pPr>
      <w:r>
        <w:rPr>
          <w:rFonts w:ascii="Times New Roman" w:hAnsi="Times New Roman" w:cs="Times New Roman" w:eastAsia="Times New Roman"/>
          <w:b/>
          <w:color w:val="000000"/>
          <w:sz w:val="24"/>
          <w:szCs w:val="24"/>
        </w:rPr>
        <w:t>IN WITNESS WHEREOF</w:t>
      </w:r>
    </w:p>
    <w:p>
      <w:pPr>
        <w:spacing w:before="0" w:after="200" w:line="240" w:lineRule="auto"/>
        <w:ind w:left="0"/>
        <w:jc w:val="left"/>
      </w:pPr>
      <w:r>
        <w:rPr>
          <w:rFonts w:ascii="Times New Roman" w:hAnsi="Times New Roman" w:cs="Times New Roman" w:eastAsia="Times New Roman"/>
          <w:b w:val="0"/>
          <w:color w:val="000000"/>
          <w:sz w:val="24"/>
          <w:szCs w:val="24"/>
        </w:rPr>
        <w:t>The parties have executed this Agreement as of the Effective Date.</w:t>
      </w:r>
    </w:p>
    <w:p>
      <w:pPr>
        <w:spacing w:before="0" w:after="200" w:line="240" w:lineRule="auto"/>
        <w:ind w:left="0"/>
        <w:jc w:val="center"/>
      </w:pPr>
      <w:r>
        <w:rPr>
          <w:rFonts w:ascii="Times New Roman" w:hAnsi="Times New Roman" w:cs="Times New Roman" w:eastAsia="Times New Roman"/>
          <w:b/>
          <w:color w:val="000000"/>
          <w:sz w:val="24"/>
          <w:szCs w:val="24"/>
        </w:rPr>
        <w:t>1591011 B.C. LTD.</w:t>
      </w:r>
    </w:p>
    <w:p>
      <w:pPr>
        <w:spacing w:before="0" w:after="40" w:line="240" w:lineRule="auto"/>
        <w:ind w:left="0"/>
        <w:jc w:val="left"/>
      </w:pPr>
      <w:r>
        <w:drawing>
          <wp:inline xmlns:a="http://schemas.openxmlformats.org/drawingml/2006/main" xmlns:pic="http://schemas.openxmlformats.org/drawingml/2006/picture">
            <wp:extent cx="1188720" cy="219456"/>
            <wp:docPr id="1" name="Picture 1"/>
            <wp:cNvGraphicFramePr>
              <a:graphicFrameLocks noChangeAspect="1"/>
            </wp:cNvGraphicFramePr>
            <a:graphic>
              <a:graphicData uri="http://schemas.openxmlformats.org/drawingml/2006/picture">
                <pic:pic>
                  <pic:nvPicPr>
                    <pic:cNvPr id="0" name="chun_chan.png"/>
                    <pic:cNvPicPr/>
                  </pic:nvPicPr>
                  <pic:blipFill>
                    <a:blip r:embed="rId10"/>
                    <a:stretch>
                      <a:fillRect/>
                    </a:stretch>
                  </pic:blipFill>
                  <pic:spPr>
                    <a:xfrm>
                      <a:off x="0" y="0"/>
                      <a:ext cx="1188720" cy="219456"/>
                    </a:xfrm>
                    <a:prstGeom prst="rect"/>
                  </pic:spPr>
                </pic:pic>
              </a:graphicData>
            </a:graphic>
          </wp:inline>
        </w:drawing>
      </w:r>
    </w:p>
    <w:p>
      <w:pPr>
        <w:spacing w:before="0" w:after="200" w:line="240" w:lineRule="auto"/>
        <w:ind w:left="0"/>
        <w:jc w:val="left"/>
      </w:pPr>
      <w:r>
        <w:rPr>
          <w:rFonts w:ascii="Times New Roman" w:hAnsi="Times New Roman" w:cs="Times New Roman" w:eastAsia="Times New Roman"/>
          <w:b w:val="0"/>
          <w:color w:val="000000"/>
          <w:sz w:val="24"/>
          <w:szCs w:val="24"/>
        </w:rPr>
        <w:t>_______________________</w:t>
      </w:r>
    </w:p>
    <w:p>
      <w:pPr>
        <w:spacing w:before="0" w:after="200" w:line="240" w:lineRule="auto"/>
        <w:ind w:left="0"/>
        <w:jc w:val="left"/>
      </w:pPr>
      <w:r>
        <w:rPr>
          <w:rFonts w:ascii="Times New Roman" w:hAnsi="Times New Roman" w:cs="Times New Roman" w:eastAsia="Times New Roman"/>
          <w:b w:val="0"/>
          <w:color w:val="000000"/>
          <w:sz w:val="24"/>
          <w:szCs w:val="24"/>
        </w:rPr>
        <w:t>Chun Chan</w:t>
      </w:r>
    </w:p>
    <w:p>
      <w:pPr>
        <w:spacing w:before="0" w:after="200" w:line="240" w:lineRule="auto"/>
        <w:ind w:left="0"/>
        <w:jc w:val="left"/>
      </w:pPr>
      <w:r>
        <w:rPr>
          <w:rFonts w:ascii="Times New Roman" w:hAnsi="Times New Roman" w:cs="Times New Roman" w:eastAsia="Times New Roman"/>
          <w:b w:val="0"/>
          <w:color w:val="000000"/>
          <w:sz w:val="24"/>
          <w:szCs w:val="24"/>
        </w:rPr>
        <w:t>Director / Authorized Signatory</w:t>
      </w:r>
    </w:p>
    <w:p>
      <w:pPr>
        <w:spacing w:before="0" w:after="200" w:line="240" w:lineRule="auto"/>
        <w:ind w:left="0"/>
        <w:jc w:val="left"/>
      </w:pPr>
      <w:r>
        <w:rPr>
          <w:rFonts w:ascii="Times New Roman" w:hAnsi="Times New Roman" w:cs="Times New Roman" w:eastAsia="Times New Roman"/>
          <w:b w:val="0"/>
          <w:color w:val="000000"/>
          <w:sz w:val="24"/>
          <w:szCs w:val="24"/>
        </w:rPr>
        <w:t>Date: May 31, 2026</w:t>
      </w:r>
    </w:p>
    <w:p>
      <w:pPr>
        <w:spacing w:before="0" w:after="200" w:line="240" w:lineRule="auto"/>
        <w:ind w:left="0"/>
        <w:jc w:val="center"/>
      </w:pPr>
      <w:r>
        <w:rPr>
          <w:rFonts w:ascii="Times New Roman" w:hAnsi="Times New Roman" w:cs="Times New Roman" w:eastAsia="Times New Roman"/>
          <w:b/>
          <w:color w:val="000000"/>
          <w:sz w:val="24"/>
          <w:szCs w:val="24"/>
        </w:rPr>
        <w:t>Verodus L.L.C.-FZ</w:t>
      </w:r>
    </w:p>
    <w:p>
      <w:pPr>
        <w:spacing w:before="0" w:after="40" w:line="240" w:lineRule="auto"/>
        <w:ind w:left="0"/>
        <w:jc w:val="left"/>
      </w:pPr>
      <w:r>
        <w:drawing>
          <wp:inline xmlns:a="http://schemas.openxmlformats.org/drawingml/2006/main" xmlns:pic="http://schemas.openxmlformats.org/drawingml/2006/picture">
            <wp:extent cx="960120" cy="557784"/>
            <wp:docPr id="2" name="Picture 2"/>
            <wp:cNvGraphicFramePr>
              <a:graphicFrameLocks noChangeAspect="1"/>
            </wp:cNvGraphicFramePr>
            <a:graphic>
              <a:graphicData uri="http://schemas.openxmlformats.org/drawingml/2006/picture">
                <pic:pic>
                  <pic:nvPicPr>
                    <pic:cNvPr id="0" name="kim_chen.png"/>
                    <pic:cNvPicPr/>
                  </pic:nvPicPr>
                  <pic:blipFill>
                    <a:blip r:embed="rId11"/>
                    <a:stretch>
                      <a:fillRect/>
                    </a:stretch>
                  </pic:blipFill>
                  <pic:spPr>
                    <a:xfrm>
                      <a:off x="0" y="0"/>
                      <a:ext cx="960120" cy="557784"/>
                    </a:xfrm>
                    <a:prstGeom prst="rect"/>
                  </pic:spPr>
                </pic:pic>
              </a:graphicData>
            </a:graphic>
          </wp:inline>
        </w:drawing>
      </w:r>
    </w:p>
    <w:p>
      <w:pPr>
        <w:spacing w:before="0" w:after="200" w:line="240" w:lineRule="auto"/>
        <w:ind w:left="0"/>
        <w:jc w:val="left"/>
      </w:pPr>
      <w:r>
        <w:rPr>
          <w:rFonts w:ascii="Times New Roman" w:hAnsi="Times New Roman" w:cs="Times New Roman" w:eastAsia="Times New Roman"/>
          <w:b w:val="0"/>
          <w:color w:val="000000"/>
          <w:sz w:val="24"/>
          <w:szCs w:val="24"/>
        </w:rPr>
        <w:t>_______________________</w:t>
      </w:r>
    </w:p>
    <w:p>
      <w:pPr>
        <w:spacing w:before="0" w:after="200" w:line="240" w:lineRule="auto"/>
        <w:ind w:left="0"/>
        <w:jc w:val="left"/>
      </w:pPr>
      <w:r>
        <w:rPr>
          <w:rFonts w:ascii="Times New Roman" w:hAnsi="Times New Roman" w:cs="Times New Roman" w:eastAsia="Times New Roman"/>
          <w:b w:val="0"/>
          <w:color w:val="000000"/>
          <w:sz w:val="24"/>
          <w:szCs w:val="24"/>
        </w:rPr>
        <w:t>Kim Chen</w:t>
      </w:r>
    </w:p>
    <w:p>
      <w:pPr>
        <w:spacing w:before="0" w:after="200" w:line="240" w:lineRule="auto"/>
        <w:ind w:left="0"/>
        <w:jc w:val="left"/>
      </w:pPr>
      <w:r>
        <w:rPr>
          <w:rFonts w:ascii="Times New Roman" w:hAnsi="Times New Roman" w:cs="Times New Roman" w:eastAsia="Times New Roman"/>
          <w:b w:val="0"/>
          <w:color w:val="000000"/>
          <w:sz w:val="24"/>
          <w:szCs w:val="24"/>
        </w:rPr>
        <w:t>Manager</w:t>
      </w:r>
    </w:p>
    <w:p>
      <w:pPr>
        <w:spacing w:before="0" w:after="200" w:line="240" w:lineRule="auto"/>
        <w:ind w:left="0"/>
        <w:jc w:val="left"/>
      </w:pPr>
      <w:r>
        <w:rPr>
          <w:rFonts w:ascii="Times New Roman" w:hAnsi="Times New Roman" w:cs="Times New Roman" w:eastAsia="Times New Roman"/>
          <w:b w:val="0"/>
          <w:color w:val="000000"/>
          <w:sz w:val="24"/>
          <w:szCs w:val="24"/>
        </w:rPr>
        <w:t>Date: May 31, 2026</w:t>
      </w:r>
    </w:p>
    <w:sectPr w:rsidR="00FC693F" w:rsidRPr="0006063C" w:rsidSect="00034616">
      <w:footerReference w:type="default" r:id="rId9"/>
      <w:pgSz w:w="12240" w:h="15840"/>
      <w:pgMar w:top="1440"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color w:val="000000"/>
        <w:sz w:val="24"/>
        <w:szCs w:val="24"/>
      </w:rPr>
      <w:t xml:space="preserve">-- </w:t>
    </w:r>
    <w:r>
      <w:rPr>
        <w:rFonts w:ascii="Times New Roman" w:hAnsi="Times New Roman" w:cs="Times New Roman" w:eastAsia="Times New Roman"/>
        <w:b w:val="0"/>
        <w:color w:val="000000"/>
        <w:sz w:val="24"/>
        <w:szCs w:val="24"/>
      </w:rPr>
      <w:fldChar w:fldCharType="begin"/>
      <w:instrText xml:space="preserve"> PAGE </w:instrText>
      <w:fldChar w:fldCharType="separate"/>
      <w:t>1</w:t>
      <w:fldChar w:fldCharType="end"/>
    </w:r>
    <w:r>
      <w:rPr>
        <w:rFonts w:ascii="Times New Roman" w:hAnsi="Times New Roman" w:cs="Times New Roman" w:eastAsia="Times New Roman"/>
        <w:b w:val="0"/>
        <w:color w:val="000000"/>
        <w:sz w:val="24"/>
        <w:szCs w:val="24"/>
      </w:rPr>
      <w:t xml:space="preserve"> of </w:t>
    </w:r>
    <w:r>
      <w:rPr>
        <w:rFonts w:ascii="Times New Roman" w:hAnsi="Times New Roman" w:cs="Times New Roman" w:eastAsia="Times New Roman"/>
        <w:b w:val="0"/>
        <w:color w:val="000000"/>
        <w:sz w:val="24"/>
        <w:szCs w:val="24"/>
      </w:rPr>
      <w:fldChar w:fldCharType="begin"/>
      <w:instrText xml:space="preserve"> NUMPAGES </w:instrText>
      <w:fldChar w:fldCharType="separate"/>
      <w:t>1</w:t>
      <w:fldChar w:fldCharType="end"/>
    </w:r>
    <w:r>
      <w:rPr>
        <w:rFonts w:ascii="Times New Roman" w:hAnsi="Times New Roman" w:cs="Times New Roman" w:eastAsia="Times New Roman"/>
        <w:b w:val="0"/>
        <w:color w:val="000000"/>
        <w:sz w:val="24"/>
        <w:szCs w:val="2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