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EA6F6" w14:textId="77777777" w:rsidR="00F6731F" w:rsidRDefault="00F6731F" w:rsidP="00F6731F">
      <w:pPr>
        <w:pStyle w:val="Title"/>
      </w:pPr>
    </w:p>
    <w:p w14:paraId="55A7E00A" w14:textId="77777777" w:rsidR="00F6731F" w:rsidRDefault="00DF62F2" w:rsidP="00526BCE">
      <w:pPr>
        <w:pStyle w:val="Title"/>
      </w:pPr>
      <w:r>
        <w:t>Lantana CDA Stylesheet</w:t>
      </w:r>
    </w:p>
    <w:p w14:paraId="244AD413" w14:textId="77777777" w:rsidR="00F6731F" w:rsidRPr="00526BCE" w:rsidRDefault="00DF62F2" w:rsidP="00526BCE">
      <w:pPr>
        <w:pStyle w:val="Subtitle"/>
      </w:pPr>
      <w:r>
        <w:t>Test Plan</w:t>
      </w:r>
    </w:p>
    <w:p w14:paraId="295A5911" w14:textId="77777777" w:rsidR="002E6196" w:rsidRPr="003B1913" w:rsidRDefault="002E6196" w:rsidP="003B1913">
      <w:pPr>
        <w:pStyle w:val="LogoRight"/>
      </w:pPr>
      <w:bookmarkStart w:id="0" w:name="_GoBack"/>
      <w:bookmarkEnd w:id="0"/>
    </w:p>
    <w:sdt>
      <w:sdtPr>
        <w:rPr>
          <w:rFonts w:ascii="Garamond" w:eastAsiaTheme="minorHAnsi" w:hAnsi="Garamond" w:cstheme="minorBidi"/>
          <w:b w:val="0"/>
          <w:bCs w:val="0"/>
          <w:color w:val="auto"/>
          <w:sz w:val="24"/>
          <w:szCs w:val="22"/>
          <w:lang w:eastAsia="en-US"/>
        </w:rPr>
        <w:id w:val="5961384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179AF3" w14:textId="77777777" w:rsidR="00BE4114" w:rsidRDefault="00BE4114" w:rsidP="00953294">
          <w:pPr>
            <w:pStyle w:val="TOCHeading"/>
          </w:pPr>
          <w:r>
            <w:t>Contents</w:t>
          </w:r>
        </w:p>
        <w:p w14:paraId="24EA91F0" w14:textId="062FBF40" w:rsidR="0036643A" w:rsidRDefault="00BE411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114040" w:history="1">
            <w:r w:rsidR="0036643A" w:rsidRPr="0086346E">
              <w:rPr>
                <w:rStyle w:val="Hyperlink"/>
                <w:noProof/>
              </w:rPr>
              <w:t>Executive Summary</w:t>
            </w:r>
            <w:r w:rsidR="0036643A">
              <w:rPr>
                <w:noProof/>
                <w:webHidden/>
              </w:rPr>
              <w:tab/>
            </w:r>
            <w:r w:rsidR="0036643A">
              <w:rPr>
                <w:noProof/>
                <w:webHidden/>
              </w:rPr>
              <w:fldChar w:fldCharType="begin"/>
            </w:r>
            <w:r w:rsidR="0036643A">
              <w:rPr>
                <w:noProof/>
                <w:webHidden/>
              </w:rPr>
              <w:instrText xml:space="preserve"> PAGEREF _Toc461114040 \h </w:instrText>
            </w:r>
            <w:r w:rsidR="0036643A">
              <w:rPr>
                <w:noProof/>
                <w:webHidden/>
              </w:rPr>
            </w:r>
            <w:r w:rsidR="0036643A">
              <w:rPr>
                <w:noProof/>
                <w:webHidden/>
              </w:rPr>
              <w:fldChar w:fldCharType="separate"/>
            </w:r>
            <w:r w:rsidR="0036643A">
              <w:rPr>
                <w:noProof/>
                <w:webHidden/>
              </w:rPr>
              <w:t>3</w:t>
            </w:r>
            <w:r w:rsidR="0036643A">
              <w:rPr>
                <w:noProof/>
                <w:webHidden/>
              </w:rPr>
              <w:fldChar w:fldCharType="end"/>
            </w:r>
          </w:hyperlink>
        </w:p>
        <w:p w14:paraId="55ED7D20" w14:textId="43E2F9FF" w:rsidR="0036643A" w:rsidRDefault="00B3043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1114041" w:history="1">
            <w:r w:rsidR="0036643A" w:rsidRPr="0086346E">
              <w:rPr>
                <w:rStyle w:val="Hyperlink"/>
                <w:noProof/>
              </w:rPr>
              <w:t>Timeline</w:t>
            </w:r>
            <w:r w:rsidR="0036643A">
              <w:rPr>
                <w:noProof/>
                <w:webHidden/>
              </w:rPr>
              <w:tab/>
            </w:r>
            <w:r w:rsidR="0036643A">
              <w:rPr>
                <w:noProof/>
                <w:webHidden/>
              </w:rPr>
              <w:fldChar w:fldCharType="begin"/>
            </w:r>
            <w:r w:rsidR="0036643A">
              <w:rPr>
                <w:noProof/>
                <w:webHidden/>
              </w:rPr>
              <w:instrText xml:space="preserve"> PAGEREF _Toc461114041 \h </w:instrText>
            </w:r>
            <w:r w:rsidR="0036643A">
              <w:rPr>
                <w:noProof/>
                <w:webHidden/>
              </w:rPr>
            </w:r>
            <w:r w:rsidR="0036643A">
              <w:rPr>
                <w:noProof/>
                <w:webHidden/>
              </w:rPr>
              <w:fldChar w:fldCharType="separate"/>
            </w:r>
            <w:r w:rsidR="0036643A">
              <w:rPr>
                <w:noProof/>
                <w:webHidden/>
              </w:rPr>
              <w:t>1</w:t>
            </w:r>
            <w:r w:rsidR="0036643A">
              <w:rPr>
                <w:noProof/>
                <w:webHidden/>
              </w:rPr>
              <w:fldChar w:fldCharType="end"/>
            </w:r>
          </w:hyperlink>
        </w:p>
        <w:p w14:paraId="12E625C5" w14:textId="39970482" w:rsidR="0036643A" w:rsidRDefault="00B3043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1114042" w:history="1">
            <w:r w:rsidR="0036643A" w:rsidRPr="0086346E">
              <w:rPr>
                <w:rStyle w:val="Hyperlink"/>
                <w:noProof/>
              </w:rPr>
              <w:t>Test Plan</w:t>
            </w:r>
            <w:r w:rsidR="0036643A">
              <w:rPr>
                <w:noProof/>
                <w:webHidden/>
              </w:rPr>
              <w:tab/>
            </w:r>
            <w:r w:rsidR="0036643A">
              <w:rPr>
                <w:noProof/>
                <w:webHidden/>
              </w:rPr>
              <w:fldChar w:fldCharType="begin"/>
            </w:r>
            <w:r w:rsidR="0036643A">
              <w:rPr>
                <w:noProof/>
                <w:webHidden/>
              </w:rPr>
              <w:instrText xml:space="preserve"> PAGEREF _Toc461114042 \h </w:instrText>
            </w:r>
            <w:r w:rsidR="0036643A">
              <w:rPr>
                <w:noProof/>
                <w:webHidden/>
              </w:rPr>
            </w:r>
            <w:r w:rsidR="0036643A">
              <w:rPr>
                <w:noProof/>
                <w:webHidden/>
              </w:rPr>
              <w:fldChar w:fldCharType="separate"/>
            </w:r>
            <w:r w:rsidR="0036643A">
              <w:rPr>
                <w:noProof/>
                <w:webHidden/>
              </w:rPr>
              <w:t>1</w:t>
            </w:r>
            <w:r w:rsidR="0036643A">
              <w:rPr>
                <w:noProof/>
                <w:webHidden/>
              </w:rPr>
              <w:fldChar w:fldCharType="end"/>
            </w:r>
          </w:hyperlink>
        </w:p>
        <w:p w14:paraId="2243B4AF" w14:textId="0B4A9514" w:rsidR="0036643A" w:rsidRDefault="00B3043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1114043" w:history="1">
            <w:r w:rsidR="0036643A" w:rsidRPr="0086346E">
              <w:rPr>
                <w:rStyle w:val="Hyperlink"/>
                <w:noProof/>
              </w:rPr>
              <w:t>Test Files</w:t>
            </w:r>
            <w:r w:rsidR="0036643A">
              <w:rPr>
                <w:noProof/>
                <w:webHidden/>
              </w:rPr>
              <w:tab/>
            </w:r>
            <w:r w:rsidR="0036643A">
              <w:rPr>
                <w:noProof/>
                <w:webHidden/>
              </w:rPr>
              <w:fldChar w:fldCharType="begin"/>
            </w:r>
            <w:r w:rsidR="0036643A">
              <w:rPr>
                <w:noProof/>
                <w:webHidden/>
              </w:rPr>
              <w:instrText xml:space="preserve"> PAGEREF _Toc461114043 \h </w:instrText>
            </w:r>
            <w:r w:rsidR="0036643A">
              <w:rPr>
                <w:noProof/>
                <w:webHidden/>
              </w:rPr>
            </w:r>
            <w:r w:rsidR="0036643A">
              <w:rPr>
                <w:noProof/>
                <w:webHidden/>
              </w:rPr>
              <w:fldChar w:fldCharType="separate"/>
            </w:r>
            <w:r w:rsidR="0036643A">
              <w:rPr>
                <w:noProof/>
                <w:webHidden/>
              </w:rPr>
              <w:t>1</w:t>
            </w:r>
            <w:r w:rsidR="0036643A">
              <w:rPr>
                <w:noProof/>
                <w:webHidden/>
              </w:rPr>
              <w:fldChar w:fldCharType="end"/>
            </w:r>
          </w:hyperlink>
        </w:p>
        <w:p w14:paraId="1A77674E" w14:textId="43DD8E84" w:rsidR="0036643A" w:rsidRDefault="00B3043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1114044" w:history="1">
            <w:r w:rsidR="0036643A" w:rsidRPr="0086346E">
              <w:rPr>
                <w:rStyle w:val="Hyperlink"/>
                <w:noProof/>
              </w:rPr>
              <w:t>Test Cases</w:t>
            </w:r>
            <w:r w:rsidR="0036643A">
              <w:rPr>
                <w:noProof/>
                <w:webHidden/>
              </w:rPr>
              <w:tab/>
            </w:r>
            <w:r w:rsidR="0036643A">
              <w:rPr>
                <w:noProof/>
                <w:webHidden/>
              </w:rPr>
              <w:fldChar w:fldCharType="begin"/>
            </w:r>
            <w:r w:rsidR="0036643A">
              <w:rPr>
                <w:noProof/>
                <w:webHidden/>
              </w:rPr>
              <w:instrText xml:space="preserve"> PAGEREF _Toc461114044 \h </w:instrText>
            </w:r>
            <w:r w:rsidR="0036643A">
              <w:rPr>
                <w:noProof/>
                <w:webHidden/>
              </w:rPr>
            </w:r>
            <w:r w:rsidR="0036643A">
              <w:rPr>
                <w:noProof/>
                <w:webHidden/>
              </w:rPr>
              <w:fldChar w:fldCharType="separate"/>
            </w:r>
            <w:r w:rsidR="0036643A">
              <w:rPr>
                <w:noProof/>
                <w:webHidden/>
              </w:rPr>
              <w:t>1</w:t>
            </w:r>
            <w:r w:rsidR="0036643A">
              <w:rPr>
                <w:noProof/>
                <w:webHidden/>
              </w:rPr>
              <w:fldChar w:fldCharType="end"/>
            </w:r>
          </w:hyperlink>
        </w:p>
        <w:p w14:paraId="71C2EAFB" w14:textId="36781E7E" w:rsidR="0036643A" w:rsidRDefault="00B3043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1114045" w:history="1">
            <w:r w:rsidR="0036643A" w:rsidRPr="0086346E">
              <w:rPr>
                <w:rStyle w:val="Hyperlink"/>
                <w:noProof/>
              </w:rPr>
              <w:t>Screen Sizes</w:t>
            </w:r>
            <w:r w:rsidR="0036643A">
              <w:rPr>
                <w:noProof/>
                <w:webHidden/>
              </w:rPr>
              <w:tab/>
            </w:r>
            <w:r w:rsidR="0036643A">
              <w:rPr>
                <w:noProof/>
                <w:webHidden/>
              </w:rPr>
              <w:fldChar w:fldCharType="begin"/>
            </w:r>
            <w:r w:rsidR="0036643A">
              <w:rPr>
                <w:noProof/>
                <w:webHidden/>
              </w:rPr>
              <w:instrText xml:space="preserve"> PAGEREF _Toc461114045 \h </w:instrText>
            </w:r>
            <w:r w:rsidR="0036643A">
              <w:rPr>
                <w:noProof/>
                <w:webHidden/>
              </w:rPr>
            </w:r>
            <w:r w:rsidR="0036643A">
              <w:rPr>
                <w:noProof/>
                <w:webHidden/>
              </w:rPr>
              <w:fldChar w:fldCharType="separate"/>
            </w:r>
            <w:r w:rsidR="0036643A">
              <w:rPr>
                <w:noProof/>
                <w:webHidden/>
              </w:rPr>
              <w:t>1</w:t>
            </w:r>
            <w:r w:rsidR="0036643A">
              <w:rPr>
                <w:noProof/>
                <w:webHidden/>
              </w:rPr>
              <w:fldChar w:fldCharType="end"/>
            </w:r>
          </w:hyperlink>
        </w:p>
        <w:p w14:paraId="5DBDA29B" w14:textId="0615ABF7" w:rsidR="0036643A" w:rsidRDefault="00B3043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1114046" w:history="1">
            <w:r w:rsidR="0036643A" w:rsidRPr="0086346E">
              <w:rPr>
                <w:rStyle w:val="Hyperlink"/>
                <w:noProof/>
              </w:rPr>
              <w:t>Browsers</w:t>
            </w:r>
            <w:r w:rsidR="0036643A">
              <w:rPr>
                <w:noProof/>
                <w:webHidden/>
              </w:rPr>
              <w:tab/>
            </w:r>
            <w:r w:rsidR="0036643A">
              <w:rPr>
                <w:noProof/>
                <w:webHidden/>
              </w:rPr>
              <w:fldChar w:fldCharType="begin"/>
            </w:r>
            <w:r w:rsidR="0036643A">
              <w:rPr>
                <w:noProof/>
                <w:webHidden/>
              </w:rPr>
              <w:instrText xml:space="preserve"> PAGEREF _Toc461114046 \h </w:instrText>
            </w:r>
            <w:r w:rsidR="0036643A">
              <w:rPr>
                <w:noProof/>
                <w:webHidden/>
              </w:rPr>
            </w:r>
            <w:r w:rsidR="0036643A">
              <w:rPr>
                <w:noProof/>
                <w:webHidden/>
              </w:rPr>
              <w:fldChar w:fldCharType="separate"/>
            </w:r>
            <w:r w:rsidR="0036643A">
              <w:rPr>
                <w:noProof/>
                <w:webHidden/>
              </w:rPr>
              <w:t>1</w:t>
            </w:r>
            <w:r w:rsidR="0036643A">
              <w:rPr>
                <w:noProof/>
                <w:webHidden/>
              </w:rPr>
              <w:fldChar w:fldCharType="end"/>
            </w:r>
          </w:hyperlink>
        </w:p>
        <w:p w14:paraId="4F14053A" w14:textId="385BE969" w:rsidR="0036643A" w:rsidRDefault="00B3043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1114047" w:history="1">
            <w:r w:rsidR="0036643A" w:rsidRPr="0086346E">
              <w:rPr>
                <w:rStyle w:val="Hyperlink"/>
                <w:noProof/>
              </w:rPr>
              <w:t>Environments</w:t>
            </w:r>
            <w:r w:rsidR="0036643A">
              <w:rPr>
                <w:noProof/>
                <w:webHidden/>
              </w:rPr>
              <w:tab/>
            </w:r>
            <w:r w:rsidR="0036643A">
              <w:rPr>
                <w:noProof/>
                <w:webHidden/>
              </w:rPr>
              <w:fldChar w:fldCharType="begin"/>
            </w:r>
            <w:r w:rsidR="0036643A">
              <w:rPr>
                <w:noProof/>
                <w:webHidden/>
              </w:rPr>
              <w:instrText xml:space="preserve"> PAGEREF _Toc461114047 \h </w:instrText>
            </w:r>
            <w:r w:rsidR="0036643A">
              <w:rPr>
                <w:noProof/>
                <w:webHidden/>
              </w:rPr>
            </w:r>
            <w:r w:rsidR="0036643A">
              <w:rPr>
                <w:noProof/>
                <w:webHidden/>
              </w:rPr>
              <w:fldChar w:fldCharType="separate"/>
            </w:r>
            <w:r w:rsidR="0036643A">
              <w:rPr>
                <w:noProof/>
                <w:webHidden/>
              </w:rPr>
              <w:t>2</w:t>
            </w:r>
            <w:r w:rsidR="0036643A">
              <w:rPr>
                <w:noProof/>
                <w:webHidden/>
              </w:rPr>
              <w:fldChar w:fldCharType="end"/>
            </w:r>
          </w:hyperlink>
        </w:p>
        <w:p w14:paraId="4E1951A5" w14:textId="2275CA7A" w:rsidR="0036643A" w:rsidRDefault="00B3043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1114048" w:history="1">
            <w:r w:rsidR="0036643A" w:rsidRPr="0086346E">
              <w:rPr>
                <w:rStyle w:val="Hyperlink"/>
                <w:noProof/>
              </w:rPr>
              <w:t>Resolution Plan</w:t>
            </w:r>
            <w:r w:rsidR="0036643A">
              <w:rPr>
                <w:noProof/>
                <w:webHidden/>
              </w:rPr>
              <w:tab/>
            </w:r>
            <w:r w:rsidR="0036643A">
              <w:rPr>
                <w:noProof/>
                <w:webHidden/>
              </w:rPr>
              <w:fldChar w:fldCharType="begin"/>
            </w:r>
            <w:r w:rsidR="0036643A">
              <w:rPr>
                <w:noProof/>
                <w:webHidden/>
              </w:rPr>
              <w:instrText xml:space="preserve"> PAGEREF _Toc461114048 \h </w:instrText>
            </w:r>
            <w:r w:rsidR="0036643A">
              <w:rPr>
                <w:noProof/>
                <w:webHidden/>
              </w:rPr>
            </w:r>
            <w:r w:rsidR="0036643A">
              <w:rPr>
                <w:noProof/>
                <w:webHidden/>
              </w:rPr>
              <w:fldChar w:fldCharType="separate"/>
            </w:r>
            <w:r w:rsidR="0036643A">
              <w:rPr>
                <w:noProof/>
                <w:webHidden/>
              </w:rPr>
              <w:t>3</w:t>
            </w:r>
            <w:r w:rsidR="0036643A">
              <w:rPr>
                <w:noProof/>
                <w:webHidden/>
              </w:rPr>
              <w:fldChar w:fldCharType="end"/>
            </w:r>
          </w:hyperlink>
        </w:p>
        <w:p w14:paraId="2863A5A6" w14:textId="69B020E3" w:rsidR="00BE4114" w:rsidRDefault="00BE4114">
          <w:r>
            <w:rPr>
              <w:b/>
              <w:bCs/>
              <w:noProof/>
            </w:rPr>
            <w:fldChar w:fldCharType="end"/>
          </w:r>
        </w:p>
      </w:sdtContent>
    </w:sdt>
    <w:p w14:paraId="11D6907A" w14:textId="77777777" w:rsidR="00CA444D" w:rsidRDefault="00CA444D"/>
    <w:p w14:paraId="6F714127" w14:textId="77777777" w:rsidR="0083692B" w:rsidRDefault="00DF62F2" w:rsidP="00953294">
      <w:pPr>
        <w:pStyle w:val="Heading1"/>
      </w:pPr>
      <w:bookmarkStart w:id="1" w:name="_Toc461114040"/>
      <w:r>
        <w:lastRenderedPageBreak/>
        <w:t>Executive Summary</w:t>
      </w:r>
      <w:bookmarkEnd w:id="1"/>
    </w:p>
    <w:p w14:paraId="179914CE" w14:textId="78D80E3B" w:rsidR="0036643A" w:rsidRDefault="00C23FAB" w:rsidP="00C23FAB">
      <w:r>
        <w:t>Lantana is going to test the rendering stylesheets against</w:t>
      </w:r>
      <w:r w:rsidR="00E1437A">
        <w:t xml:space="preserve"> a selection of</w:t>
      </w:r>
      <w:r>
        <w:t xml:space="preserve"> the 36 sample files from the HL7 Examples Taskforce. Functionality and display mediums are tested against a suite of environments to ensure that the stylesheets are robust enough to be useable by a</w:t>
      </w:r>
      <w:r w:rsidR="0053690A">
        <w:t xml:space="preserve"> large number of users. </w:t>
      </w:r>
      <w:r w:rsidR="0036643A">
        <w:t>Testing will also serve as a reference to create comprehensive instructions and documentation, making the product easier to install and use for users in the general public.</w:t>
      </w:r>
    </w:p>
    <w:p w14:paraId="0B3B065E" w14:textId="3A317D1A" w:rsidR="0053690A" w:rsidRDefault="0053690A" w:rsidP="00C23FAB">
      <w:r>
        <w:t xml:space="preserve">Testing will be </w:t>
      </w:r>
      <w:r w:rsidR="0036643A">
        <w:t xml:space="preserve">completed by September 17, 2016. </w:t>
      </w:r>
    </w:p>
    <w:p w14:paraId="46AB4D52" w14:textId="77777777" w:rsidR="0036643A" w:rsidRDefault="0036643A" w:rsidP="00C23FAB">
      <w:pPr>
        <w:sectPr w:rsidR="0036643A" w:rsidSect="0053690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440" w:right="1440" w:bottom="1440" w:left="1440" w:header="576" w:footer="576" w:gutter="0"/>
          <w:pgNumType w:start="1"/>
          <w:cols w:space="720"/>
          <w:docGrid w:linePitch="360"/>
        </w:sectPr>
      </w:pPr>
    </w:p>
    <w:p w14:paraId="155185AA" w14:textId="0D117A8B" w:rsidR="00E1437A" w:rsidRDefault="00E1437A" w:rsidP="00E1437A">
      <w:pPr>
        <w:pStyle w:val="Heading1"/>
      </w:pPr>
      <w:bookmarkStart w:id="2" w:name="_Toc461114041"/>
      <w:r>
        <w:lastRenderedPageBreak/>
        <w:t>Timeline</w:t>
      </w:r>
      <w:bookmarkEnd w:id="2"/>
    </w:p>
    <w:p w14:paraId="7296E74E" w14:textId="5DF35D71" w:rsidR="0053690A" w:rsidRDefault="00784B48" w:rsidP="00E1437A">
      <w:r>
        <w:rPr>
          <w:noProof/>
        </w:rPr>
        <w:drawing>
          <wp:inline distT="0" distB="0" distL="0" distR="0" wp14:anchorId="5C549689" wp14:editId="353E9CDC">
            <wp:extent cx="8229600" cy="2748915"/>
            <wp:effectExtent l="0" t="0" r="0" b="0"/>
            <wp:docPr id="1" name="Chart 1" descr="Line chart that plots each project on the corresponding timeframe." title="Project Timelin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436FA38" w14:textId="6DF929D4" w:rsidR="0053690A" w:rsidRDefault="0053690A" w:rsidP="0053690A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640"/>
        <w:gridCol w:w="3760"/>
      </w:tblGrid>
      <w:tr w:rsidR="00784B48" w:rsidRPr="00784B48" w14:paraId="07C13B67" w14:textId="77777777" w:rsidTr="00784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147AA7C7" w14:textId="77777777" w:rsidR="00784B48" w:rsidRPr="00784B48" w:rsidRDefault="00784B48" w:rsidP="00784B48">
            <w:r w:rsidRPr="00784B48">
              <w:t>DATE</w:t>
            </w:r>
          </w:p>
        </w:tc>
        <w:tc>
          <w:tcPr>
            <w:tcW w:w="3760" w:type="dxa"/>
            <w:noWrap/>
            <w:hideMark/>
          </w:tcPr>
          <w:p w14:paraId="40834A2B" w14:textId="77777777" w:rsidR="00784B48" w:rsidRPr="00784B48" w:rsidRDefault="00784B48" w:rsidP="00784B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B48">
              <w:t>MILESTONE</w:t>
            </w:r>
          </w:p>
        </w:tc>
      </w:tr>
      <w:tr w:rsidR="00784B48" w:rsidRPr="00784B48" w14:paraId="4E2B949E" w14:textId="77777777" w:rsidTr="00784B48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1B10817D" w14:textId="77777777" w:rsidR="00784B48" w:rsidRPr="00784B48" w:rsidRDefault="00784B48" w:rsidP="00784B48">
            <w:r w:rsidRPr="00784B48">
              <w:t>08-09-2016</w:t>
            </w:r>
          </w:p>
        </w:tc>
        <w:tc>
          <w:tcPr>
            <w:tcW w:w="3760" w:type="dxa"/>
            <w:noWrap/>
            <w:hideMark/>
          </w:tcPr>
          <w:p w14:paraId="63444C2F" w14:textId="77777777" w:rsidR="00784B48" w:rsidRPr="00784B48" w:rsidRDefault="00784B48" w:rsidP="0078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4B48">
              <w:t>Formal Test Plan Complete</w:t>
            </w:r>
          </w:p>
        </w:tc>
      </w:tr>
      <w:tr w:rsidR="00784B48" w:rsidRPr="00784B48" w14:paraId="7601F57F" w14:textId="77777777" w:rsidTr="00784B48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78F160AA" w14:textId="77777777" w:rsidR="00784B48" w:rsidRPr="00784B48" w:rsidRDefault="00784B48" w:rsidP="00784B48">
            <w:r w:rsidRPr="00784B48">
              <w:t>09-09-2016</w:t>
            </w:r>
          </w:p>
        </w:tc>
        <w:tc>
          <w:tcPr>
            <w:tcW w:w="3760" w:type="dxa"/>
            <w:noWrap/>
            <w:hideMark/>
          </w:tcPr>
          <w:p w14:paraId="5F164FD8" w14:textId="77777777" w:rsidR="00784B48" w:rsidRPr="00784B48" w:rsidRDefault="00784B48" w:rsidP="0078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4B48">
              <w:t>Begin Test Plan</w:t>
            </w:r>
          </w:p>
        </w:tc>
      </w:tr>
      <w:tr w:rsidR="00784B48" w:rsidRPr="00784B48" w14:paraId="0AB9E777" w14:textId="77777777" w:rsidTr="00784B48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4433F5C8" w14:textId="77777777" w:rsidR="00784B48" w:rsidRPr="00784B48" w:rsidRDefault="00784B48" w:rsidP="00784B48">
            <w:r w:rsidRPr="00784B48">
              <w:t>13-09-2016</w:t>
            </w:r>
          </w:p>
        </w:tc>
        <w:tc>
          <w:tcPr>
            <w:tcW w:w="3760" w:type="dxa"/>
            <w:noWrap/>
            <w:hideMark/>
          </w:tcPr>
          <w:p w14:paraId="1868E22F" w14:textId="77777777" w:rsidR="00784B48" w:rsidRPr="00784B48" w:rsidRDefault="00784B48" w:rsidP="0078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4B48">
              <w:t>Browser Testing Complete</w:t>
            </w:r>
          </w:p>
        </w:tc>
      </w:tr>
      <w:tr w:rsidR="00784B48" w:rsidRPr="00784B48" w14:paraId="6585F6B4" w14:textId="77777777" w:rsidTr="00784B48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18F17129" w14:textId="77777777" w:rsidR="00784B48" w:rsidRPr="00784B48" w:rsidRDefault="00784B48" w:rsidP="00784B48">
            <w:r w:rsidRPr="00784B48">
              <w:t>14-09-2016</w:t>
            </w:r>
          </w:p>
        </w:tc>
        <w:tc>
          <w:tcPr>
            <w:tcW w:w="3760" w:type="dxa"/>
            <w:noWrap/>
            <w:hideMark/>
          </w:tcPr>
          <w:p w14:paraId="018EFCD4" w14:textId="77777777" w:rsidR="00784B48" w:rsidRPr="00784B48" w:rsidRDefault="00784B48" w:rsidP="0078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4B48">
              <w:t>Screen Testing Complete</w:t>
            </w:r>
          </w:p>
        </w:tc>
      </w:tr>
      <w:tr w:rsidR="00784B48" w:rsidRPr="00784B48" w14:paraId="4405E8F7" w14:textId="77777777" w:rsidTr="00784B48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5F563F3E" w14:textId="77777777" w:rsidR="00784B48" w:rsidRPr="00784B48" w:rsidRDefault="00784B48" w:rsidP="00784B48">
            <w:r w:rsidRPr="00784B48">
              <w:t>15-09-2016</w:t>
            </w:r>
          </w:p>
        </w:tc>
        <w:tc>
          <w:tcPr>
            <w:tcW w:w="3760" w:type="dxa"/>
            <w:noWrap/>
            <w:hideMark/>
          </w:tcPr>
          <w:p w14:paraId="0AC50964" w14:textId="77777777" w:rsidR="00784B48" w:rsidRPr="00784B48" w:rsidRDefault="00784B48" w:rsidP="0078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4B48">
              <w:t>Environment Testing Complete</w:t>
            </w:r>
          </w:p>
        </w:tc>
      </w:tr>
      <w:tr w:rsidR="00784B48" w:rsidRPr="00784B48" w14:paraId="363C7396" w14:textId="77777777" w:rsidTr="00784B48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31C728F1" w14:textId="77777777" w:rsidR="00784B48" w:rsidRPr="00784B48" w:rsidRDefault="00784B48" w:rsidP="00784B48">
            <w:r w:rsidRPr="00784B48">
              <w:t>17-09-2016</w:t>
            </w:r>
          </w:p>
        </w:tc>
        <w:tc>
          <w:tcPr>
            <w:tcW w:w="3760" w:type="dxa"/>
            <w:noWrap/>
            <w:hideMark/>
          </w:tcPr>
          <w:p w14:paraId="407A7DE4" w14:textId="77777777" w:rsidR="00784B48" w:rsidRPr="00784B48" w:rsidRDefault="00784B48" w:rsidP="0078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4B48">
              <w:t>Resolve Bugs Identified</w:t>
            </w:r>
          </w:p>
        </w:tc>
      </w:tr>
    </w:tbl>
    <w:p w14:paraId="79B45F39" w14:textId="77777777" w:rsidR="0053690A" w:rsidRDefault="0053690A" w:rsidP="0053690A">
      <w:pPr>
        <w:sectPr w:rsidR="0053690A" w:rsidSect="0053690A">
          <w:pgSz w:w="15840" w:h="12240" w:orient="landscape" w:code="1"/>
          <w:pgMar w:top="1440" w:right="1440" w:bottom="1440" w:left="1440" w:header="576" w:footer="576" w:gutter="0"/>
          <w:pgNumType w:start="1"/>
          <w:cols w:space="720"/>
          <w:docGrid w:linePitch="360"/>
        </w:sectPr>
      </w:pPr>
    </w:p>
    <w:p w14:paraId="58E3EF92" w14:textId="77777777" w:rsidR="00DF62F2" w:rsidRDefault="00C23FAB" w:rsidP="00C23FAB">
      <w:pPr>
        <w:pStyle w:val="Heading1"/>
      </w:pPr>
      <w:bookmarkStart w:id="3" w:name="_Toc461114042"/>
      <w:r>
        <w:lastRenderedPageBreak/>
        <w:t>Test Plan</w:t>
      </w:r>
      <w:bookmarkEnd w:id="3"/>
    </w:p>
    <w:p w14:paraId="3B6A99CB" w14:textId="77777777" w:rsidR="00C23FAB" w:rsidRDefault="00C23FAB" w:rsidP="00C23FAB">
      <w:pPr>
        <w:pStyle w:val="Heading2"/>
      </w:pPr>
      <w:bookmarkStart w:id="4" w:name="_Toc461114043"/>
      <w:r>
        <w:t>Test Files</w:t>
      </w:r>
      <w:bookmarkEnd w:id="4"/>
    </w:p>
    <w:p w14:paraId="039ACDDA" w14:textId="023D4BF3" w:rsidR="00C23FAB" w:rsidRPr="00C23FAB" w:rsidRDefault="00C23FAB" w:rsidP="00C23FAB">
      <w:r>
        <w:t xml:space="preserve">The files will be tested against </w:t>
      </w:r>
      <w:r w:rsidR="00E1437A">
        <w:t xml:space="preserve">a selection of </w:t>
      </w:r>
      <w:r>
        <w:t xml:space="preserve">the 36 CDA files posted on Github by the CDA example task force. These well documented sample files aim to cover a variety of use cases, serving as ideal candidates to test the stylesheet against. </w:t>
      </w:r>
      <w:r w:rsidR="0036643A">
        <w:t xml:space="preserve">Additional files include QRDA files, pre-CCDA, an HAI CDA document. </w:t>
      </w:r>
    </w:p>
    <w:p w14:paraId="64D7D426" w14:textId="77777777" w:rsidR="00DF62F2" w:rsidRDefault="00F3536E" w:rsidP="00C23FAB">
      <w:pPr>
        <w:pStyle w:val="Heading2"/>
      </w:pPr>
      <w:bookmarkStart w:id="5" w:name="_Toc461114044"/>
      <w:r>
        <w:t>Test Cases</w:t>
      </w:r>
      <w:bookmarkEnd w:id="5"/>
    </w:p>
    <w:p w14:paraId="46F2993C" w14:textId="77777777" w:rsidR="00DF62F2" w:rsidRDefault="00DF62F2" w:rsidP="00347C72">
      <w:pPr>
        <w:pStyle w:val="Heading3"/>
      </w:pPr>
      <w:bookmarkStart w:id="6" w:name="_Toc461114045"/>
      <w:r>
        <w:t>Screen Sizes</w:t>
      </w:r>
      <w:bookmarkEnd w:id="6"/>
    </w:p>
    <w:p w14:paraId="63ED6E0F" w14:textId="77777777" w:rsidR="004D5E4A" w:rsidRDefault="004D5E4A" w:rsidP="004D5E4A">
      <w:r>
        <w:t xml:space="preserve">Screen sizes to test against are selected against the most common screen sizes in the world as of December, 2015. </w:t>
      </w:r>
    </w:p>
    <w:p w14:paraId="26A4186E" w14:textId="77777777" w:rsidR="004D5E4A" w:rsidRDefault="00B3043C" w:rsidP="004D5E4A">
      <w:hyperlink r:id="rId18" w:anchor="desktop-resolution-ww-monthly-201512-201512-bar" w:history="1">
        <w:r w:rsidR="004D5E4A" w:rsidRPr="00CC107E">
          <w:rPr>
            <w:rStyle w:val="Hyperlink"/>
          </w:rPr>
          <w:t>http://gs.statcounter.com/#desktop-resolution-ww-monthly-201512-201512-bar</w:t>
        </w:r>
      </w:hyperlink>
    </w:p>
    <w:p w14:paraId="004A0BC8" w14:textId="77777777" w:rsidR="004D5E4A" w:rsidRPr="004D5E4A" w:rsidRDefault="004D5E4A" w:rsidP="004D5E4A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307"/>
        <w:gridCol w:w="3171"/>
        <w:gridCol w:w="2862"/>
      </w:tblGrid>
      <w:tr w:rsidR="004D5E4A" w14:paraId="4FA83E44" w14:textId="77777777" w:rsidTr="004D5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14:paraId="33B2A6A3" w14:textId="77777777" w:rsidR="004D5E4A" w:rsidRDefault="004D5E4A" w:rsidP="004D5E4A">
            <w:r>
              <w:t>Screen Resolution</w:t>
            </w:r>
          </w:p>
        </w:tc>
        <w:tc>
          <w:tcPr>
            <w:tcW w:w="3171" w:type="dxa"/>
          </w:tcPr>
          <w:p w14:paraId="67AF90C8" w14:textId="77777777" w:rsidR="004D5E4A" w:rsidRDefault="004D5E4A" w:rsidP="004D5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2862" w:type="dxa"/>
          </w:tcPr>
          <w:p w14:paraId="55524184" w14:textId="77777777" w:rsidR="004D5E4A" w:rsidRDefault="00F3536E" w:rsidP="004D5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Grading</w:t>
            </w:r>
          </w:p>
        </w:tc>
      </w:tr>
      <w:tr w:rsidR="00F3536E" w14:paraId="726D5BD8" w14:textId="77777777" w:rsidTr="00F35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14:paraId="0469A454" w14:textId="77777777" w:rsidR="00F3536E" w:rsidRDefault="00F3536E" w:rsidP="004D5E4A">
            <w:r>
              <w:t>1366x768</w:t>
            </w:r>
          </w:p>
        </w:tc>
        <w:tc>
          <w:tcPr>
            <w:tcW w:w="3171" w:type="dxa"/>
            <w:vMerge w:val="restart"/>
            <w:vAlign w:val="center"/>
          </w:tcPr>
          <w:p w14:paraId="63D1D406" w14:textId="77777777" w:rsidR="00F3536E" w:rsidRDefault="00F3536E" w:rsidP="00F35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Resizing functionality working, no table overlapping</w:t>
            </w:r>
          </w:p>
        </w:tc>
        <w:tc>
          <w:tcPr>
            <w:tcW w:w="2862" w:type="dxa"/>
            <w:vMerge w:val="restart"/>
            <w:vAlign w:val="center"/>
          </w:tcPr>
          <w:p w14:paraId="03BFDC26" w14:textId="77777777" w:rsidR="00F3536E" w:rsidRDefault="00F3536E" w:rsidP="00F35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F3536E" w14:paraId="2924AB66" w14:textId="77777777" w:rsidTr="004D5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14:paraId="68695697" w14:textId="77777777" w:rsidR="00F3536E" w:rsidRDefault="00F3536E" w:rsidP="004D5E4A">
            <w:r>
              <w:t>1920x1080</w:t>
            </w:r>
          </w:p>
        </w:tc>
        <w:tc>
          <w:tcPr>
            <w:tcW w:w="3171" w:type="dxa"/>
            <w:vMerge/>
          </w:tcPr>
          <w:p w14:paraId="2C2BD911" w14:textId="77777777" w:rsidR="00F3536E" w:rsidRDefault="00F3536E" w:rsidP="004D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Merge/>
          </w:tcPr>
          <w:p w14:paraId="29331E78" w14:textId="77777777" w:rsidR="00F3536E" w:rsidRDefault="00F3536E" w:rsidP="004D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36E" w14:paraId="01A9D43B" w14:textId="77777777" w:rsidTr="004D5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14:paraId="7ED03EAB" w14:textId="77777777" w:rsidR="00F3536E" w:rsidRDefault="00F3536E" w:rsidP="004D5E4A">
            <w:r>
              <w:t>1024x768</w:t>
            </w:r>
          </w:p>
        </w:tc>
        <w:tc>
          <w:tcPr>
            <w:tcW w:w="3171" w:type="dxa"/>
            <w:vMerge/>
          </w:tcPr>
          <w:p w14:paraId="1601256D" w14:textId="77777777" w:rsidR="00F3536E" w:rsidRDefault="00F3536E" w:rsidP="004D5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  <w:vMerge/>
          </w:tcPr>
          <w:p w14:paraId="45059173" w14:textId="77777777" w:rsidR="00F3536E" w:rsidRDefault="00F3536E" w:rsidP="004D5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36E" w14:paraId="535A2390" w14:textId="77777777" w:rsidTr="004D5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14:paraId="6B3F7AAD" w14:textId="77777777" w:rsidR="00F3536E" w:rsidRDefault="00F3536E" w:rsidP="004D5E4A">
            <w:r>
              <w:t>1280x800</w:t>
            </w:r>
          </w:p>
        </w:tc>
        <w:tc>
          <w:tcPr>
            <w:tcW w:w="3171" w:type="dxa"/>
            <w:vMerge/>
          </w:tcPr>
          <w:p w14:paraId="7D52353B" w14:textId="77777777" w:rsidR="00F3536E" w:rsidRDefault="00F3536E" w:rsidP="004D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Merge/>
          </w:tcPr>
          <w:p w14:paraId="55D123E0" w14:textId="77777777" w:rsidR="00F3536E" w:rsidRDefault="00F3536E" w:rsidP="004D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36E" w14:paraId="725D833D" w14:textId="77777777" w:rsidTr="004D5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14:paraId="44132753" w14:textId="77777777" w:rsidR="00F3536E" w:rsidRDefault="00F3536E" w:rsidP="004D5E4A">
            <w:r>
              <w:t>1440x900</w:t>
            </w:r>
          </w:p>
        </w:tc>
        <w:tc>
          <w:tcPr>
            <w:tcW w:w="3171" w:type="dxa"/>
            <w:vMerge/>
          </w:tcPr>
          <w:p w14:paraId="2DD87717" w14:textId="77777777" w:rsidR="00F3536E" w:rsidRDefault="00F3536E" w:rsidP="004D5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  <w:vMerge/>
          </w:tcPr>
          <w:p w14:paraId="645D8252" w14:textId="77777777" w:rsidR="00F3536E" w:rsidRDefault="00F3536E" w:rsidP="004D5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80BA3E" w14:textId="77777777" w:rsidR="004D5E4A" w:rsidRPr="004D5E4A" w:rsidRDefault="004D5E4A" w:rsidP="004D5E4A"/>
    <w:p w14:paraId="4D759265" w14:textId="77777777" w:rsidR="0083692B" w:rsidRDefault="00DF62F2" w:rsidP="00347C72">
      <w:pPr>
        <w:pStyle w:val="Heading3"/>
      </w:pPr>
      <w:bookmarkStart w:id="7" w:name="_Toc461114046"/>
      <w:r>
        <w:t>Browsers</w:t>
      </w:r>
      <w:bookmarkEnd w:id="7"/>
    </w:p>
    <w:p w14:paraId="327E1D89" w14:textId="77777777" w:rsidR="00F3536E" w:rsidRDefault="00F3536E" w:rsidP="00F3536E">
      <w:r>
        <w:t>Browsers to test against are selected against the most common internet browsers in the world as fo December, 2015</w:t>
      </w:r>
    </w:p>
    <w:p w14:paraId="2B3FD960" w14:textId="77777777" w:rsidR="00F3536E" w:rsidRDefault="00B3043C" w:rsidP="00F3536E">
      <w:hyperlink r:id="rId19" w:anchor="desktop-browser-ww-monthly-201512-201512-bar" w:history="1">
        <w:r w:rsidR="00F3536E" w:rsidRPr="00CC107E">
          <w:rPr>
            <w:rStyle w:val="Hyperlink"/>
          </w:rPr>
          <w:t>http://gs.statcounter.com/#desktop-browser-ww-monthly-201512-201512-bar</w:t>
        </w:r>
      </w:hyperlink>
    </w:p>
    <w:p w14:paraId="4B831217" w14:textId="77777777" w:rsidR="00F3536E" w:rsidRPr="00F3536E" w:rsidRDefault="00F3536E" w:rsidP="00F3536E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50"/>
        <w:gridCol w:w="5040"/>
        <w:gridCol w:w="2150"/>
      </w:tblGrid>
      <w:tr w:rsidR="00F3536E" w14:paraId="5E005AAF" w14:textId="77777777" w:rsidTr="00F35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7E59CA81" w14:textId="77777777" w:rsidR="00F3536E" w:rsidRDefault="00F3536E" w:rsidP="00DF62F2">
            <w:r>
              <w:t>Application</w:t>
            </w:r>
          </w:p>
        </w:tc>
        <w:tc>
          <w:tcPr>
            <w:tcW w:w="5040" w:type="dxa"/>
          </w:tcPr>
          <w:p w14:paraId="55BAA202" w14:textId="77777777" w:rsidR="00F3536E" w:rsidRDefault="00F3536E" w:rsidP="00DF62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2150" w:type="dxa"/>
          </w:tcPr>
          <w:p w14:paraId="73E61D56" w14:textId="77777777" w:rsidR="00F3536E" w:rsidRDefault="00F3536E" w:rsidP="00DF62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Grading</w:t>
            </w:r>
          </w:p>
        </w:tc>
      </w:tr>
      <w:tr w:rsidR="00F3536E" w14:paraId="4C1C341C" w14:textId="77777777" w:rsidTr="00C23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4EA3E1E3" w14:textId="77777777" w:rsidR="00F3536E" w:rsidRDefault="00F3536E" w:rsidP="00DF62F2">
            <w:r>
              <w:t>Chrome</w:t>
            </w:r>
          </w:p>
        </w:tc>
        <w:tc>
          <w:tcPr>
            <w:tcW w:w="5040" w:type="dxa"/>
            <w:vMerge w:val="restart"/>
          </w:tcPr>
          <w:p w14:paraId="001D940A" w14:textId="77777777" w:rsidR="00F3536E" w:rsidRDefault="00F3536E" w:rsidP="00DF6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Javascript functionality retained:</w:t>
            </w:r>
          </w:p>
          <w:p w14:paraId="09C4FD8E" w14:textId="77777777" w:rsidR="00F3536E" w:rsidRDefault="00F3536E" w:rsidP="00F3536E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Smooth Scrolling</w:t>
            </w:r>
          </w:p>
          <w:p w14:paraId="653FF3B9" w14:textId="77777777" w:rsidR="00F3536E" w:rsidRDefault="00F3536E" w:rsidP="00F3536E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Reorganization</w:t>
            </w:r>
          </w:p>
          <w:p w14:paraId="6175DED5" w14:textId="77777777" w:rsidR="00F3536E" w:rsidRDefault="00F3536E" w:rsidP="00F3536E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 of contents context highlighting</w:t>
            </w:r>
          </w:p>
        </w:tc>
        <w:tc>
          <w:tcPr>
            <w:tcW w:w="2150" w:type="dxa"/>
            <w:vMerge w:val="restart"/>
            <w:vAlign w:val="center"/>
          </w:tcPr>
          <w:p w14:paraId="01F26BBF" w14:textId="77777777" w:rsidR="00F3536E" w:rsidRDefault="00C23FAB" w:rsidP="00C23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function is a pass/fail</w:t>
            </w:r>
          </w:p>
        </w:tc>
      </w:tr>
      <w:tr w:rsidR="00F3536E" w14:paraId="02D8E85F" w14:textId="77777777" w:rsidTr="00F35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7107F914" w14:textId="77777777" w:rsidR="00F3536E" w:rsidRDefault="00F3536E" w:rsidP="00DF62F2">
            <w:r>
              <w:t>Internet Explorer</w:t>
            </w:r>
          </w:p>
        </w:tc>
        <w:tc>
          <w:tcPr>
            <w:tcW w:w="5040" w:type="dxa"/>
            <w:vMerge/>
          </w:tcPr>
          <w:p w14:paraId="59EB5C1D" w14:textId="77777777" w:rsidR="00F3536E" w:rsidRDefault="00F3536E" w:rsidP="00DF6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  <w:vMerge/>
          </w:tcPr>
          <w:p w14:paraId="3539BB73" w14:textId="77777777" w:rsidR="00F3536E" w:rsidRDefault="00F3536E" w:rsidP="00DF6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36E" w14:paraId="37B1F407" w14:textId="77777777" w:rsidTr="00F35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565743D3" w14:textId="77777777" w:rsidR="00F3536E" w:rsidRDefault="00F3536E" w:rsidP="00DF62F2">
            <w:r>
              <w:t>Firefox</w:t>
            </w:r>
          </w:p>
        </w:tc>
        <w:tc>
          <w:tcPr>
            <w:tcW w:w="5040" w:type="dxa"/>
            <w:vMerge/>
          </w:tcPr>
          <w:p w14:paraId="6CD1E226" w14:textId="77777777" w:rsidR="00F3536E" w:rsidRDefault="00F3536E" w:rsidP="00DF6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0" w:type="dxa"/>
            <w:vMerge/>
          </w:tcPr>
          <w:p w14:paraId="4ADDBD3F" w14:textId="77777777" w:rsidR="00F3536E" w:rsidRDefault="00F3536E" w:rsidP="00DF6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36E" w14:paraId="106F7D07" w14:textId="77777777" w:rsidTr="00F35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40EB77BA" w14:textId="77777777" w:rsidR="00F3536E" w:rsidRDefault="00F3536E" w:rsidP="00DF62F2">
            <w:r>
              <w:t>Safari*</w:t>
            </w:r>
          </w:p>
        </w:tc>
        <w:tc>
          <w:tcPr>
            <w:tcW w:w="5040" w:type="dxa"/>
            <w:vMerge/>
          </w:tcPr>
          <w:p w14:paraId="245CE37A" w14:textId="77777777" w:rsidR="00F3536E" w:rsidRDefault="00F3536E" w:rsidP="00DF6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  <w:vMerge/>
          </w:tcPr>
          <w:p w14:paraId="1A8F8F0C" w14:textId="77777777" w:rsidR="00F3536E" w:rsidRDefault="00F3536E" w:rsidP="00DF6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1C3BD4" w14:textId="3CE02C8C" w:rsidR="0036643A" w:rsidRDefault="0036643A" w:rsidP="00DF62F2"/>
    <w:p w14:paraId="2DE81E53" w14:textId="7FCC00B4" w:rsidR="00DF62F2" w:rsidRDefault="0036643A" w:rsidP="0036643A">
      <w:pPr>
        <w:spacing w:line="360" w:lineRule="auto"/>
      </w:pPr>
      <w:r>
        <w:br w:type="page"/>
      </w:r>
    </w:p>
    <w:p w14:paraId="4ADE97A7" w14:textId="71957685" w:rsidR="00770124" w:rsidRDefault="00770124" w:rsidP="00770124">
      <w:pPr>
        <w:pStyle w:val="Heading3"/>
      </w:pPr>
      <w:bookmarkStart w:id="8" w:name="_Toc461114047"/>
      <w:r>
        <w:lastRenderedPageBreak/>
        <w:t>Environments</w:t>
      </w:r>
      <w:bookmarkEnd w:id="8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33"/>
        <w:gridCol w:w="2080"/>
        <w:gridCol w:w="2351"/>
        <w:gridCol w:w="2376"/>
      </w:tblGrid>
      <w:tr w:rsidR="0036643A" w14:paraId="1BA90D2B" w14:textId="77777777" w:rsidTr="003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</w:tcPr>
          <w:p w14:paraId="035BCACC" w14:textId="0A0EC7D1" w:rsidR="0036643A" w:rsidRDefault="0036643A" w:rsidP="0036643A">
            <w:r>
              <w:t>Variable</w:t>
            </w:r>
          </w:p>
        </w:tc>
        <w:tc>
          <w:tcPr>
            <w:tcW w:w="2080" w:type="dxa"/>
          </w:tcPr>
          <w:p w14:paraId="71D0E247" w14:textId="60943D2B" w:rsidR="0036643A" w:rsidRDefault="0036643A" w:rsidP="00366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51" w:type="dxa"/>
          </w:tcPr>
          <w:p w14:paraId="737F94C6" w14:textId="66BCBDF9" w:rsidR="0036643A" w:rsidRDefault="0036643A" w:rsidP="00366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2376" w:type="dxa"/>
          </w:tcPr>
          <w:p w14:paraId="007B77A1" w14:textId="62D0AC0C" w:rsidR="0036643A" w:rsidRDefault="0036643A" w:rsidP="00366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Grading</w:t>
            </w:r>
          </w:p>
        </w:tc>
      </w:tr>
      <w:tr w:rsidR="0036643A" w14:paraId="3CE4A4A6" w14:textId="77777777" w:rsidTr="00366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</w:tcPr>
          <w:p w14:paraId="3F6AEE82" w14:textId="02FBA130" w:rsidR="0036643A" w:rsidRDefault="0036643A" w:rsidP="0036643A">
            <w:r>
              <w:t>XSLT Transformer</w:t>
            </w:r>
          </w:p>
        </w:tc>
        <w:tc>
          <w:tcPr>
            <w:tcW w:w="2080" w:type="dxa"/>
          </w:tcPr>
          <w:p w14:paraId="278049D4" w14:textId="5AB1FB20" w:rsidR="0036643A" w:rsidRDefault="0036643A" w:rsidP="0036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which XSL transformation engines work best</w:t>
            </w:r>
          </w:p>
        </w:tc>
        <w:tc>
          <w:tcPr>
            <w:tcW w:w="2351" w:type="dxa"/>
          </w:tcPr>
          <w:p w14:paraId="044CC5F0" w14:textId="22DA564B" w:rsidR="0036643A" w:rsidRDefault="0036643A" w:rsidP="0036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 there any display differences from the reference screenshot</w:t>
            </w:r>
          </w:p>
        </w:tc>
        <w:tc>
          <w:tcPr>
            <w:tcW w:w="2376" w:type="dxa"/>
          </w:tcPr>
          <w:p w14:paraId="105235BF" w14:textId="09E14718" w:rsidR="0036643A" w:rsidRDefault="0036643A" w:rsidP="0036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36643A" w14:paraId="3D4B63C7" w14:textId="77777777" w:rsidTr="00366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</w:tcPr>
          <w:p w14:paraId="2A8D39FD" w14:textId="196A8D45" w:rsidR="0036643A" w:rsidRDefault="0036643A" w:rsidP="0036643A">
            <w:r>
              <w:t>Editor</w:t>
            </w:r>
          </w:p>
        </w:tc>
        <w:tc>
          <w:tcPr>
            <w:tcW w:w="2080" w:type="dxa"/>
          </w:tcPr>
          <w:p w14:paraId="4A8C5932" w14:textId="2034CDEA" w:rsidR="0036643A" w:rsidRDefault="0036643A" w:rsidP="0036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oXygen vs. XML Spy, the two most common editors, as well as calling the XSL transformer from the command line</w:t>
            </w:r>
          </w:p>
        </w:tc>
        <w:tc>
          <w:tcPr>
            <w:tcW w:w="2351" w:type="dxa"/>
          </w:tcPr>
          <w:p w14:paraId="06F675E8" w14:textId="04F75281" w:rsidR="0036643A" w:rsidRDefault="0036643A" w:rsidP="0036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Transformation successful with no errors</w:t>
            </w:r>
          </w:p>
        </w:tc>
        <w:tc>
          <w:tcPr>
            <w:tcW w:w="2376" w:type="dxa"/>
          </w:tcPr>
          <w:p w14:paraId="3815F456" w14:textId="59A0B5C5" w:rsidR="0036643A" w:rsidRDefault="0036643A" w:rsidP="0036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36643A" w14:paraId="3F003715" w14:textId="77777777" w:rsidTr="00366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</w:tcPr>
          <w:p w14:paraId="7958501D" w14:textId="0D464A41" w:rsidR="0036643A" w:rsidRDefault="0036643A" w:rsidP="0036643A">
            <w:r>
              <w:t>OS Environment</w:t>
            </w:r>
          </w:p>
        </w:tc>
        <w:tc>
          <w:tcPr>
            <w:tcW w:w="2080" w:type="dxa"/>
          </w:tcPr>
          <w:p w14:paraId="4C06504F" w14:textId="68C862FF" w:rsidR="0036643A" w:rsidRDefault="0036643A" w:rsidP="0036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Linux to perform the transformation as well as windows</w:t>
            </w:r>
          </w:p>
        </w:tc>
        <w:tc>
          <w:tcPr>
            <w:tcW w:w="2351" w:type="dxa"/>
          </w:tcPr>
          <w:p w14:paraId="2943D692" w14:textId="75946B9D" w:rsidR="0036643A" w:rsidRDefault="0036643A" w:rsidP="0036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Transformation successful with no errors</w:t>
            </w:r>
          </w:p>
        </w:tc>
        <w:tc>
          <w:tcPr>
            <w:tcW w:w="2376" w:type="dxa"/>
          </w:tcPr>
          <w:p w14:paraId="2A8B59C9" w14:textId="2BF7B30C" w:rsidR="0036643A" w:rsidRDefault="0036643A" w:rsidP="00366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36643A" w14:paraId="2C050B9A" w14:textId="77777777" w:rsidTr="00366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</w:tcPr>
          <w:p w14:paraId="3E86F8FA" w14:textId="71827836" w:rsidR="0036643A" w:rsidRDefault="0036643A" w:rsidP="0036643A">
            <w:r>
              <w:t>File Encoding</w:t>
            </w:r>
          </w:p>
        </w:tc>
        <w:tc>
          <w:tcPr>
            <w:tcW w:w="2080" w:type="dxa"/>
          </w:tcPr>
          <w:p w14:paraId="5B0A55B3" w14:textId="244CA20C" w:rsidR="0036643A" w:rsidRDefault="0036643A" w:rsidP="0036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Transformation is done on files with UTF-16 and UNICODE (not UTF-8)</w:t>
            </w:r>
          </w:p>
        </w:tc>
        <w:tc>
          <w:tcPr>
            <w:tcW w:w="2351" w:type="dxa"/>
          </w:tcPr>
          <w:p w14:paraId="3686ADC9" w14:textId="047622B4" w:rsidR="0036643A" w:rsidRDefault="0036643A" w:rsidP="0036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Transformation successful with no errors</w:t>
            </w:r>
          </w:p>
        </w:tc>
        <w:tc>
          <w:tcPr>
            <w:tcW w:w="2376" w:type="dxa"/>
          </w:tcPr>
          <w:p w14:paraId="67C5D83A" w14:textId="515206EB" w:rsidR="0036643A" w:rsidRDefault="0036643A" w:rsidP="0036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</w:tbl>
    <w:p w14:paraId="0DF0CB40" w14:textId="77777777" w:rsidR="0036643A" w:rsidRPr="0036643A" w:rsidRDefault="0036643A" w:rsidP="0036643A"/>
    <w:p w14:paraId="762FF606" w14:textId="2E69B39D" w:rsidR="00347C72" w:rsidRDefault="00E1437A" w:rsidP="00E1437A">
      <w:pPr>
        <w:pStyle w:val="Heading1"/>
      </w:pPr>
      <w:bookmarkStart w:id="9" w:name="_Toc461114048"/>
      <w:r>
        <w:lastRenderedPageBreak/>
        <w:t>Resolution Plan</w:t>
      </w:r>
      <w:bookmarkEnd w:id="9"/>
    </w:p>
    <w:p w14:paraId="281C61A8" w14:textId="38CDB0E0" w:rsidR="00E1437A" w:rsidRPr="00E1437A" w:rsidRDefault="0053690A" w:rsidP="00E1437A">
      <w:r>
        <w:t xml:space="preserve">Identified issues will be logged on the Github site and prioritized by the project lead to determine whether or not it should be fixed before the initial release. </w:t>
      </w:r>
      <w:r w:rsidR="0036643A">
        <w:t>Testing will also flesh out documentation for the project as a whole, adding more precise instructions for other users to recreate the reference outputs posted by Lantana on the project’s github site.</w:t>
      </w:r>
    </w:p>
    <w:sectPr w:rsidR="00E1437A" w:rsidRPr="00E1437A" w:rsidSect="0053690A">
      <w:pgSz w:w="12240" w:h="15840" w:code="1"/>
      <w:pgMar w:top="1440" w:right="1440" w:bottom="1440" w:left="1440" w:header="576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949ED" w14:textId="77777777" w:rsidR="00B3043C" w:rsidRDefault="00B3043C" w:rsidP="00B25B1F">
      <w:pPr>
        <w:spacing w:after="0"/>
      </w:pPr>
      <w:r>
        <w:separator/>
      </w:r>
    </w:p>
  </w:endnote>
  <w:endnote w:type="continuationSeparator" w:id="0">
    <w:p w14:paraId="2BDEBE98" w14:textId="77777777" w:rsidR="00B3043C" w:rsidRDefault="00B3043C" w:rsidP="00B25B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Microsoft Sans Serif"/>
    <w:charset w:val="00"/>
    <w:family w:val="auto"/>
    <w:pitch w:val="variable"/>
    <w:sig w:usb0="E1000AEF" w:usb1="D000A5FF" w:usb2="0000002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6A185" w14:textId="77777777" w:rsidR="00EE2B5A" w:rsidRDefault="00EE2B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1CF72" w14:textId="77777777" w:rsidR="0031069B" w:rsidRDefault="0031069B" w:rsidP="00EE2B5A">
    <w:pPr>
      <w:pStyle w:val="Footer"/>
      <w:tabs>
        <w:tab w:val="clear" w:pos="9360"/>
        <w:tab w:val="right" w:pos="10080"/>
      </w:tabs>
      <w:spacing w:after="120"/>
      <w:ind w:left="-720" w:right="-720"/>
      <w:contextualSpacing/>
      <w:jc w:val="right"/>
      <w:rPr>
        <w:rStyle w:val="FooterChar"/>
      </w:rPr>
    </w:pPr>
    <w:r>
      <w:rPr>
        <w:noProof/>
      </w:rPr>
      <w:drawing>
        <wp:inline distT="0" distB="0" distL="0" distR="0" wp14:anchorId="7D758EE4" wp14:editId="21F7B891">
          <wp:extent cx="6972300" cy="484632"/>
          <wp:effectExtent l="0" t="0" r="0" b="0"/>
          <wp:docPr id="43" name="Picture 43" descr="Lantana Consulting Group" title="Lantan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3139"/>
                  <a:stretch/>
                </pic:blipFill>
                <pic:spPr bwMode="auto">
                  <a:xfrm>
                    <a:off x="0" y="0"/>
                    <a:ext cx="6986016" cy="485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EE2B5A">
      <w:rPr>
        <w:rStyle w:val="FooterChar"/>
      </w:rPr>
      <w:t>Stylesheet Test Plan / 2016-09-06</w:t>
    </w:r>
  </w:p>
  <w:p w14:paraId="2070216E" w14:textId="432DB079" w:rsidR="00EE2B5A" w:rsidRPr="0083692B" w:rsidRDefault="00EE2B5A" w:rsidP="00EE2B5A">
    <w:pPr>
      <w:pStyle w:val="Footer"/>
      <w:tabs>
        <w:tab w:val="clear" w:pos="9360"/>
        <w:tab w:val="right" w:pos="10080"/>
      </w:tabs>
      <w:spacing w:after="120"/>
      <w:ind w:left="-720" w:right="-720"/>
      <w:contextualSpacing/>
      <w:jc w:val="right"/>
      <w:rPr>
        <w:rStyle w:val="FooterChar"/>
      </w:rPr>
    </w:pPr>
    <w:r>
      <w:rPr>
        <w:rStyle w:val="FooterChar"/>
      </w:rPr>
      <w:t xml:space="preserve">Page </w:t>
    </w:r>
    <w:r>
      <w:rPr>
        <w:rStyle w:val="FooterChar"/>
      </w:rPr>
      <w:fldChar w:fldCharType="begin"/>
    </w:r>
    <w:r>
      <w:rPr>
        <w:rStyle w:val="FooterChar"/>
      </w:rPr>
      <w:instrText xml:space="preserve"> PAGE  \* Arabic  \* MERGEFORMAT </w:instrText>
    </w:r>
    <w:r>
      <w:rPr>
        <w:rStyle w:val="FooterChar"/>
      </w:rPr>
      <w:fldChar w:fldCharType="separate"/>
    </w:r>
    <w:r w:rsidR="009F61CC">
      <w:rPr>
        <w:rStyle w:val="FooterChar"/>
        <w:noProof/>
      </w:rPr>
      <w:t>3</w:t>
    </w:r>
    <w:r>
      <w:rPr>
        <w:rStyle w:val="FooterCha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F2BB4" w14:textId="77777777" w:rsidR="0031069B" w:rsidRPr="00283854" w:rsidRDefault="0031069B" w:rsidP="00107B2B">
    <w:pPr>
      <w:pStyle w:val="Footer"/>
      <w:tabs>
        <w:tab w:val="clear" w:pos="9360"/>
        <w:tab w:val="right" w:pos="10080"/>
      </w:tabs>
      <w:ind w:left="-720" w:right="-720"/>
      <w:contextualSpacing/>
      <w:rPr>
        <w:sz w:val="16"/>
      </w:rPr>
    </w:pPr>
    <w:r w:rsidRPr="00283854">
      <w:rPr>
        <w:rStyle w:val="FooterChar"/>
        <w:sz w:val="16"/>
      </w:rPr>
      <w:t>©</w:t>
    </w:r>
    <w:r w:rsidR="003F2648">
      <w:rPr>
        <w:rStyle w:val="FooterChar"/>
        <w:sz w:val="16"/>
      </w:rPr>
      <w:t xml:space="preserve"> 2016</w:t>
    </w:r>
    <w:r w:rsidRPr="00283854">
      <w:rPr>
        <w:rStyle w:val="FooterChar"/>
        <w:sz w:val="16"/>
      </w:rPr>
      <w:t xml:space="preserve"> Lantana Consulting Group</w:t>
    </w:r>
    <w:r>
      <w:rPr>
        <w:rStyle w:val="FooterChar"/>
        <w:sz w:val="16"/>
      </w:rPr>
      <w:t xml:space="preserve">. All rights reserved  </w:t>
    </w:r>
    <w:r>
      <w:rPr>
        <w:rStyle w:val="FooterChar"/>
        <w:sz w:val="16"/>
      </w:rPr>
      <w:tab/>
    </w:r>
    <w:r>
      <w:rPr>
        <w:rStyle w:val="FooterChar"/>
        <w:sz w:val="16"/>
      </w:rPr>
      <w:tab/>
    </w:r>
    <w:r w:rsidRPr="00283854">
      <w:rPr>
        <w:rStyle w:val="FooterChar"/>
        <w:sz w:val="16"/>
      </w:rPr>
      <w:t>www.lantanagroup.com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FDD9AC" w14:textId="77777777" w:rsidR="00B3043C" w:rsidRDefault="00B3043C" w:rsidP="00B25B1F">
      <w:pPr>
        <w:spacing w:after="0"/>
      </w:pPr>
      <w:r>
        <w:separator/>
      </w:r>
    </w:p>
  </w:footnote>
  <w:footnote w:type="continuationSeparator" w:id="0">
    <w:p w14:paraId="556339F9" w14:textId="77777777" w:rsidR="00B3043C" w:rsidRDefault="00B3043C" w:rsidP="00B25B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79398" w14:textId="77777777" w:rsidR="00EE2B5A" w:rsidRDefault="00EE2B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73426" w14:textId="77777777" w:rsidR="0031069B" w:rsidRDefault="0031069B" w:rsidP="00107B2B">
    <w:pPr>
      <w:pStyle w:val="Header"/>
      <w:tabs>
        <w:tab w:val="clear" w:pos="9360"/>
        <w:tab w:val="right" w:pos="10080"/>
      </w:tabs>
      <w:ind w:left="-720" w:right="-630"/>
      <w:contextualSpacing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1E21D" w14:textId="77777777" w:rsidR="0031069B" w:rsidRDefault="0031069B" w:rsidP="00283854">
    <w:pPr>
      <w:pStyle w:val="Header"/>
      <w:ind w:left="-1080"/>
    </w:pPr>
    <w:r>
      <w:rPr>
        <w:noProof/>
      </w:rPr>
      <w:drawing>
        <wp:inline distT="0" distB="0" distL="0" distR="0" wp14:anchorId="37705058" wp14:editId="6AC70640">
          <wp:extent cx="7401402" cy="802386"/>
          <wp:effectExtent l="0" t="0" r="0" b="0"/>
          <wp:docPr id="44" name="Picture 44" descr="Lantana Consulting Group" title="Lantan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ver im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1402" cy="802386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DE042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09EEC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99DC2E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6304C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3580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7D052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78667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D60DE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E2E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DF28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E2212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581E52"/>
    <w:multiLevelType w:val="hybridMultilevel"/>
    <w:tmpl w:val="D3D6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416204"/>
    <w:multiLevelType w:val="hybridMultilevel"/>
    <w:tmpl w:val="DB3A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386F05"/>
    <w:multiLevelType w:val="hybridMultilevel"/>
    <w:tmpl w:val="ABCE7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A35278"/>
    <w:multiLevelType w:val="hybridMultilevel"/>
    <w:tmpl w:val="14F45A4A"/>
    <w:lvl w:ilvl="0" w:tplc="451A474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65581E"/>
    <w:multiLevelType w:val="hybridMultilevel"/>
    <w:tmpl w:val="C216507E"/>
    <w:lvl w:ilvl="0" w:tplc="6B02913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801FCC"/>
    <w:multiLevelType w:val="multilevel"/>
    <w:tmpl w:val="D11480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6B67D3C"/>
    <w:multiLevelType w:val="hybridMultilevel"/>
    <w:tmpl w:val="586A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06363"/>
    <w:multiLevelType w:val="hybridMultilevel"/>
    <w:tmpl w:val="413E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DF6CC1"/>
    <w:multiLevelType w:val="hybridMultilevel"/>
    <w:tmpl w:val="E6B2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9754B8"/>
    <w:multiLevelType w:val="hybridMultilevel"/>
    <w:tmpl w:val="B5A03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0D5A62"/>
    <w:multiLevelType w:val="multilevel"/>
    <w:tmpl w:val="E70EAB6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2BF815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EAC38A2"/>
    <w:multiLevelType w:val="hybridMultilevel"/>
    <w:tmpl w:val="D0E6A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C3121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37446A6F"/>
    <w:multiLevelType w:val="hybridMultilevel"/>
    <w:tmpl w:val="C4A0E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A31F81"/>
    <w:multiLevelType w:val="hybridMultilevel"/>
    <w:tmpl w:val="0C90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110BD1"/>
    <w:multiLevelType w:val="hybridMultilevel"/>
    <w:tmpl w:val="08309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4F4F8E"/>
    <w:multiLevelType w:val="multilevel"/>
    <w:tmpl w:val="B5A03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B85430"/>
    <w:multiLevelType w:val="hybridMultilevel"/>
    <w:tmpl w:val="C4E4E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AB0C04"/>
    <w:multiLevelType w:val="multilevel"/>
    <w:tmpl w:val="E936412C"/>
    <w:lvl w:ilvl="0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1" w15:restartNumberingAfterBreak="0">
    <w:nsid w:val="4F397AF7"/>
    <w:multiLevelType w:val="hybridMultilevel"/>
    <w:tmpl w:val="67E8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505564"/>
    <w:multiLevelType w:val="hybridMultilevel"/>
    <w:tmpl w:val="83A6DF96"/>
    <w:lvl w:ilvl="0" w:tplc="21BC7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7909E3"/>
    <w:multiLevelType w:val="hybridMultilevel"/>
    <w:tmpl w:val="EFCAA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B43C01"/>
    <w:multiLevelType w:val="hybridMultilevel"/>
    <w:tmpl w:val="86F0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193CF2"/>
    <w:multiLevelType w:val="hybridMultilevel"/>
    <w:tmpl w:val="A05A0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5E1E35"/>
    <w:multiLevelType w:val="hybridMultilevel"/>
    <w:tmpl w:val="34BA2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5917F9"/>
    <w:multiLevelType w:val="hybridMultilevel"/>
    <w:tmpl w:val="D966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C95136"/>
    <w:multiLevelType w:val="hybridMultilevel"/>
    <w:tmpl w:val="9C8C2BB6"/>
    <w:lvl w:ilvl="0" w:tplc="451A474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5402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92E45F6"/>
    <w:multiLevelType w:val="hybridMultilevel"/>
    <w:tmpl w:val="E6C82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26604E"/>
    <w:multiLevelType w:val="multilevel"/>
    <w:tmpl w:val="5276CF72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firstLine="0"/>
      </w:pPr>
      <w:rPr>
        <w:rFonts w:hint="default"/>
      </w:rPr>
    </w:lvl>
    <w:lvl w:ilvl="2">
      <w:start w:val="1"/>
      <w:numFmt w:val="lowerRoman"/>
      <w:lvlText w:val="%2%3."/>
      <w:lvlJc w:val="left"/>
      <w:pPr>
        <w:ind w:left="1800" w:firstLine="0"/>
      </w:pPr>
      <w:rPr>
        <w:rFonts w:hint="default"/>
      </w:rPr>
    </w:lvl>
    <w:lvl w:ilvl="3">
      <w:start w:val="1"/>
      <w:numFmt w:val="lowerLetter"/>
      <w:lvlText w:val="%3%4)"/>
      <w:lvlJc w:val="left"/>
      <w:pPr>
        <w:ind w:left="2520" w:firstLine="0"/>
      </w:pPr>
      <w:rPr>
        <w:rFonts w:hint="default"/>
      </w:rPr>
    </w:lvl>
    <w:lvl w:ilvl="4">
      <w:start w:val="1"/>
      <w:numFmt w:val="decimal"/>
      <w:lvlText w:val="%4(%5)"/>
      <w:lvlJc w:val="left"/>
      <w:pPr>
        <w:ind w:left="3240" w:firstLine="0"/>
      </w:pPr>
      <w:rPr>
        <w:rFonts w:hint="default"/>
      </w:rPr>
    </w:lvl>
    <w:lvl w:ilvl="5">
      <w:start w:val="1"/>
      <w:numFmt w:val="upperLetter"/>
      <w:lvlText w:val="%5(%6)"/>
      <w:lvlJc w:val="left"/>
      <w:pPr>
        <w:ind w:left="3960" w:firstLine="0"/>
      </w:pPr>
      <w:rPr>
        <w:rFonts w:hint="default"/>
      </w:rPr>
    </w:lvl>
    <w:lvl w:ilvl="6">
      <w:start w:val="1"/>
      <w:numFmt w:val="lowerRoman"/>
      <w:lvlText w:val="%6(%7)"/>
      <w:lvlJc w:val="left"/>
      <w:pPr>
        <w:ind w:left="4680" w:firstLine="0"/>
      </w:pPr>
      <w:rPr>
        <w:rFonts w:hint="default"/>
      </w:rPr>
    </w:lvl>
    <w:lvl w:ilvl="7">
      <w:start w:val="1"/>
      <w:numFmt w:val="lowerLetter"/>
      <w:lvlText w:val="%7(%8)"/>
      <w:lvlJc w:val="left"/>
      <w:pPr>
        <w:ind w:left="5400" w:firstLine="0"/>
      </w:pPr>
      <w:rPr>
        <w:rFonts w:hint="default"/>
      </w:rPr>
    </w:lvl>
    <w:lvl w:ilvl="8">
      <w:start w:val="1"/>
      <w:numFmt w:val="decimal"/>
      <w:lvlText w:val="%8(%9)"/>
      <w:lvlJc w:val="left"/>
      <w:pPr>
        <w:ind w:left="6120" w:firstLine="0"/>
      </w:pPr>
      <w:rPr>
        <w:rFonts w:hint="default"/>
      </w:rPr>
    </w:lvl>
  </w:abstractNum>
  <w:abstractNum w:abstractNumId="42" w15:restartNumberingAfterBreak="0">
    <w:nsid w:val="6F59781C"/>
    <w:multiLevelType w:val="multilevel"/>
    <w:tmpl w:val="B5A03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885481"/>
    <w:multiLevelType w:val="hybridMultilevel"/>
    <w:tmpl w:val="34783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F55CC1"/>
    <w:multiLevelType w:val="hybridMultilevel"/>
    <w:tmpl w:val="2B585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32"/>
  </w:num>
  <w:num w:numId="4">
    <w:abstractNumId w:val="26"/>
  </w:num>
  <w:num w:numId="5">
    <w:abstractNumId w:val="41"/>
  </w:num>
  <w:num w:numId="6">
    <w:abstractNumId w:val="23"/>
  </w:num>
  <w:num w:numId="7">
    <w:abstractNumId w:val="33"/>
  </w:num>
  <w:num w:numId="8">
    <w:abstractNumId w:val="11"/>
  </w:num>
  <w:num w:numId="9">
    <w:abstractNumId w:val="16"/>
  </w:num>
  <w:num w:numId="10">
    <w:abstractNumId w:val="20"/>
  </w:num>
  <w:num w:numId="11">
    <w:abstractNumId w:val="21"/>
  </w:num>
  <w:num w:numId="12">
    <w:abstractNumId w:val="28"/>
  </w:num>
  <w:num w:numId="13">
    <w:abstractNumId w:val="42"/>
  </w:num>
  <w:num w:numId="14">
    <w:abstractNumId w:val="41"/>
  </w:num>
  <w:num w:numId="15">
    <w:abstractNumId w:val="38"/>
  </w:num>
  <w:num w:numId="16">
    <w:abstractNumId w:val="14"/>
  </w:num>
  <w:num w:numId="17">
    <w:abstractNumId w:val="12"/>
  </w:num>
  <w:num w:numId="18">
    <w:abstractNumId w:val="41"/>
  </w:num>
  <w:num w:numId="19">
    <w:abstractNumId w:val="31"/>
  </w:num>
  <w:num w:numId="20">
    <w:abstractNumId w:val="41"/>
  </w:num>
  <w:num w:numId="21">
    <w:abstractNumId w:val="41"/>
  </w:num>
  <w:num w:numId="22">
    <w:abstractNumId w:val="41"/>
  </w:num>
  <w:num w:numId="23">
    <w:abstractNumId w:val="36"/>
  </w:num>
  <w:num w:numId="24">
    <w:abstractNumId w:val="22"/>
  </w:num>
  <w:num w:numId="25">
    <w:abstractNumId w:val="39"/>
  </w:num>
  <w:num w:numId="26">
    <w:abstractNumId w:val="24"/>
  </w:num>
  <w:num w:numId="27">
    <w:abstractNumId w:val="8"/>
  </w:num>
  <w:num w:numId="28">
    <w:abstractNumId w:val="7"/>
  </w:num>
  <w:num w:numId="29">
    <w:abstractNumId w:val="6"/>
  </w:num>
  <w:num w:numId="30">
    <w:abstractNumId w:val="5"/>
  </w:num>
  <w:num w:numId="31">
    <w:abstractNumId w:val="9"/>
  </w:num>
  <w:num w:numId="32">
    <w:abstractNumId w:val="4"/>
  </w:num>
  <w:num w:numId="33">
    <w:abstractNumId w:val="3"/>
  </w:num>
  <w:num w:numId="34">
    <w:abstractNumId w:val="2"/>
  </w:num>
  <w:num w:numId="35">
    <w:abstractNumId w:val="1"/>
  </w:num>
  <w:num w:numId="36">
    <w:abstractNumId w:val="10"/>
  </w:num>
  <w:num w:numId="37">
    <w:abstractNumId w:val="34"/>
  </w:num>
  <w:num w:numId="38">
    <w:abstractNumId w:val="30"/>
  </w:num>
  <w:num w:numId="39">
    <w:abstractNumId w:val="29"/>
  </w:num>
  <w:num w:numId="40">
    <w:abstractNumId w:val="25"/>
  </w:num>
  <w:num w:numId="41">
    <w:abstractNumId w:val="44"/>
  </w:num>
  <w:num w:numId="42">
    <w:abstractNumId w:val="17"/>
  </w:num>
  <w:num w:numId="43">
    <w:abstractNumId w:val="18"/>
  </w:num>
  <w:num w:numId="44">
    <w:abstractNumId w:val="27"/>
  </w:num>
  <w:num w:numId="45">
    <w:abstractNumId w:val="37"/>
  </w:num>
  <w:num w:numId="46">
    <w:abstractNumId w:val="13"/>
  </w:num>
  <w:num w:numId="47">
    <w:abstractNumId w:val="43"/>
  </w:num>
  <w:num w:numId="48">
    <w:abstractNumId w:val="40"/>
  </w:num>
  <w:num w:numId="49">
    <w:abstractNumId w:val="19"/>
  </w:num>
  <w:num w:numId="50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F2"/>
    <w:rsid w:val="000018E4"/>
    <w:rsid w:val="000068D7"/>
    <w:rsid w:val="000447AF"/>
    <w:rsid w:val="00052947"/>
    <w:rsid w:val="00075C61"/>
    <w:rsid w:val="00093329"/>
    <w:rsid w:val="000A69C5"/>
    <w:rsid w:val="000B021B"/>
    <w:rsid w:val="000D5190"/>
    <w:rsid w:val="000E503B"/>
    <w:rsid w:val="00107B2B"/>
    <w:rsid w:val="00124C01"/>
    <w:rsid w:val="00134050"/>
    <w:rsid w:val="001369DB"/>
    <w:rsid w:val="00136B26"/>
    <w:rsid w:val="001500ED"/>
    <w:rsid w:val="00156F4D"/>
    <w:rsid w:val="001574D7"/>
    <w:rsid w:val="00177CF4"/>
    <w:rsid w:val="00194071"/>
    <w:rsid w:val="001A23AB"/>
    <w:rsid w:val="001C6562"/>
    <w:rsid w:val="001D6B95"/>
    <w:rsid w:val="001E1E73"/>
    <w:rsid w:val="001F4810"/>
    <w:rsid w:val="002000BE"/>
    <w:rsid w:val="0020074F"/>
    <w:rsid w:val="00205A55"/>
    <w:rsid w:val="0022333F"/>
    <w:rsid w:val="002300D2"/>
    <w:rsid w:val="002409E2"/>
    <w:rsid w:val="002462EC"/>
    <w:rsid w:val="00257357"/>
    <w:rsid w:val="00260B05"/>
    <w:rsid w:val="00261B3D"/>
    <w:rsid w:val="00263605"/>
    <w:rsid w:val="00271E94"/>
    <w:rsid w:val="00283854"/>
    <w:rsid w:val="002A6B58"/>
    <w:rsid w:val="002A7648"/>
    <w:rsid w:val="002B52CB"/>
    <w:rsid w:val="002D2FDA"/>
    <w:rsid w:val="002E52EA"/>
    <w:rsid w:val="002E6196"/>
    <w:rsid w:val="002F13A8"/>
    <w:rsid w:val="002F28C9"/>
    <w:rsid w:val="002F4FD2"/>
    <w:rsid w:val="0030116E"/>
    <w:rsid w:val="003076DC"/>
    <w:rsid w:val="0031069B"/>
    <w:rsid w:val="00316A3D"/>
    <w:rsid w:val="00331FCD"/>
    <w:rsid w:val="00334270"/>
    <w:rsid w:val="00342F41"/>
    <w:rsid w:val="00345538"/>
    <w:rsid w:val="00347C72"/>
    <w:rsid w:val="003544EC"/>
    <w:rsid w:val="0036643A"/>
    <w:rsid w:val="00371D88"/>
    <w:rsid w:val="00382F74"/>
    <w:rsid w:val="00385551"/>
    <w:rsid w:val="003A2436"/>
    <w:rsid w:val="003B0286"/>
    <w:rsid w:val="003B1913"/>
    <w:rsid w:val="003B2B0F"/>
    <w:rsid w:val="003B3BC1"/>
    <w:rsid w:val="003B43CA"/>
    <w:rsid w:val="003B7020"/>
    <w:rsid w:val="003D4C9E"/>
    <w:rsid w:val="003E49D0"/>
    <w:rsid w:val="003E5230"/>
    <w:rsid w:val="003E7AB4"/>
    <w:rsid w:val="003F2648"/>
    <w:rsid w:val="003F6C21"/>
    <w:rsid w:val="00407F59"/>
    <w:rsid w:val="00461DB8"/>
    <w:rsid w:val="00465100"/>
    <w:rsid w:val="004668E1"/>
    <w:rsid w:val="00495272"/>
    <w:rsid w:val="004C313C"/>
    <w:rsid w:val="004D5606"/>
    <w:rsid w:val="004D5E4A"/>
    <w:rsid w:val="004F5B04"/>
    <w:rsid w:val="00502A5A"/>
    <w:rsid w:val="0051346A"/>
    <w:rsid w:val="00514E8C"/>
    <w:rsid w:val="005165FD"/>
    <w:rsid w:val="005233EA"/>
    <w:rsid w:val="00526BCE"/>
    <w:rsid w:val="0053690A"/>
    <w:rsid w:val="005403B0"/>
    <w:rsid w:val="00547122"/>
    <w:rsid w:val="005813CC"/>
    <w:rsid w:val="00593836"/>
    <w:rsid w:val="005C279D"/>
    <w:rsid w:val="005F17B6"/>
    <w:rsid w:val="005F5AA7"/>
    <w:rsid w:val="006118D6"/>
    <w:rsid w:val="00616561"/>
    <w:rsid w:val="0061672E"/>
    <w:rsid w:val="00625BEF"/>
    <w:rsid w:val="0064349D"/>
    <w:rsid w:val="00654B13"/>
    <w:rsid w:val="0065749F"/>
    <w:rsid w:val="00675871"/>
    <w:rsid w:val="0068182B"/>
    <w:rsid w:val="00693EF4"/>
    <w:rsid w:val="006966BB"/>
    <w:rsid w:val="006C549C"/>
    <w:rsid w:val="006C6012"/>
    <w:rsid w:val="006C72D5"/>
    <w:rsid w:val="006D1DFD"/>
    <w:rsid w:val="006F2AD7"/>
    <w:rsid w:val="006F6D10"/>
    <w:rsid w:val="00706854"/>
    <w:rsid w:val="007335A2"/>
    <w:rsid w:val="00742C19"/>
    <w:rsid w:val="0074377C"/>
    <w:rsid w:val="00770124"/>
    <w:rsid w:val="00773A0D"/>
    <w:rsid w:val="00784B48"/>
    <w:rsid w:val="00786C1D"/>
    <w:rsid w:val="007A1D2E"/>
    <w:rsid w:val="007C524E"/>
    <w:rsid w:val="007C6082"/>
    <w:rsid w:val="007E046C"/>
    <w:rsid w:val="007F051B"/>
    <w:rsid w:val="00805D25"/>
    <w:rsid w:val="00817148"/>
    <w:rsid w:val="0082047F"/>
    <w:rsid w:val="0083692B"/>
    <w:rsid w:val="008520D5"/>
    <w:rsid w:val="00857ACA"/>
    <w:rsid w:val="00865411"/>
    <w:rsid w:val="00881FDA"/>
    <w:rsid w:val="00886191"/>
    <w:rsid w:val="008A7A13"/>
    <w:rsid w:val="008C56A2"/>
    <w:rsid w:val="008E661D"/>
    <w:rsid w:val="009042C8"/>
    <w:rsid w:val="00907F17"/>
    <w:rsid w:val="00916A41"/>
    <w:rsid w:val="009236BF"/>
    <w:rsid w:val="00931915"/>
    <w:rsid w:val="00953294"/>
    <w:rsid w:val="00962468"/>
    <w:rsid w:val="00983DB2"/>
    <w:rsid w:val="00987959"/>
    <w:rsid w:val="00996848"/>
    <w:rsid w:val="009E300D"/>
    <w:rsid w:val="009E3EB8"/>
    <w:rsid w:val="009F61CC"/>
    <w:rsid w:val="00A154A3"/>
    <w:rsid w:val="00A2584E"/>
    <w:rsid w:val="00A363B9"/>
    <w:rsid w:val="00A479C6"/>
    <w:rsid w:val="00A47E2B"/>
    <w:rsid w:val="00A9161B"/>
    <w:rsid w:val="00AB73EC"/>
    <w:rsid w:val="00AD3621"/>
    <w:rsid w:val="00B008F6"/>
    <w:rsid w:val="00B01366"/>
    <w:rsid w:val="00B03FAE"/>
    <w:rsid w:val="00B118AD"/>
    <w:rsid w:val="00B126C2"/>
    <w:rsid w:val="00B254C2"/>
    <w:rsid w:val="00B25B1F"/>
    <w:rsid w:val="00B3043C"/>
    <w:rsid w:val="00B35C9B"/>
    <w:rsid w:val="00B41CAB"/>
    <w:rsid w:val="00B46A4F"/>
    <w:rsid w:val="00B83FB1"/>
    <w:rsid w:val="00B8667C"/>
    <w:rsid w:val="00BB1C60"/>
    <w:rsid w:val="00BE128B"/>
    <w:rsid w:val="00BE4114"/>
    <w:rsid w:val="00BE49B7"/>
    <w:rsid w:val="00C06B3E"/>
    <w:rsid w:val="00C23FAB"/>
    <w:rsid w:val="00C27572"/>
    <w:rsid w:val="00C417CB"/>
    <w:rsid w:val="00C43B52"/>
    <w:rsid w:val="00C509E3"/>
    <w:rsid w:val="00C65ACC"/>
    <w:rsid w:val="00C664FB"/>
    <w:rsid w:val="00C66505"/>
    <w:rsid w:val="00C71C0C"/>
    <w:rsid w:val="00C73664"/>
    <w:rsid w:val="00C75A71"/>
    <w:rsid w:val="00CA444D"/>
    <w:rsid w:val="00CB7885"/>
    <w:rsid w:val="00CC3515"/>
    <w:rsid w:val="00CD039F"/>
    <w:rsid w:val="00CF1200"/>
    <w:rsid w:val="00CF3B1E"/>
    <w:rsid w:val="00CF690C"/>
    <w:rsid w:val="00D005A8"/>
    <w:rsid w:val="00D157BB"/>
    <w:rsid w:val="00D315B7"/>
    <w:rsid w:val="00D34774"/>
    <w:rsid w:val="00D34B33"/>
    <w:rsid w:val="00D40294"/>
    <w:rsid w:val="00D411D8"/>
    <w:rsid w:val="00D42623"/>
    <w:rsid w:val="00D47413"/>
    <w:rsid w:val="00D503AD"/>
    <w:rsid w:val="00D51198"/>
    <w:rsid w:val="00D55447"/>
    <w:rsid w:val="00D84351"/>
    <w:rsid w:val="00DB1F5B"/>
    <w:rsid w:val="00DB4454"/>
    <w:rsid w:val="00DC2E03"/>
    <w:rsid w:val="00DC6ADB"/>
    <w:rsid w:val="00DC703B"/>
    <w:rsid w:val="00DD7C47"/>
    <w:rsid w:val="00DE458D"/>
    <w:rsid w:val="00DF5014"/>
    <w:rsid w:val="00DF62F2"/>
    <w:rsid w:val="00DF7711"/>
    <w:rsid w:val="00E05A4D"/>
    <w:rsid w:val="00E065B8"/>
    <w:rsid w:val="00E10CB4"/>
    <w:rsid w:val="00E13E2A"/>
    <w:rsid w:val="00E1437A"/>
    <w:rsid w:val="00E176B2"/>
    <w:rsid w:val="00E231C2"/>
    <w:rsid w:val="00E515B5"/>
    <w:rsid w:val="00E75139"/>
    <w:rsid w:val="00E81FAC"/>
    <w:rsid w:val="00E83045"/>
    <w:rsid w:val="00E83830"/>
    <w:rsid w:val="00E857E5"/>
    <w:rsid w:val="00EB79C4"/>
    <w:rsid w:val="00EE2B5A"/>
    <w:rsid w:val="00EE6CB1"/>
    <w:rsid w:val="00F05048"/>
    <w:rsid w:val="00F056D9"/>
    <w:rsid w:val="00F3536E"/>
    <w:rsid w:val="00F45307"/>
    <w:rsid w:val="00F5029A"/>
    <w:rsid w:val="00F6731F"/>
    <w:rsid w:val="00F75452"/>
    <w:rsid w:val="00F77E34"/>
    <w:rsid w:val="00F86CE8"/>
    <w:rsid w:val="00F95AB5"/>
    <w:rsid w:val="00FA3CBD"/>
    <w:rsid w:val="00FA65A6"/>
    <w:rsid w:val="00FC6761"/>
    <w:rsid w:val="00FD0EE3"/>
    <w:rsid w:val="00FD723F"/>
    <w:rsid w:val="00FD7968"/>
    <w:rsid w:val="00FE398F"/>
    <w:rsid w:val="00FF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26528B"/>
  <w15:docId w15:val="{2925E036-3005-4BC8-AEA3-0FE2B4ED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"/>
    <w:qFormat/>
    <w:rsid w:val="00C73664"/>
    <w:pPr>
      <w:spacing w:line="240" w:lineRule="auto"/>
    </w:pPr>
    <w:rPr>
      <w:rFonts w:ascii="Garamond" w:hAnsi="Garamond"/>
      <w:sz w:val="24"/>
    </w:rPr>
  </w:style>
  <w:style w:type="paragraph" w:styleId="Heading1">
    <w:name w:val="heading 1"/>
    <w:next w:val="Normal"/>
    <w:link w:val="Heading1Char"/>
    <w:uiPriority w:val="9"/>
    <w:qFormat/>
    <w:rsid w:val="000447AF"/>
    <w:pPr>
      <w:keepNext/>
      <w:keepLines/>
      <w:pageBreakBefore/>
      <w:spacing w:before="480" w:after="0" w:line="240" w:lineRule="auto"/>
      <w:outlineLvl w:val="0"/>
    </w:pPr>
    <w:rPr>
      <w:rFonts w:ascii="Century Gothic" w:eastAsiaTheme="majorEastAsia" w:hAnsi="Century Gothic" w:cstheme="majorBidi"/>
      <w:b/>
      <w:bCs/>
      <w:color w:val="14414C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7AF"/>
    <w:pPr>
      <w:keepNext/>
      <w:keepLines/>
      <w:spacing w:before="240" w:after="0"/>
      <w:outlineLvl w:val="1"/>
    </w:pPr>
    <w:rPr>
      <w:rFonts w:ascii="Century Gothic" w:eastAsiaTheme="majorEastAsia" w:hAnsi="Century Gothic" w:cstheme="majorBidi"/>
      <w:b/>
      <w:bCs/>
      <w:color w:val="14414C" w:themeColor="accent1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7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14414C" w:themeColor="accent1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47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14414C" w:themeColor="accent1"/>
      <w:sz w:val="2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B19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2D6670" w:themeColor="accent5"/>
      <w:sz w:val="20"/>
      <w:szCs w:val="20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3B19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2D6670" w:themeColor="accent5"/>
      <w:sz w:val="20"/>
      <w:szCs w:val="20"/>
      <w:u w:val="single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3B19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D6670" w:themeColor="accent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B19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6670" w:themeColor="accent5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3B19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8C3319" w:themeColor="accent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294"/>
    <w:rPr>
      <w:rFonts w:ascii="Century Gothic" w:eastAsiaTheme="majorEastAsia" w:hAnsi="Century Gothic" w:cstheme="majorBidi"/>
      <w:b/>
      <w:bCs/>
      <w:color w:val="14414C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4349D"/>
    <w:rPr>
      <w:rFonts w:ascii="Century Gothic" w:eastAsiaTheme="majorEastAsia" w:hAnsi="Century Gothic" w:cstheme="majorBidi"/>
      <w:b/>
      <w:bCs/>
      <w:color w:val="14414C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4349D"/>
    <w:rPr>
      <w:rFonts w:asciiTheme="majorHAnsi" w:eastAsiaTheme="majorEastAsia" w:hAnsiTheme="majorHAnsi" w:cstheme="majorBidi"/>
      <w:bCs/>
      <w:color w:val="14414C" w:themeColor="accent1"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4349D"/>
    <w:rPr>
      <w:rFonts w:asciiTheme="majorHAnsi" w:eastAsiaTheme="majorEastAsia" w:hAnsiTheme="majorHAnsi" w:cstheme="majorBidi"/>
      <w:bCs/>
      <w:i/>
      <w:iCs/>
      <w:color w:val="14414C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B1913"/>
    <w:rPr>
      <w:rFonts w:asciiTheme="majorHAnsi" w:eastAsiaTheme="majorEastAsia" w:hAnsiTheme="majorHAnsi" w:cstheme="majorBidi"/>
      <w:b/>
      <w:color w:val="2D6670" w:themeColor="accent5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B1913"/>
    <w:rPr>
      <w:rFonts w:asciiTheme="majorHAnsi" w:eastAsiaTheme="majorEastAsia" w:hAnsiTheme="majorHAnsi" w:cstheme="majorBidi"/>
      <w:iCs/>
      <w:color w:val="2D6670" w:themeColor="accent5"/>
      <w:sz w:val="2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3B1913"/>
    <w:rPr>
      <w:rFonts w:asciiTheme="majorHAnsi" w:eastAsiaTheme="majorEastAsia" w:hAnsiTheme="majorHAnsi" w:cstheme="majorBidi"/>
      <w:i/>
      <w:iCs/>
      <w:color w:val="2D6670" w:themeColor="accent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B1913"/>
    <w:rPr>
      <w:rFonts w:asciiTheme="majorHAnsi" w:eastAsiaTheme="majorEastAsia" w:hAnsiTheme="majorHAnsi" w:cstheme="majorBidi"/>
      <w:color w:val="2D6670" w:themeColor="accent5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B1913"/>
    <w:rPr>
      <w:rFonts w:asciiTheme="majorHAnsi" w:eastAsiaTheme="majorEastAsia" w:hAnsiTheme="majorHAnsi" w:cstheme="majorBidi"/>
      <w:iCs/>
      <w:color w:val="8C3319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26BCE"/>
    <w:pPr>
      <w:spacing w:after="300"/>
      <w:jc w:val="right"/>
    </w:pPr>
    <w:rPr>
      <w:rFonts w:ascii="Century Gothic" w:eastAsiaTheme="majorEastAsia" w:hAnsi="Century Gothic" w:cstheme="majorBidi"/>
      <w:b/>
      <w:caps/>
      <w:color w:val="2D6670" w:themeColor="accent5"/>
      <w:spacing w:val="26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BCE"/>
    <w:rPr>
      <w:rFonts w:ascii="Century Gothic" w:eastAsiaTheme="majorEastAsia" w:hAnsi="Century Gothic" w:cstheme="majorBidi"/>
      <w:b/>
      <w:caps/>
      <w:color w:val="2D6670" w:themeColor="accent5"/>
      <w:spacing w:val="26"/>
      <w:kern w:val="28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CB4"/>
    <w:pPr>
      <w:numPr>
        <w:ilvl w:val="1"/>
      </w:numPr>
      <w:spacing w:after="60"/>
      <w:jc w:val="right"/>
    </w:pPr>
    <w:rPr>
      <w:rFonts w:ascii="Century Gothic" w:eastAsiaTheme="majorEastAsia" w:hAnsi="Century Gothic" w:cstheme="majorBidi"/>
      <w:iCs/>
      <w:color w:val="423C33" w:themeColor="text1"/>
      <w:spacing w:val="15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0CB4"/>
    <w:rPr>
      <w:rFonts w:ascii="Century Gothic" w:eastAsiaTheme="majorEastAsia" w:hAnsi="Century Gothic" w:cstheme="majorBidi"/>
      <w:iCs/>
      <w:color w:val="423C33" w:themeColor="text1"/>
      <w:spacing w:val="15"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qFormat/>
    <w:rsid w:val="00983DB2"/>
    <w:pPr>
      <w:tabs>
        <w:tab w:val="center" w:pos="4680"/>
        <w:tab w:val="right" w:pos="9360"/>
      </w:tabs>
      <w:spacing w:after="0"/>
      <w:ind w:left="-360" w:right="-360"/>
    </w:pPr>
  </w:style>
  <w:style w:type="character" w:customStyle="1" w:styleId="HeaderChar">
    <w:name w:val="Header Char"/>
    <w:basedOn w:val="DefaultParagraphFont"/>
    <w:link w:val="Header"/>
    <w:uiPriority w:val="99"/>
    <w:rsid w:val="00983DB2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881FDA"/>
    <w:pPr>
      <w:tabs>
        <w:tab w:val="center" w:pos="4680"/>
        <w:tab w:val="right" w:pos="9360"/>
      </w:tabs>
      <w:spacing w:after="0"/>
    </w:pPr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881FDA"/>
    <w:rPr>
      <w:rFonts w:asciiTheme="majorHAnsi" w:hAnsiTheme="majorHAnsi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447AF"/>
    <w:pPr>
      <w:spacing w:line="276" w:lineRule="auto"/>
      <w:outlineLvl w:val="9"/>
    </w:pPr>
    <w:rPr>
      <w:rFonts w:asciiTheme="majorHAnsi" w:hAnsiTheme="majorHAnsi"/>
      <w:lang w:eastAsia="ja-JP"/>
    </w:rPr>
  </w:style>
  <w:style w:type="paragraph" w:styleId="FootnoteText">
    <w:name w:val="footnote text"/>
    <w:basedOn w:val="Normal"/>
    <w:link w:val="FootnoteTextChar"/>
    <w:unhideWhenUsed/>
    <w:qFormat/>
    <w:rsid w:val="00BE4114"/>
    <w:pPr>
      <w:spacing w:after="0"/>
    </w:pPr>
    <w:rPr>
      <w:rFonts w:asciiTheme="minorHAnsi" w:eastAsiaTheme="minorEastAsia" w:hAnsiTheme="minorHAnsi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E4114"/>
    <w:rPr>
      <w:rFonts w:eastAsiaTheme="minorEastAsia"/>
      <w:sz w:val="20"/>
      <w:szCs w:val="20"/>
      <w:lang w:eastAsia="ja-JP"/>
    </w:rPr>
  </w:style>
  <w:style w:type="table" w:styleId="MediumShading2-Accent5">
    <w:name w:val="Medium Shading 2 Accent 5"/>
    <w:basedOn w:val="TableNormal"/>
    <w:uiPriority w:val="64"/>
    <w:rsid w:val="00BE411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D6670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D667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D667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204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047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2047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qFormat/>
    <w:rsid w:val="0082047F"/>
    <w:rPr>
      <w:color w:val="143F4C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300D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300D2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00D2"/>
    <w:rPr>
      <w:rFonts w:ascii="Garamond" w:hAnsi="Garamond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0D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0D2"/>
    <w:rPr>
      <w:rFonts w:ascii="Garamond" w:hAnsi="Garamond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A444D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CA444D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CA444D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CA444D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CA444D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CA444D"/>
    <w:pPr>
      <w:ind w:left="1920"/>
    </w:pPr>
  </w:style>
  <w:style w:type="table" w:styleId="TableGrid">
    <w:name w:val="Table Grid"/>
    <w:basedOn w:val="TableNormal"/>
    <w:uiPriority w:val="59"/>
    <w:rsid w:val="00DF5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List-Accent6">
    <w:name w:val="Colorful List Accent 6"/>
    <w:basedOn w:val="TableNormal"/>
    <w:uiPriority w:val="72"/>
    <w:rsid w:val="00DF5014"/>
    <w:pPr>
      <w:spacing w:after="0" w:line="240" w:lineRule="auto"/>
    </w:pPr>
    <w:rPr>
      <w:color w:val="423C33" w:themeColor="text1"/>
    </w:rPr>
    <w:tblPr>
      <w:tblStyleRowBandSize w:val="1"/>
      <w:tblStyleColBandSize w:val="1"/>
    </w:tblPr>
    <w:tcPr>
      <w:shd w:val="clear" w:color="auto" w:fill="FBFA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45159" w:themeFill="accent5" w:themeFillShade="CC"/>
      </w:tcPr>
    </w:tblStylePr>
    <w:tblStylePr w:type="lastRow">
      <w:rPr>
        <w:b/>
        <w:bCs/>
        <w:color w:val="245159" w:themeColor="accent5" w:themeShade="CC"/>
      </w:rPr>
      <w:tblPr/>
      <w:tcPr>
        <w:tcBorders>
          <w:top w:val="single" w:sz="12" w:space="0" w:color="423C33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4EB" w:themeFill="accent6" w:themeFillTint="3F"/>
      </w:tcPr>
    </w:tblStylePr>
    <w:tblStylePr w:type="band1Horz">
      <w:tblPr/>
      <w:tcPr>
        <w:shd w:val="clear" w:color="auto" w:fill="F7F6EF" w:themeFill="accent6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D4C9E"/>
    <w:pPr>
      <w:keepNext/>
      <w:spacing w:before="200" w:after="0"/>
    </w:pPr>
    <w:rPr>
      <w:rFonts w:ascii="Century Gothic" w:hAnsi="Century Gothic"/>
      <w:b/>
      <w:bCs/>
      <w:color w:val="14414C" w:themeColor="accent1"/>
      <w:sz w:val="22"/>
    </w:rPr>
  </w:style>
  <w:style w:type="table" w:styleId="MediumShading2-Accent4">
    <w:name w:val="Medium Shading 2 Accent 4"/>
    <w:basedOn w:val="TableNormal"/>
    <w:uiPriority w:val="64"/>
    <w:rsid w:val="00AD362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AEA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AEA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AEA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AD3621"/>
    <w:pPr>
      <w:spacing w:after="0" w:line="240" w:lineRule="auto"/>
    </w:pPr>
    <w:rPr>
      <w:rFonts w:asciiTheme="majorHAnsi" w:eastAsiaTheme="majorEastAsia" w:hAnsiTheme="majorHAnsi" w:cstheme="majorBidi"/>
      <w:color w:val="423C33" w:themeColor="text1"/>
    </w:rPr>
    <w:tblPr>
      <w:tblStyleRowBandSize w:val="1"/>
      <w:tblStyleColBandSize w:val="1"/>
      <w:tblBorders>
        <w:top w:val="single" w:sz="8" w:space="0" w:color="7CAEAE" w:themeColor="accent4"/>
        <w:left w:val="single" w:sz="8" w:space="0" w:color="7CAEAE" w:themeColor="accent4"/>
        <w:bottom w:val="single" w:sz="8" w:space="0" w:color="7CAEAE" w:themeColor="accent4"/>
        <w:right w:val="single" w:sz="8" w:space="0" w:color="7CAEA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AEA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CAEAE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AEA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AEA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B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B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AD3621"/>
    <w:pPr>
      <w:spacing w:after="0" w:line="240" w:lineRule="auto"/>
    </w:pPr>
    <w:rPr>
      <w:color w:val="423C33" w:themeColor="text1"/>
    </w:rPr>
    <w:tblPr>
      <w:tblStyleRowBandSize w:val="1"/>
      <w:tblStyleColBandSize w:val="1"/>
    </w:tblPr>
    <w:tcPr>
      <w:shd w:val="clear" w:color="auto" w:fill="F9F4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9393" w:themeFill="accent4" w:themeFillShade="CC"/>
      </w:tcPr>
    </w:tblStylePr>
    <w:tblStylePr w:type="lastRow">
      <w:rPr>
        <w:b/>
        <w:bCs/>
        <w:color w:val="5B9393" w:themeColor="accent4" w:themeShade="CC"/>
      </w:rPr>
      <w:tblPr/>
      <w:tcPr>
        <w:tcBorders>
          <w:top w:val="single" w:sz="12" w:space="0" w:color="423C33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4C9" w:themeFill="accent3" w:themeFillTint="3F"/>
      </w:tcPr>
    </w:tblStylePr>
    <w:tblStylePr w:type="band1Horz">
      <w:tblPr/>
      <w:tcPr>
        <w:shd w:val="clear" w:color="auto" w:fill="F4E9D3" w:themeFill="accent3" w:themeFillTint="33"/>
      </w:tcPr>
    </w:tblStylePr>
  </w:style>
  <w:style w:type="table" w:styleId="LightShading-Accent4">
    <w:name w:val="Light Shading Accent 4"/>
    <w:basedOn w:val="TableNormal"/>
    <w:uiPriority w:val="60"/>
    <w:rsid w:val="00AD3621"/>
    <w:pPr>
      <w:spacing w:after="0" w:line="240" w:lineRule="auto"/>
    </w:pPr>
    <w:rPr>
      <w:color w:val="558989" w:themeColor="accent4" w:themeShade="BF"/>
    </w:rPr>
    <w:tblPr>
      <w:tblStyleRowBandSize w:val="1"/>
      <w:tblStyleColBandSize w:val="1"/>
      <w:tblBorders>
        <w:top w:val="single" w:sz="8" w:space="0" w:color="7CAEAE" w:themeColor="accent4"/>
        <w:bottom w:val="single" w:sz="8" w:space="0" w:color="7CAEA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AEAE" w:themeColor="accent4"/>
          <w:left w:val="nil"/>
          <w:bottom w:val="single" w:sz="8" w:space="0" w:color="7CAEA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AEAE" w:themeColor="accent4"/>
          <w:left w:val="nil"/>
          <w:bottom w:val="single" w:sz="8" w:space="0" w:color="7CAEA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B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BEB" w:themeFill="accent4" w:themeFillTint="3F"/>
      </w:tcPr>
    </w:tblStylePr>
  </w:style>
  <w:style w:type="table" w:styleId="LightList-Accent5">
    <w:name w:val="Light List Accent 5"/>
    <w:basedOn w:val="TableNormal"/>
    <w:uiPriority w:val="61"/>
    <w:rsid w:val="00B126C2"/>
    <w:pPr>
      <w:spacing w:after="0" w:line="240" w:lineRule="auto"/>
    </w:pPr>
    <w:tblPr>
      <w:tblStyleRowBandSize w:val="1"/>
      <w:tblStyleColBandSize w:val="1"/>
      <w:tblBorders>
        <w:top w:val="single" w:sz="8" w:space="0" w:color="2D6670" w:themeColor="accent5"/>
        <w:left w:val="single" w:sz="8" w:space="0" w:color="2D6670" w:themeColor="accent5"/>
        <w:bottom w:val="single" w:sz="8" w:space="0" w:color="2D6670" w:themeColor="accent5"/>
        <w:right w:val="single" w:sz="8" w:space="0" w:color="2D667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D667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6670" w:themeColor="accent5"/>
          <w:left w:val="single" w:sz="8" w:space="0" w:color="2D6670" w:themeColor="accent5"/>
          <w:bottom w:val="single" w:sz="8" w:space="0" w:color="2D6670" w:themeColor="accent5"/>
          <w:right w:val="single" w:sz="8" w:space="0" w:color="2D667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D6670" w:themeColor="accent5"/>
          <w:left w:val="single" w:sz="8" w:space="0" w:color="2D6670" w:themeColor="accent5"/>
          <w:bottom w:val="single" w:sz="8" w:space="0" w:color="2D6670" w:themeColor="accent5"/>
          <w:right w:val="single" w:sz="8" w:space="0" w:color="2D6670" w:themeColor="accent5"/>
        </w:tcBorders>
      </w:tcPr>
    </w:tblStylePr>
    <w:tblStylePr w:type="band1Horz">
      <w:tblPr/>
      <w:tcPr>
        <w:tcBorders>
          <w:top w:val="single" w:sz="8" w:space="0" w:color="2D6670" w:themeColor="accent5"/>
          <w:left w:val="single" w:sz="8" w:space="0" w:color="2D6670" w:themeColor="accent5"/>
          <w:bottom w:val="single" w:sz="8" w:space="0" w:color="2D6670" w:themeColor="accent5"/>
          <w:right w:val="single" w:sz="8" w:space="0" w:color="2D6670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126C2"/>
    <w:pPr>
      <w:spacing w:after="0" w:line="240" w:lineRule="auto"/>
    </w:pPr>
    <w:tblPr>
      <w:tblStyleRowBandSize w:val="1"/>
      <w:tblStyleColBandSize w:val="1"/>
      <w:tblBorders>
        <w:top w:val="single" w:sz="8" w:space="0" w:color="469EAE" w:themeColor="accent5" w:themeTint="BF"/>
        <w:left w:val="single" w:sz="8" w:space="0" w:color="469EAE" w:themeColor="accent5" w:themeTint="BF"/>
        <w:bottom w:val="single" w:sz="8" w:space="0" w:color="469EAE" w:themeColor="accent5" w:themeTint="BF"/>
        <w:right w:val="single" w:sz="8" w:space="0" w:color="469EAE" w:themeColor="accent5" w:themeTint="BF"/>
        <w:insideH w:val="single" w:sz="8" w:space="0" w:color="469EA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69EAE" w:themeColor="accent5" w:themeTint="BF"/>
          <w:left w:val="single" w:sz="8" w:space="0" w:color="469EAE" w:themeColor="accent5" w:themeTint="BF"/>
          <w:bottom w:val="single" w:sz="8" w:space="0" w:color="469EAE" w:themeColor="accent5" w:themeTint="BF"/>
          <w:right w:val="single" w:sz="8" w:space="0" w:color="469EAE" w:themeColor="accent5" w:themeTint="BF"/>
          <w:insideH w:val="nil"/>
          <w:insideV w:val="nil"/>
        </w:tcBorders>
        <w:shd w:val="clear" w:color="auto" w:fill="2D667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69EAE" w:themeColor="accent5" w:themeTint="BF"/>
          <w:left w:val="single" w:sz="8" w:space="0" w:color="469EAE" w:themeColor="accent5" w:themeTint="BF"/>
          <w:bottom w:val="single" w:sz="8" w:space="0" w:color="469EAE" w:themeColor="accent5" w:themeTint="BF"/>
          <w:right w:val="single" w:sz="8" w:space="0" w:color="469EA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0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0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B126C2"/>
    <w:pPr>
      <w:spacing w:after="0" w:line="240" w:lineRule="auto"/>
    </w:pPr>
    <w:tblPr>
      <w:tblStyleRowBandSize w:val="1"/>
      <w:tblStyleColBandSize w:val="1"/>
      <w:tblBorders>
        <w:top w:val="single" w:sz="8" w:space="0" w:color="14414C" w:themeColor="accent1"/>
        <w:left w:val="single" w:sz="8" w:space="0" w:color="14414C" w:themeColor="accent1"/>
        <w:bottom w:val="single" w:sz="8" w:space="0" w:color="14414C" w:themeColor="accent1"/>
        <w:right w:val="single" w:sz="8" w:space="0" w:color="1441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41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414C" w:themeColor="accent1"/>
          <w:left w:val="single" w:sz="8" w:space="0" w:color="14414C" w:themeColor="accent1"/>
          <w:bottom w:val="single" w:sz="8" w:space="0" w:color="14414C" w:themeColor="accent1"/>
          <w:right w:val="single" w:sz="8" w:space="0" w:color="1441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414C" w:themeColor="accent1"/>
          <w:left w:val="single" w:sz="8" w:space="0" w:color="14414C" w:themeColor="accent1"/>
          <w:bottom w:val="single" w:sz="8" w:space="0" w:color="14414C" w:themeColor="accent1"/>
          <w:right w:val="single" w:sz="8" w:space="0" w:color="14414C" w:themeColor="accent1"/>
        </w:tcBorders>
      </w:tcPr>
    </w:tblStylePr>
    <w:tblStylePr w:type="band1Horz">
      <w:tblPr/>
      <w:tcPr>
        <w:tcBorders>
          <w:top w:val="single" w:sz="8" w:space="0" w:color="14414C" w:themeColor="accent1"/>
          <w:left w:val="single" w:sz="8" w:space="0" w:color="14414C" w:themeColor="accent1"/>
          <w:bottom w:val="single" w:sz="8" w:space="0" w:color="14414C" w:themeColor="accent1"/>
          <w:right w:val="single" w:sz="8" w:space="0" w:color="14414C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625BEF"/>
    <w:pPr>
      <w:spacing w:after="0" w:line="240" w:lineRule="auto"/>
    </w:pPr>
    <w:tblPr>
      <w:tblStyleRowBandSize w:val="1"/>
      <w:tblStyleColBandSize w:val="1"/>
      <w:tblBorders>
        <w:top w:val="single" w:sz="8" w:space="0" w:color="14414C" w:themeColor="accent1"/>
        <w:left w:val="single" w:sz="8" w:space="0" w:color="14414C" w:themeColor="accent1"/>
        <w:bottom w:val="single" w:sz="8" w:space="0" w:color="14414C" w:themeColor="accent1"/>
        <w:right w:val="single" w:sz="8" w:space="0" w:color="14414C" w:themeColor="accent1"/>
        <w:insideH w:val="single" w:sz="8" w:space="0" w:color="14414C" w:themeColor="accent1"/>
        <w:insideV w:val="single" w:sz="8" w:space="0" w:color="1441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414C" w:themeColor="accent1"/>
          <w:left w:val="single" w:sz="8" w:space="0" w:color="14414C" w:themeColor="accent1"/>
          <w:bottom w:val="single" w:sz="18" w:space="0" w:color="14414C" w:themeColor="accent1"/>
          <w:right w:val="single" w:sz="8" w:space="0" w:color="14414C" w:themeColor="accent1"/>
          <w:insideH w:val="nil"/>
          <w:insideV w:val="single" w:sz="8" w:space="0" w:color="1441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414C" w:themeColor="accent1"/>
          <w:left w:val="single" w:sz="8" w:space="0" w:color="14414C" w:themeColor="accent1"/>
          <w:bottom w:val="single" w:sz="8" w:space="0" w:color="14414C" w:themeColor="accent1"/>
          <w:right w:val="single" w:sz="8" w:space="0" w:color="14414C" w:themeColor="accent1"/>
          <w:insideH w:val="nil"/>
          <w:insideV w:val="single" w:sz="8" w:space="0" w:color="1441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414C" w:themeColor="accent1"/>
          <w:left w:val="single" w:sz="8" w:space="0" w:color="14414C" w:themeColor="accent1"/>
          <w:bottom w:val="single" w:sz="8" w:space="0" w:color="14414C" w:themeColor="accent1"/>
          <w:right w:val="single" w:sz="8" w:space="0" w:color="14414C" w:themeColor="accent1"/>
        </w:tcBorders>
      </w:tcPr>
    </w:tblStylePr>
    <w:tblStylePr w:type="band1Vert">
      <w:tblPr/>
      <w:tcPr>
        <w:tcBorders>
          <w:top w:val="single" w:sz="8" w:space="0" w:color="14414C" w:themeColor="accent1"/>
          <w:left w:val="single" w:sz="8" w:space="0" w:color="14414C" w:themeColor="accent1"/>
          <w:bottom w:val="single" w:sz="8" w:space="0" w:color="14414C" w:themeColor="accent1"/>
          <w:right w:val="single" w:sz="8" w:space="0" w:color="14414C" w:themeColor="accent1"/>
        </w:tcBorders>
        <w:shd w:val="clear" w:color="auto" w:fill="AEDDE9" w:themeFill="accent1" w:themeFillTint="3F"/>
      </w:tcPr>
    </w:tblStylePr>
    <w:tblStylePr w:type="band1Horz">
      <w:tblPr/>
      <w:tcPr>
        <w:tcBorders>
          <w:top w:val="single" w:sz="8" w:space="0" w:color="14414C" w:themeColor="accent1"/>
          <w:left w:val="single" w:sz="8" w:space="0" w:color="14414C" w:themeColor="accent1"/>
          <w:bottom w:val="single" w:sz="8" w:space="0" w:color="14414C" w:themeColor="accent1"/>
          <w:right w:val="single" w:sz="8" w:space="0" w:color="14414C" w:themeColor="accent1"/>
          <w:insideV w:val="single" w:sz="8" w:space="0" w:color="14414C" w:themeColor="accent1"/>
        </w:tcBorders>
        <w:shd w:val="clear" w:color="auto" w:fill="AEDDE9" w:themeFill="accent1" w:themeFillTint="3F"/>
      </w:tcPr>
    </w:tblStylePr>
    <w:tblStylePr w:type="band2Horz">
      <w:tblPr/>
      <w:tcPr>
        <w:tcBorders>
          <w:top w:val="single" w:sz="8" w:space="0" w:color="14414C" w:themeColor="accent1"/>
          <w:left w:val="single" w:sz="8" w:space="0" w:color="14414C" w:themeColor="accent1"/>
          <w:bottom w:val="single" w:sz="8" w:space="0" w:color="14414C" w:themeColor="accent1"/>
          <w:right w:val="single" w:sz="8" w:space="0" w:color="14414C" w:themeColor="accent1"/>
          <w:insideV w:val="single" w:sz="8" w:space="0" w:color="14414C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25BEF"/>
    <w:pPr>
      <w:spacing w:after="0" w:line="240" w:lineRule="auto"/>
    </w:pPr>
    <w:rPr>
      <w:color w:val="0F3038" w:themeColor="accent1" w:themeShade="BF"/>
    </w:rPr>
    <w:tblPr>
      <w:tblStyleRowBandSize w:val="1"/>
      <w:tblStyleColBandSize w:val="1"/>
      <w:tblBorders>
        <w:top w:val="single" w:sz="8" w:space="0" w:color="14414C" w:themeColor="accent1"/>
        <w:bottom w:val="single" w:sz="8" w:space="0" w:color="1441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414C" w:themeColor="accent1"/>
          <w:left w:val="nil"/>
          <w:bottom w:val="single" w:sz="8" w:space="0" w:color="1441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414C" w:themeColor="accent1"/>
          <w:left w:val="nil"/>
          <w:bottom w:val="single" w:sz="8" w:space="0" w:color="1441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D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DDE9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rsid w:val="00342F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41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41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41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lientName">
    <w:name w:val="ClientName"/>
    <w:basedOn w:val="Normal"/>
    <w:qFormat/>
    <w:rsid w:val="00526BCE"/>
    <w:pPr>
      <w:spacing w:before="720" w:after="0"/>
      <w:contextualSpacing/>
      <w:jc w:val="right"/>
    </w:pPr>
    <w:rPr>
      <w:sz w:val="36"/>
    </w:rPr>
  </w:style>
  <w:style w:type="paragraph" w:customStyle="1" w:styleId="acronyms">
    <w:name w:val="acronyms"/>
    <w:basedOn w:val="Normal"/>
    <w:rsid w:val="00FD0EE3"/>
    <w:pPr>
      <w:spacing w:line="260" w:lineRule="exact"/>
      <w:ind w:left="1440" w:hanging="1440"/>
    </w:pPr>
    <w:rPr>
      <w:rFonts w:eastAsia="Times New Roman" w:cs="Times New Roman"/>
      <w:sz w:val="22"/>
      <w:szCs w:val="24"/>
      <w:lang w:eastAsia="zh-CN"/>
    </w:rPr>
  </w:style>
  <w:style w:type="paragraph" w:customStyle="1" w:styleId="Appendix1">
    <w:name w:val="Appendix 1"/>
    <w:basedOn w:val="Heading1"/>
    <w:next w:val="Normal"/>
    <w:link w:val="Appendix1Char"/>
    <w:qFormat/>
    <w:rsid w:val="00FD0EE3"/>
  </w:style>
  <w:style w:type="character" w:customStyle="1" w:styleId="Appendix1Char">
    <w:name w:val="Appendix 1 Char"/>
    <w:basedOn w:val="Heading1Char"/>
    <w:link w:val="Appendix1"/>
    <w:rsid w:val="00FD0EE3"/>
    <w:rPr>
      <w:rFonts w:ascii="Century Gothic" w:eastAsiaTheme="majorEastAsia" w:hAnsi="Century Gothic" w:cstheme="majorBidi"/>
      <w:b/>
      <w:bCs/>
      <w:color w:val="14414C" w:themeColor="accent1"/>
      <w:sz w:val="36"/>
      <w:szCs w:val="36"/>
    </w:rPr>
  </w:style>
  <w:style w:type="paragraph" w:customStyle="1" w:styleId="Appendix2">
    <w:name w:val="Appendix 2"/>
    <w:basedOn w:val="Heading2"/>
    <w:next w:val="Normal"/>
    <w:link w:val="Appendix2Char"/>
    <w:qFormat/>
    <w:rsid w:val="00FD0EE3"/>
  </w:style>
  <w:style w:type="character" w:customStyle="1" w:styleId="Appendix2Char">
    <w:name w:val="Appendix 2 Char"/>
    <w:basedOn w:val="Heading2Char"/>
    <w:link w:val="Appendix2"/>
    <w:rsid w:val="00FD0EE3"/>
    <w:rPr>
      <w:rFonts w:ascii="Century Gothic" w:eastAsiaTheme="majorEastAsia" w:hAnsi="Century Gothic" w:cstheme="majorBidi"/>
      <w:b/>
      <w:bCs/>
      <w:color w:val="14414C" w:themeColor="accent1"/>
      <w:sz w:val="24"/>
      <w:szCs w:val="24"/>
    </w:rPr>
  </w:style>
  <w:style w:type="paragraph" w:customStyle="1" w:styleId="Appendix3">
    <w:name w:val="Appendix 3"/>
    <w:basedOn w:val="Heading3"/>
    <w:next w:val="Normal"/>
    <w:link w:val="Appendix3Char"/>
    <w:qFormat/>
    <w:rsid w:val="00FD0EE3"/>
  </w:style>
  <w:style w:type="character" w:customStyle="1" w:styleId="Appendix3Char">
    <w:name w:val="Appendix 3 Char"/>
    <w:basedOn w:val="Heading3Char"/>
    <w:link w:val="Appendix3"/>
    <w:rsid w:val="00FD0EE3"/>
    <w:rPr>
      <w:rFonts w:asciiTheme="majorHAnsi" w:eastAsiaTheme="majorEastAsia" w:hAnsiTheme="majorHAnsi" w:cstheme="majorBidi"/>
      <w:bCs/>
      <w:color w:val="14414C" w:themeColor="accent1"/>
      <w:sz w:val="24"/>
      <w:u w:val="single"/>
    </w:rPr>
  </w:style>
  <w:style w:type="character" w:styleId="FootnoteReference">
    <w:name w:val="footnote reference"/>
    <w:qFormat/>
    <w:rsid w:val="0083692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34774"/>
    <w:rPr>
      <w:color w:val="CDA23D" w:themeColor="followedHyperlink"/>
      <w:u w:val="single"/>
    </w:rPr>
  </w:style>
  <w:style w:type="table" w:styleId="LightShading">
    <w:name w:val="Light Shading"/>
    <w:basedOn w:val="TableNormal"/>
    <w:uiPriority w:val="60"/>
    <w:rsid w:val="00194071"/>
    <w:pPr>
      <w:spacing w:after="0" w:line="240" w:lineRule="auto"/>
    </w:pPr>
    <w:rPr>
      <w:color w:val="312C26" w:themeColor="text1" w:themeShade="BF"/>
    </w:rPr>
    <w:tblPr>
      <w:tblStyleRowBandSize w:val="1"/>
      <w:tblStyleColBandSize w:val="1"/>
      <w:tblBorders>
        <w:top w:val="single" w:sz="8" w:space="0" w:color="423C33" w:themeColor="text1"/>
        <w:bottom w:val="single" w:sz="8" w:space="0" w:color="423C33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3C33" w:themeColor="text1"/>
          <w:left w:val="nil"/>
          <w:bottom w:val="single" w:sz="8" w:space="0" w:color="423C33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3C33" w:themeColor="text1"/>
          <w:left w:val="nil"/>
          <w:bottom w:val="single" w:sz="8" w:space="0" w:color="423C33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FC8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FC8" w:themeFill="text1" w:themeFillTint="3F"/>
      </w:tcPr>
    </w:tblStylePr>
  </w:style>
  <w:style w:type="table" w:styleId="LightList">
    <w:name w:val="Light List"/>
    <w:basedOn w:val="TableNormal"/>
    <w:uiPriority w:val="61"/>
    <w:rsid w:val="00194071"/>
    <w:pPr>
      <w:spacing w:after="0" w:line="240" w:lineRule="auto"/>
    </w:pPr>
    <w:tblPr>
      <w:tblStyleRowBandSize w:val="1"/>
      <w:tblStyleColBandSize w:val="1"/>
      <w:tblBorders>
        <w:top w:val="single" w:sz="8" w:space="0" w:color="423C33" w:themeColor="text1"/>
        <w:left w:val="single" w:sz="8" w:space="0" w:color="423C33" w:themeColor="text1"/>
        <w:bottom w:val="single" w:sz="8" w:space="0" w:color="423C33" w:themeColor="text1"/>
        <w:right w:val="single" w:sz="8" w:space="0" w:color="423C33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3C33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3C33" w:themeColor="text1"/>
          <w:left w:val="single" w:sz="8" w:space="0" w:color="423C33" w:themeColor="text1"/>
          <w:bottom w:val="single" w:sz="8" w:space="0" w:color="423C33" w:themeColor="text1"/>
          <w:right w:val="single" w:sz="8" w:space="0" w:color="423C33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3C33" w:themeColor="text1"/>
          <w:left w:val="single" w:sz="8" w:space="0" w:color="423C33" w:themeColor="text1"/>
          <w:bottom w:val="single" w:sz="8" w:space="0" w:color="423C33" w:themeColor="text1"/>
          <w:right w:val="single" w:sz="8" w:space="0" w:color="423C33" w:themeColor="text1"/>
        </w:tcBorders>
      </w:tcPr>
    </w:tblStylePr>
    <w:tblStylePr w:type="band1Horz">
      <w:tblPr/>
      <w:tcPr>
        <w:tcBorders>
          <w:top w:val="single" w:sz="8" w:space="0" w:color="423C33" w:themeColor="text1"/>
          <w:left w:val="single" w:sz="8" w:space="0" w:color="423C33" w:themeColor="text1"/>
          <w:bottom w:val="single" w:sz="8" w:space="0" w:color="423C33" w:themeColor="text1"/>
          <w:right w:val="single" w:sz="8" w:space="0" w:color="423C33" w:themeColor="text1"/>
        </w:tcBorders>
      </w:tcPr>
    </w:tblStylePr>
  </w:style>
  <w:style w:type="table" w:styleId="LightGrid">
    <w:name w:val="Light Grid"/>
    <w:basedOn w:val="TableNormal"/>
    <w:uiPriority w:val="62"/>
    <w:rsid w:val="00194071"/>
    <w:pPr>
      <w:spacing w:after="0" w:line="240" w:lineRule="auto"/>
    </w:pPr>
    <w:tblPr>
      <w:tblStyleRowBandSize w:val="1"/>
      <w:tblStyleColBandSize w:val="1"/>
      <w:tblBorders>
        <w:top w:val="single" w:sz="8" w:space="0" w:color="423C33" w:themeColor="text1"/>
        <w:left w:val="single" w:sz="8" w:space="0" w:color="423C33" w:themeColor="text1"/>
        <w:bottom w:val="single" w:sz="8" w:space="0" w:color="423C33" w:themeColor="text1"/>
        <w:right w:val="single" w:sz="8" w:space="0" w:color="423C33" w:themeColor="text1"/>
        <w:insideH w:val="single" w:sz="8" w:space="0" w:color="423C33" w:themeColor="text1"/>
        <w:insideV w:val="single" w:sz="8" w:space="0" w:color="423C33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3C33" w:themeColor="text1"/>
          <w:left w:val="single" w:sz="8" w:space="0" w:color="423C33" w:themeColor="text1"/>
          <w:bottom w:val="single" w:sz="18" w:space="0" w:color="423C33" w:themeColor="text1"/>
          <w:right w:val="single" w:sz="8" w:space="0" w:color="423C33" w:themeColor="text1"/>
          <w:insideH w:val="nil"/>
          <w:insideV w:val="single" w:sz="8" w:space="0" w:color="423C33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3C33" w:themeColor="text1"/>
          <w:left w:val="single" w:sz="8" w:space="0" w:color="423C33" w:themeColor="text1"/>
          <w:bottom w:val="single" w:sz="8" w:space="0" w:color="423C33" w:themeColor="text1"/>
          <w:right w:val="single" w:sz="8" w:space="0" w:color="423C33" w:themeColor="text1"/>
          <w:insideH w:val="nil"/>
          <w:insideV w:val="single" w:sz="8" w:space="0" w:color="423C33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3C33" w:themeColor="text1"/>
          <w:left w:val="single" w:sz="8" w:space="0" w:color="423C33" w:themeColor="text1"/>
          <w:bottom w:val="single" w:sz="8" w:space="0" w:color="423C33" w:themeColor="text1"/>
          <w:right w:val="single" w:sz="8" w:space="0" w:color="423C33" w:themeColor="text1"/>
        </w:tcBorders>
      </w:tcPr>
    </w:tblStylePr>
    <w:tblStylePr w:type="band1Vert">
      <w:tblPr/>
      <w:tcPr>
        <w:tcBorders>
          <w:top w:val="single" w:sz="8" w:space="0" w:color="423C33" w:themeColor="text1"/>
          <w:left w:val="single" w:sz="8" w:space="0" w:color="423C33" w:themeColor="text1"/>
          <w:bottom w:val="single" w:sz="8" w:space="0" w:color="423C33" w:themeColor="text1"/>
          <w:right w:val="single" w:sz="8" w:space="0" w:color="423C33" w:themeColor="text1"/>
        </w:tcBorders>
        <w:shd w:val="clear" w:color="auto" w:fill="D4CFC8" w:themeFill="text1" w:themeFillTint="3F"/>
      </w:tcPr>
    </w:tblStylePr>
    <w:tblStylePr w:type="band1Horz">
      <w:tblPr/>
      <w:tcPr>
        <w:tcBorders>
          <w:top w:val="single" w:sz="8" w:space="0" w:color="423C33" w:themeColor="text1"/>
          <w:left w:val="single" w:sz="8" w:space="0" w:color="423C33" w:themeColor="text1"/>
          <w:bottom w:val="single" w:sz="8" w:space="0" w:color="423C33" w:themeColor="text1"/>
          <w:right w:val="single" w:sz="8" w:space="0" w:color="423C33" w:themeColor="text1"/>
          <w:insideV w:val="single" w:sz="8" w:space="0" w:color="423C33" w:themeColor="text1"/>
        </w:tcBorders>
        <w:shd w:val="clear" w:color="auto" w:fill="D4CFC8" w:themeFill="text1" w:themeFillTint="3F"/>
      </w:tcPr>
    </w:tblStylePr>
    <w:tblStylePr w:type="band2Horz">
      <w:tblPr/>
      <w:tcPr>
        <w:tcBorders>
          <w:top w:val="single" w:sz="8" w:space="0" w:color="423C33" w:themeColor="text1"/>
          <w:left w:val="single" w:sz="8" w:space="0" w:color="423C33" w:themeColor="text1"/>
          <w:bottom w:val="single" w:sz="8" w:space="0" w:color="423C33" w:themeColor="text1"/>
          <w:right w:val="single" w:sz="8" w:space="0" w:color="423C33" w:themeColor="text1"/>
          <w:insideV w:val="single" w:sz="8" w:space="0" w:color="423C33" w:themeColor="text1"/>
        </w:tcBorders>
      </w:tcPr>
    </w:tblStylePr>
  </w:style>
  <w:style w:type="table" w:styleId="MediumShading1">
    <w:name w:val="Medium Shading 1"/>
    <w:basedOn w:val="TableNormal"/>
    <w:uiPriority w:val="63"/>
    <w:rsid w:val="00194071"/>
    <w:pPr>
      <w:spacing w:after="0" w:line="240" w:lineRule="auto"/>
    </w:pPr>
    <w:tblPr>
      <w:tblStyleRowBandSize w:val="1"/>
      <w:tblStyleColBandSize w:val="1"/>
      <w:tblBorders>
        <w:top w:val="single" w:sz="8" w:space="0" w:color="796E5E" w:themeColor="text1" w:themeTint="BF"/>
        <w:left w:val="single" w:sz="8" w:space="0" w:color="796E5E" w:themeColor="text1" w:themeTint="BF"/>
        <w:bottom w:val="single" w:sz="8" w:space="0" w:color="796E5E" w:themeColor="text1" w:themeTint="BF"/>
        <w:right w:val="single" w:sz="8" w:space="0" w:color="796E5E" w:themeColor="text1" w:themeTint="BF"/>
        <w:insideH w:val="single" w:sz="8" w:space="0" w:color="796E5E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6E5E" w:themeColor="text1" w:themeTint="BF"/>
          <w:left w:val="single" w:sz="8" w:space="0" w:color="796E5E" w:themeColor="text1" w:themeTint="BF"/>
          <w:bottom w:val="single" w:sz="8" w:space="0" w:color="796E5E" w:themeColor="text1" w:themeTint="BF"/>
          <w:right w:val="single" w:sz="8" w:space="0" w:color="796E5E" w:themeColor="text1" w:themeTint="BF"/>
          <w:insideH w:val="nil"/>
          <w:insideV w:val="nil"/>
        </w:tcBorders>
        <w:shd w:val="clear" w:color="auto" w:fill="423C33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6E5E" w:themeColor="text1" w:themeTint="BF"/>
          <w:left w:val="single" w:sz="8" w:space="0" w:color="796E5E" w:themeColor="text1" w:themeTint="BF"/>
          <w:bottom w:val="single" w:sz="8" w:space="0" w:color="796E5E" w:themeColor="text1" w:themeTint="BF"/>
          <w:right w:val="single" w:sz="8" w:space="0" w:color="796E5E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8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FC8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FF3309"/>
    <w:pPr>
      <w:spacing w:after="0" w:line="240" w:lineRule="auto"/>
    </w:pPr>
    <w:tblPr>
      <w:tblStyleRowBandSize w:val="1"/>
      <w:tblStyleColBandSize w:val="1"/>
      <w:tblBorders>
        <w:top w:val="single" w:sz="8" w:space="0" w:color="2D6670" w:themeColor="accent5"/>
        <w:left w:val="single" w:sz="8" w:space="0" w:color="2D6670" w:themeColor="accent5"/>
        <w:bottom w:val="single" w:sz="8" w:space="0" w:color="2D6670" w:themeColor="accent5"/>
        <w:right w:val="single" w:sz="8" w:space="0" w:color="2D6670" w:themeColor="accent5"/>
        <w:insideH w:val="single" w:sz="8" w:space="0" w:color="2D6670" w:themeColor="accent5"/>
        <w:insideV w:val="single" w:sz="8" w:space="0" w:color="2D667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6670" w:themeColor="accent5"/>
          <w:left w:val="single" w:sz="8" w:space="0" w:color="2D6670" w:themeColor="accent5"/>
          <w:bottom w:val="single" w:sz="18" w:space="0" w:color="2D6670" w:themeColor="accent5"/>
          <w:right w:val="single" w:sz="8" w:space="0" w:color="2D6670" w:themeColor="accent5"/>
          <w:insideH w:val="nil"/>
          <w:insideV w:val="single" w:sz="8" w:space="0" w:color="2D667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D6670" w:themeColor="accent5"/>
          <w:left w:val="single" w:sz="8" w:space="0" w:color="2D6670" w:themeColor="accent5"/>
          <w:bottom w:val="single" w:sz="8" w:space="0" w:color="2D6670" w:themeColor="accent5"/>
          <w:right w:val="single" w:sz="8" w:space="0" w:color="2D6670" w:themeColor="accent5"/>
          <w:insideH w:val="nil"/>
          <w:insideV w:val="single" w:sz="8" w:space="0" w:color="2D667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6670" w:themeColor="accent5"/>
          <w:left w:val="single" w:sz="8" w:space="0" w:color="2D6670" w:themeColor="accent5"/>
          <w:bottom w:val="single" w:sz="8" w:space="0" w:color="2D6670" w:themeColor="accent5"/>
          <w:right w:val="single" w:sz="8" w:space="0" w:color="2D6670" w:themeColor="accent5"/>
        </w:tcBorders>
      </w:tcPr>
    </w:tblStylePr>
    <w:tblStylePr w:type="band1Vert">
      <w:tblPr/>
      <w:tcPr>
        <w:tcBorders>
          <w:top w:val="single" w:sz="8" w:space="0" w:color="2D6670" w:themeColor="accent5"/>
          <w:left w:val="single" w:sz="8" w:space="0" w:color="2D6670" w:themeColor="accent5"/>
          <w:bottom w:val="single" w:sz="8" w:space="0" w:color="2D6670" w:themeColor="accent5"/>
          <w:right w:val="single" w:sz="8" w:space="0" w:color="2D6670" w:themeColor="accent5"/>
        </w:tcBorders>
        <w:shd w:val="clear" w:color="auto" w:fill="C0E0E6" w:themeFill="accent5" w:themeFillTint="3F"/>
      </w:tcPr>
    </w:tblStylePr>
    <w:tblStylePr w:type="band1Horz">
      <w:tblPr/>
      <w:tcPr>
        <w:tcBorders>
          <w:top w:val="single" w:sz="8" w:space="0" w:color="2D6670" w:themeColor="accent5"/>
          <w:left w:val="single" w:sz="8" w:space="0" w:color="2D6670" w:themeColor="accent5"/>
          <w:bottom w:val="single" w:sz="8" w:space="0" w:color="2D6670" w:themeColor="accent5"/>
          <w:right w:val="single" w:sz="8" w:space="0" w:color="2D6670" w:themeColor="accent5"/>
          <w:insideV w:val="single" w:sz="8" w:space="0" w:color="2D6670" w:themeColor="accent5"/>
        </w:tcBorders>
        <w:shd w:val="clear" w:color="auto" w:fill="C0E0E6" w:themeFill="accent5" w:themeFillTint="3F"/>
      </w:tcPr>
    </w:tblStylePr>
    <w:tblStylePr w:type="band2Horz">
      <w:tblPr/>
      <w:tcPr>
        <w:tcBorders>
          <w:top w:val="single" w:sz="8" w:space="0" w:color="2D6670" w:themeColor="accent5"/>
          <w:left w:val="single" w:sz="8" w:space="0" w:color="2D6670" w:themeColor="accent5"/>
          <w:bottom w:val="single" w:sz="8" w:space="0" w:color="2D6670" w:themeColor="accent5"/>
          <w:right w:val="single" w:sz="8" w:space="0" w:color="2D6670" w:themeColor="accent5"/>
          <w:insideV w:val="single" w:sz="8" w:space="0" w:color="2D6670" w:themeColor="accent5"/>
        </w:tcBorders>
      </w:tcPr>
    </w:tblStylePr>
  </w:style>
  <w:style w:type="table" w:styleId="MediumGrid2-Accent1">
    <w:name w:val="Medium Grid 2 Accent 1"/>
    <w:basedOn w:val="TableNormal"/>
    <w:uiPriority w:val="68"/>
    <w:rsid w:val="003B2B0F"/>
    <w:pPr>
      <w:spacing w:after="0" w:line="240" w:lineRule="auto"/>
    </w:pPr>
    <w:rPr>
      <w:rFonts w:asciiTheme="majorHAnsi" w:eastAsiaTheme="majorEastAsia" w:hAnsiTheme="majorHAnsi" w:cstheme="majorBidi"/>
      <w:color w:val="423C33" w:themeColor="text1"/>
    </w:rPr>
    <w:tblPr>
      <w:tblStyleRowBandSize w:val="1"/>
      <w:tblStyleColBandSize w:val="1"/>
      <w:tblBorders>
        <w:top w:val="single" w:sz="8" w:space="0" w:color="14414C" w:themeColor="accent1"/>
        <w:left w:val="single" w:sz="8" w:space="0" w:color="14414C" w:themeColor="accent1"/>
        <w:bottom w:val="single" w:sz="8" w:space="0" w:color="14414C" w:themeColor="accent1"/>
        <w:right w:val="single" w:sz="8" w:space="0" w:color="14414C" w:themeColor="accent1"/>
        <w:insideH w:val="single" w:sz="8" w:space="0" w:color="14414C" w:themeColor="accent1"/>
        <w:insideV w:val="single" w:sz="8" w:space="0" w:color="14414C" w:themeColor="accent1"/>
      </w:tblBorders>
    </w:tblPr>
    <w:tcPr>
      <w:shd w:val="clear" w:color="auto" w:fill="AEDDE9" w:themeFill="accent1" w:themeFillTint="3F"/>
    </w:tcPr>
    <w:tblStylePr w:type="firstRow">
      <w:rPr>
        <w:b/>
        <w:bCs/>
        <w:color w:val="423C33" w:themeColor="text1"/>
      </w:rPr>
      <w:tblPr/>
      <w:tcPr>
        <w:shd w:val="clear" w:color="auto" w:fill="DEF1F6" w:themeFill="accent1" w:themeFillTint="19"/>
      </w:tcPr>
    </w:tblStylePr>
    <w:tblStylePr w:type="lastRow">
      <w:rPr>
        <w:b/>
        <w:bCs/>
        <w:color w:val="423C33" w:themeColor="text1"/>
      </w:rPr>
      <w:tblPr/>
      <w:tcPr>
        <w:tcBorders>
          <w:top w:val="single" w:sz="12" w:space="0" w:color="423C33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23C3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23C3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4ED" w:themeFill="accent1" w:themeFillTint="33"/>
      </w:tcPr>
    </w:tblStylePr>
    <w:tblStylePr w:type="band1Vert">
      <w:tblPr/>
      <w:tcPr>
        <w:shd w:val="clear" w:color="auto" w:fill="5BBBD4" w:themeFill="accent1" w:themeFillTint="7F"/>
      </w:tcPr>
    </w:tblStylePr>
    <w:tblStylePr w:type="band1Horz">
      <w:tblPr/>
      <w:tcPr>
        <w:tcBorders>
          <w:insideH w:val="single" w:sz="6" w:space="0" w:color="14414C" w:themeColor="accent1"/>
          <w:insideV w:val="single" w:sz="6" w:space="0" w:color="14414C" w:themeColor="accent1"/>
        </w:tcBorders>
        <w:shd w:val="clear" w:color="auto" w:fill="5BBBD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3B2B0F"/>
    <w:pPr>
      <w:spacing w:after="0" w:line="240" w:lineRule="auto"/>
    </w:pPr>
    <w:tblPr>
      <w:tblStyleRowBandSize w:val="1"/>
      <w:tblStyleColBandSize w:val="1"/>
      <w:tblBorders>
        <w:top w:val="single" w:sz="8" w:space="0" w:color="29869E" w:themeColor="accent1" w:themeTint="BF"/>
        <w:left w:val="single" w:sz="8" w:space="0" w:color="29869E" w:themeColor="accent1" w:themeTint="BF"/>
        <w:bottom w:val="single" w:sz="8" w:space="0" w:color="29869E" w:themeColor="accent1" w:themeTint="BF"/>
        <w:right w:val="single" w:sz="8" w:space="0" w:color="29869E" w:themeColor="accent1" w:themeTint="BF"/>
        <w:insideH w:val="single" w:sz="8" w:space="0" w:color="2986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869E" w:themeColor="accent1" w:themeTint="BF"/>
          <w:left w:val="single" w:sz="8" w:space="0" w:color="29869E" w:themeColor="accent1" w:themeTint="BF"/>
          <w:bottom w:val="single" w:sz="8" w:space="0" w:color="29869E" w:themeColor="accent1" w:themeTint="BF"/>
          <w:right w:val="single" w:sz="8" w:space="0" w:color="29869E" w:themeColor="accent1" w:themeTint="BF"/>
          <w:insideH w:val="nil"/>
          <w:insideV w:val="nil"/>
        </w:tcBorders>
        <w:shd w:val="clear" w:color="auto" w:fill="1441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869E" w:themeColor="accent1" w:themeTint="BF"/>
          <w:left w:val="single" w:sz="8" w:space="0" w:color="29869E" w:themeColor="accent1" w:themeTint="BF"/>
          <w:bottom w:val="single" w:sz="8" w:space="0" w:color="29869E" w:themeColor="accent1" w:themeTint="BF"/>
          <w:right w:val="single" w:sz="8" w:space="0" w:color="2986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DD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DD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Head-light">
    <w:name w:val="TableHead-light"/>
    <w:basedOn w:val="Caption"/>
    <w:qFormat/>
    <w:rsid w:val="00B008F6"/>
    <w:pPr>
      <w:spacing w:before="0"/>
    </w:pPr>
    <w:rPr>
      <w:b w:val="0"/>
      <w:bCs w:val="0"/>
      <w:color w:val="FFFFFF" w:themeColor="background1"/>
      <w:sz w:val="20"/>
      <w:szCs w:val="20"/>
    </w:rPr>
  </w:style>
  <w:style w:type="paragraph" w:customStyle="1" w:styleId="TableHead-dark">
    <w:name w:val="TableHead-dark"/>
    <w:basedOn w:val="TableHead-light"/>
    <w:qFormat/>
    <w:rsid w:val="00E13E2A"/>
    <w:rPr>
      <w:rFonts w:eastAsiaTheme="majorEastAsia" w:cstheme="majorBidi"/>
      <w:color w:val="423C33" w:themeColor="text1"/>
    </w:rPr>
  </w:style>
  <w:style w:type="paragraph" w:styleId="NormalWeb">
    <w:name w:val="Normal (Web)"/>
    <w:basedOn w:val="Normal"/>
    <w:uiPriority w:val="99"/>
    <w:semiHidden/>
    <w:unhideWhenUsed/>
    <w:rsid w:val="002A6B5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SubtitleDate">
    <w:name w:val="Subtitle Date"/>
    <w:basedOn w:val="Subtitle"/>
    <w:next w:val="Normal"/>
    <w:qFormat/>
    <w:rsid w:val="000447AF"/>
    <w:rPr>
      <w:i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91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913"/>
    <w:rPr>
      <w:rFonts w:ascii="Lucida Grande" w:hAnsi="Lucida Grande" w:cs="Lucida Grande"/>
      <w:sz w:val="18"/>
      <w:szCs w:val="18"/>
    </w:rPr>
  </w:style>
  <w:style w:type="paragraph" w:customStyle="1" w:styleId="LogoLeft">
    <w:name w:val="LogoLeft"/>
    <w:basedOn w:val="Normal"/>
    <w:next w:val="Title"/>
    <w:qFormat/>
    <w:rsid w:val="003B1913"/>
    <w:pPr>
      <w:spacing w:after="0"/>
    </w:pPr>
  </w:style>
  <w:style w:type="paragraph" w:customStyle="1" w:styleId="LogoRight">
    <w:name w:val="LogoRight"/>
    <w:basedOn w:val="Normal"/>
    <w:next w:val="Normal"/>
    <w:qFormat/>
    <w:rsid w:val="003B1913"/>
    <w:pPr>
      <w:spacing w:after="0"/>
      <w:jc w:val="right"/>
    </w:pPr>
  </w:style>
  <w:style w:type="paragraph" w:styleId="ListParagraph">
    <w:name w:val="List Paragraph"/>
    <w:basedOn w:val="Normal"/>
    <w:uiPriority w:val="34"/>
    <w:qFormat/>
    <w:rsid w:val="00093329"/>
    <w:pPr>
      <w:numPr>
        <w:numId w:val="38"/>
      </w:numPr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3E49D0"/>
    <w:pPr>
      <w:spacing w:after="0"/>
    </w:pPr>
  </w:style>
  <w:style w:type="table" w:styleId="GridTable1Light-Accent5">
    <w:name w:val="Grid Table 1 Light Accent 5"/>
    <w:basedOn w:val="TableNormal"/>
    <w:uiPriority w:val="46"/>
    <w:rsid w:val="004D5E4A"/>
    <w:pPr>
      <w:spacing w:after="0" w:line="240" w:lineRule="auto"/>
    </w:pPr>
    <w:tblPr>
      <w:tblStyleRowBandSize w:val="1"/>
      <w:tblStyleColBandSize w:val="1"/>
      <w:tblBorders>
        <w:top w:val="single" w:sz="4" w:space="0" w:color="9ACDD6" w:themeColor="accent5" w:themeTint="66"/>
        <w:left w:val="single" w:sz="4" w:space="0" w:color="9ACDD6" w:themeColor="accent5" w:themeTint="66"/>
        <w:bottom w:val="single" w:sz="4" w:space="0" w:color="9ACDD6" w:themeColor="accent5" w:themeTint="66"/>
        <w:right w:val="single" w:sz="4" w:space="0" w:color="9ACDD6" w:themeColor="accent5" w:themeTint="66"/>
        <w:insideH w:val="single" w:sz="4" w:space="0" w:color="9ACDD6" w:themeColor="accent5" w:themeTint="66"/>
        <w:insideV w:val="single" w:sz="4" w:space="0" w:color="9ACDD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7B4C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7B4C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4D5E4A"/>
    <w:pPr>
      <w:spacing w:after="0" w:line="240" w:lineRule="auto"/>
    </w:pPr>
    <w:tblPr>
      <w:tblStyleRowBandSize w:val="1"/>
      <w:tblStyleColBandSize w:val="1"/>
      <w:tblBorders>
        <w:top w:val="single" w:sz="4" w:space="0" w:color="14414C" w:themeColor="accent1"/>
        <w:left w:val="single" w:sz="4" w:space="0" w:color="14414C" w:themeColor="accent1"/>
        <w:bottom w:val="single" w:sz="4" w:space="0" w:color="14414C" w:themeColor="accent1"/>
        <w:right w:val="single" w:sz="4" w:space="0" w:color="1441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414C" w:themeFill="accent1"/>
      </w:tcPr>
    </w:tblStylePr>
    <w:tblStylePr w:type="lastRow">
      <w:rPr>
        <w:b/>
        <w:bCs/>
      </w:rPr>
      <w:tblPr/>
      <w:tcPr>
        <w:tcBorders>
          <w:top w:val="double" w:sz="4" w:space="0" w:color="1441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414C" w:themeColor="accent1"/>
          <w:right w:val="single" w:sz="4" w:space="0" w:color="14414C" w:themeColor="accent1"/>
        </w:tcBorders>
      </w:tcPr>
    </w:tblStylePr>
    <w:tblStylePr w:type="band1Horz">
      <w:tblPr/>
      <w:tcPr>
        <w:tcBorders>
          <w:top w:val="single" w:sz="4" w:space="0" w:color="14414C" w:themeColor="accent1"/>
          <w:bottom w:val="single" w:sz="4" w:space="0" w:color="1441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414C" w:themeColor="accent1"/>
          <w:left w:val="nil"/>
        </w:tcBorders>
      </w:tcPr>
    </w:tblStylePr>
    <w:tblStylePr w:type="swCell">
      <w:tblPr/>
      <w:tcPr>
        <w:tcBorders>
          <w:top w:val="double" w:sz="4" w:space="0" w:color="14414C" w:themeColor="accent1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784B48"/>
    <w:pPr>
      <w:spacing w:after="0" w:line="240" w:lineRule="auto"/>
    </w:pPr>
    <w:tblPr>
      <w:tblStyleRowBandSize w:val="1"/>
      <w:tblStyleColBandSize w:val="1"/>
      <w:tblBorders>
        <w:top w:val="single" w:sz="4" w:space="0" w:color="7BC9DC" w:themeColor="accent1" w:themeTint="66"/>
        <w:left w:val="single" w:sz="4" w:space="0" w:color="7BC9DC" w:themeColor="accent1" w:themeTint="66"/>
        <w:bottom w:val="single" w:sz="4" w:space="0" w:color="7BC9DC" w:themeColor="accent1" w:themeTint="66"/>
        <w:right w:val="single" w:sz="4" w:space="0" w:color="7BC9DC" w:themeColor="accent1" w:themeTint="66"/>
        <w:insideH w:val="single" w:sz="4" w:space="0" w:color="7BC9DC" w:themeColor="accent1" w:themeTint="66"/>
        <w:insideV w:val="single" w:sz="4" w:space="0" w:color="7BC9D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AAEC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AAEC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://gs.statcounter.com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://gs.statcounter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tana\AppData\Roaming\Microsoft\Templates\Lantana%20Basic%20-%202015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Timeline%20with%20milestones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756726410480988E-2"/>
          <c:y val="1.4336917562724014E-2"/>
          <c:w val="0.87774435881027235"/>
          <c:h val="0.92114695340501795"/>
        </c:manualLayout>
      </c:layout>
      <c:barChart>
        <c:barDir val="col"/>
        <c:grouping val="clustered"/>
        <c:varyColors val="0"/>
        <c:ser>
          <c:idx val="1"/>
          <c:order val="1"/>
          <c:tx>
            <c:strRef>
              <c:f>'Project Timeline'!$D$19</c:f>
              <c:strCache>
                <c:ptCount val="1"/>
                <c:pt idx="0">
                  <c:v>POSITION</c:v>
                </c:pt>
              </c:strCache>
            </c:strRef>
          </c:tx>
          <c:spPr>
            <a:noFill/>
          </c:spPr>
          <c:invertIfNegative val="0"/>
          <c:dLbls>
            <c:dLbl>
              <c:idx val="0"/>
              <c:layout>
                <c:manualLayout>
                  <c:x val="-1.2346319353737729E-17"/>
                  <c:y val="-4.1068820671032238E-18"/>
                </c:manualLayout>
              </c:layout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1206097854822998"/>
                      <c:h val="4.7831682330031315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0-4669-4881-8C67-DC000E0E6E4C}"/>
                </c:ext>
              </c:extLst>
            </c:dLbl>
            <c:dLbl>
              <c:idx val="1"/>
              <c:layout>
                <c:manualLayout>
                  <c:x val="-2.1949012184422629E-17"/>
                  <c:y val="-4.1068820671032238E-18"/>
                </c:manualLayout>
              </c:layout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1206097854822998"/>
                      <c:h val="4.7831682330031315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4669-4881-8C67-DC000E0E6E4C}"/>
                </c:ext>
              </c:extLst>
            </c:dLbl>
            <c:dLbl>
              <c:idx val="2"/>
              <c:layout>
                <c:manualLayout>
                  <c:x val="-2.1949012184422629E-17"/>
                  <c:y val="4.1068820671032238E-18"/>
                </c:manualLayout>
              </c:layout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1206097854822998"/>
                      <c:h val="4.7831682330031315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2-4669-4881-8C67-DC000E0E6E4C}"/>
                </c:ext>
              </c:extLst>
            </c:dLbl>
            <c:dLbl>
              <c:idx val="3"/>
              <c:layout>
                <c:manualLayout>
                  <c:x val="-1.0974506092211315E-17"/>
                  <c:y val="-4.1068820671032238E-18"/>
                </c:manualLayout>
              </c:layout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1206097854822998"/>
                      <c:h val="4.7831682330031315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4669-4881-8C67-DC000E0E6E4C}"/>
                </c:ext>
              </c:extLst>
            </c:dLbl>
            <c:dLbl>
              <c:idx val="4"/>
              <c:layout>
                <c:manualLayout>
                  <c:x val="2.3148148148148147E-3"/>
                  <c:y val="1.3860013860013818E-2"/>
                </c:manualLayout>
              </c:layout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4755480217750558"/>
                      <c:h val="7.5551626732729096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4-4669-4881-8C67-DC000E0E6E4C}"/>
                </c:ext>
              </c:extLst>
            </c:dLbl>
            <c:dLbl>
              <c:idx val="5"/>
              <c:layout>
                <c:manualLayout>
                  <c:x val="-1.0974506092211315E-17"/>
                  <c:y val="-4.1068820671032238E-18"/>
                </c:manualLayout>
              </c:layout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1206097854822998"/>
                      <c:h val="4.7831682330031315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4669-4881-8C67-DC000E0E6E4C}"/>
                </c:ext>
              </c:extLst>
            </c:dLbl>
            <c:spPr>
              <a:solidFill>
                <a:schemeClr val="bg2"/>
              </a:solidFill>
              <a:ln>
                <a:noFill/>
              </a:ln>
              <a:effectLst/>
            </c:spPr>
            <c:txPr>
              <a:bodyPr vertOverflow="overflow" horzOverflow="overflow" wrap="square" lIns="38100" tIns="19050" rIns="38100" bIns="19050" anchor="ctr">
                <a:noAutofit/>
              </a:bodyPr>
              <a:lstStyle/>
              <a:p>
                <a:pPr>
                  <a:defRPr sz="900" cap="all" spc="10" baseline="0">
                    <a:solidFill>
                      <a:schemeClr val="accent2"/>
                    </a:solidFill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errBars>
            <c:errBarType val="minus"/>
            <c:errValType val="percentage"/>
            <c:noEndCap val="0"/>
            <c:val val="100"/>
            <c:spPr>
              <a:ln>
                <a:solidFill>
                  <a:schemeClr val="bg1">
                    <a:lumMod val="75000"/>
                  </a:schemeClr>
                </a:solidFill>
              </a:ln>
            </c:spPr>
          </c:errBars>
          <c:cat>
            <c:strRef>
              <c:f>'Project Timeline'!$C$20:$C$26</c:f>
              <c:strCache>
                <c:ptCount val="6"/>
                <c:pt idx="0">
                  <c:v>Formal Test Plan Complete</c:v>
                </c:pt>
                <c:pt idx="1">
                  <c:v>Begin Test Plan</c:v>
                </c:pt>
                <c:pt idx="2">
                  <c:v>Browser Testing Complete</c:v>
                </c:pt>
                <c:pt idx="3">
                  <c:v>Screen Testing Complete</c:v>
                </c:pt>
                <c:pt idx="4">
                  <c:v>Environment Testing Complete</c:v>
                </c:pt>
                <c:pt idx="5">
                  <c:v>Resolve Bugs Identified</c:v>
                </c:pt>
              </c:strCache>
              <c:extLst/>
            </c:strRef>
          </c:cat>
          <c:val>
            <c:numRef>
              <c:f>'Project Timeline'!$D$20:$D$26</c:f>
              <c:numCache>
                <c:formatCode>General</c:formatCode>
                <c:ptCount val="6"/>
                <c:pt idx="0">
                  <c:v>15</c:v>
                </c:pt>
                <c:pt idx="1">
                  <c:v>10</c:v>
                </c:pt>
                <c:pt idx="2">
                  <c:v>10</c:v>
                </c:pt>
                <c:pt idx="3">
                  <c:v>15</c:v>
                </c:pt>
                <c:pt idx="4">
                  <c:v>10</c:v>
                </c:pt>
                <c:pt idx="5">
                  <c:v>10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6-4669-4881-8C67-DC000E0E6E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56203536"/>
        <c:axId val="256199056"/>
      </c:barChart>
      <c:lineChart>
        <c:grouping val="standard"/>
        <c:varyColors val="0"/>
        <c:ser>
          <c:idx val="0"/>
          <c:order val="0"/>
          <c:tx>
            <c:strRef>
              <c:f>'Project Timeline'!$B$19</c:f>
              <c:strCache>
                <c:ptCount val="1"/>
                <c:pt idx="0">
                  <c:v>DATE</c:v>
                </c:pt>
              </c:strCache>
            </c:strRef>
          </c:tx>
          <c:spPr>
            <a:ln>
              <a:noFill/>
            </a:ln>
          </c:spPr>
          <c:marker>
            <c:symbol val="circle"/>
            <c:size val="4"/>
            <c:spPr>
              <a:solidFill>
                <a:schemeClr val="accent1"/>
              </a:solidFill>
              <a:ln w="60325">
                <a:solidFill>
                  <a:schemeClr val="accent1"/>
                </a:solidFill>
              </a:ln>
            </c:spPr>
          </c:marker>
          <c:errBars>
            <c:errDir val="y"/>
            <c:errBarType val="both"/>
            <c:errValType val="percentage"/>
            <c:noEndCap val="0"/>
            <c:val val="5"/>
          </c:errBars>
          <c:cat>
            <c:strRef>
              <c:f>'Project Timeline'!$B$20:$B$26</c:f>
              <c:strCache>
                <c:ptCount val="6"/>
                <c:pt idx="0">
                  <c:v>08-09-2016</c:v>
                </c:pt>
                <c:pt idx="1">
                  <c:v>09-09-2016</c:v>
                </c:pt>
                <c:pt idx="2">
                  <c:v>13-09-2016</c:v>
                </c:pt>
                <c:pt idx="3">
                  <c:v>14-09-2016</c:v>
                </c:pt>
                <c:pt idx="4">
                  <c:v>15-09-2016</c:v>
                </c:pt>
                <c:pt idx="5">
                  <c:v>17-09-2016</c:v>
                </c:pt>
              </c:strCache>
              <c:extLst/>
            </c:strRef>
          </c:cat>
          <c:val>
            <c:numRef>
              <c:f>'Project Timeline'!$E$20:$E$33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7-4669-4881-8C67-DC000E0E6E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5647048"/>
        <c:axId val="256198672"/>
      </c:lineChart>
      <c:dateAx>
        <c:axId val="255647048"/>
        <c:scaling>
          <c:orientation val="minMax"/>
        </c:scaling>
        <c:delete val="0"/>
        <c:axPos val="b"/>
        <c:numFmt formatCode="[$-409]d\ mmm;@" sourceLinked="0"/>
        <c:majorTickMark val="cross"/>
        <c:minorTickMark val="in"/>
        <c:tickLblPos val="nextTo"/>
        <c:spPr>
          <a:solidFill>
            <a:schemeClr val="bg2"/>
          </a:solidFill>
          <a:ln w="9525">
            <a:solidFill>
              <a:schemeClr val="bg1">
                <a:lumMod val="65000"/>
              </a:schemeClr>
            </a:solidFill>
            <a:prstDash val="solid"/>
          </a:ln>
        </c:spPr>
        <c:txPr>
          <a:bodyPr/>
          <a:lstStyle/>
          <a:p>
            <a:pPr>
              <a:defRPr sz="800" b="1">
                <a:solidFill>
                  <a:schemeClr val="bg1">
                    <a:lumMod val="65000"/>
                  </a:schemeClr>
                </a:solidFill>
                <a:latin typeface="+mn-lt"/>
              </a:defRPr>
            </a:pPr>
            <a:endParaRPr lang="en-US"/>
          </a:p>
        </c:txPr>
        <c:crossAx val="256198672"/>
        <c:crosses val="autoZero"/>
        <c:auto val="1"/>
        <c:lblOffset val="100"/>
        <c:baseTimeUnit val="days"/>
        <c:majorUnit val="1"/>
        <c:majorTimeUnit val="months"/>
        <c:minorUnit val="7"/>
        <c:minorTimeUnit val="days"/>
      </c:dateAx>
      <c:valAx>
        <c:axId val="256198672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255647048"/>
        <c:crosses val="autoZero"/>
        <c:crossBetween val="midCat"/>
      </c:valAx>
      <c:valAx>
        <c:axId val="256199056"/>
        <c:scaling>
          <c:orientation val="minMax"/>
        </c:scaling>
        <c:delete val="1"/>
        <c:axPos val="r"/>
        <c:numFmt formatCode="General" sourceLinked="1"/>
        <c:majorTickMark val="out"/>
        <c:minorTickMark val="none"/>
        <c:tickLblPos val="nextTo"/>
        <c:crossAx val="256203536"/>
        <c:crosses val="max"/>
        <c:crossBetween val="between"/>
      </c:valAx>
      <c:catAx>
        <c:axId val="2562035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56199056"/>
        <c:crosses val="autoZero"/>
        <c:auto val="1"/>
        <c:lblAlgn val="ctr"/>
        <c:lblOffset val="100"/>
        <c:noMultiLvlLbl val="0"/>
      </c:catAx>
      <c:spPr>
        <a:noFill/>
      </c:spPr>
    </c:plotArea>
    <c:plotVisOnly val="0"/>
    <c:dispBlanksAs val="gap"/>
    <c:showDLblsOverMax val="0"/>
  </c:chart>
  <c:spPr>
    <a:solidFill>
      <a:schemeClr val="bg2"/>
    </a:solidFill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Lantana2015">
  <a:themeElements>
    <a:clrScheme name="Lantana2015">
      <a:dk1>
        <a:srgbClr val="423C33"/>
      </a:dk1>
      <a:lt1>
        <a:sysClr val="window" lastClr="FFFFFF"/>
      </a:lt1>
      <a:dk2>
        <a:srgbClr val="A49B8E"/>
      </a:dk2>
      <a:lt2>
        <a:srgbClr val="FFFFFF"/>
      </a:lt2>
      <a:accent1>
        <a:srgbClr val="14414C"/>
      </a:accent1>
      <a:accent2>
        <a:srgbClr val="8C3319"/>
      </a:accent2>
      <a:accent3>
        <a:srgbClr val="C1922F"/>
      </a:accent3>
      <a:accent4>
        <a:srgbClr val="7CAEAE"/>
      </a:accent4>
      <a:accent5>
        <a:srgbClr val="2D6670"/>
      </a:accent5>
      <a:accent6>
        <a:srgbClr val="D8D3B2"/>
      </a:accent6>
      <a:hlink>
        <a:srgbClr val="143F4C"/>
      </a:hlink>
      <a:folHlink>
        <a:srgbClr val="CDA23D"/>
      </a:folHlink>
    </a:clrScheme>
    <a:fontScheme name="Brand refresh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Lantana2015" id="{59CB7812-2C34-46AD-80FB-3AF37E648E5C}" vid="{8C4046AE-0642-4EEE-8B3B-6A5C9BFDB30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D0DD50A455A74C8E23542BD4F0C561" ma:contentTypeVersion="3" ma:contentTypeDescription="Create a new document." ma:contentTypeScope="" ma:versionID="139837c32bc2f30ce79b9ddee1253feb">
  <xsd:schema xmlns:xsd="http://www.w3.org/2001/XMLSchema" xmlns:xs="http://www.w3.org/2001/XMLSchema" xmlns:p="http://schemas.microsoft.com/office/2006/metadata/properties" xmlns:ns2="81dbe6ab-0eec-45ef-ac32-ff3fd1f74fda" targetNamespace="http://schemas.microsoft.com/office/2006/metadata/properties" ma:root="true" ma:fieldsID="949880813d30cded9005225fc7395622" ns2:_="">
    <xsd:import namespace="81dbe6ab-0eec-45ef-ac32-ff3fd1f74fd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be6ab-0eec-45ef-ac32-ff3fd1f74f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135C8-A301-44FB-8A11-9D0152085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dbe6ab-0eec-45ef-ac32-ff3fd1f74f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34DE33-20EA-4025-AD68-D610A1D594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B9C881-3DE8-40FB-B040-B5A0CDDB0D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570104-2ABF-46DC-8834-DE40197F6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Lantana Basic - 2015.dotx</Template>
  <TotalTime>0</TotalTime>
  <Pages>7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Lantana Consulting Group</Company>
  <LinksUpToDate>false</LinksUpToDate>
  <CharactersWithSpaces>3872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Parapini</dc:creator>
  <cp:keywords/>
  <dc:description/>
  <cp:lastModifiedBy>Eric Parapini</cp:lastModifiedBy>
  <cp:revision>2</cp:revision>
  <cp:lastPrinted>2015-02-03T16:39:00Z</cp:lastPrinted>
  <dcterms:created xsi:type="dcterms:W3CDTF">2016-11-04T15:33:00Z</dcterms:created>
  <dcterms:modified xsi:type="dcterms:W3CDTF">2016-11-04T15:33:00Z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0x0101008DD0DD50A455A74C8E23542BD4F0C561</vt:lpwstr>
  </property>
</Properties>
</file>