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A8F8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  <w:lang w:val="en-US" w:eastAsia="zh-CN"/>
        </w:rPr>
        <w:t>课程设计总结</w:t>
      </w:r>
    </w:p>
    <w:p w14:paraId="6C499E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szCs w:val="24"/>
          <w:lang w:val="en-US" w:eastAsia="zh-CN"/>
        </w:rPr>
        <w:t>班级：空信2302  学号：231040600201  姓名：</w:t>
      </w:r>
      <w:r>
        <w:rPr>
          <w:rFonts w:hint="eastAsia"/>
          <w:lang w:val="en-US" w:eastAsia="zh-CN"/>
        </w:rPr>
        <w:t>曹定豪</w:t>
      </w:r>
    </w:p>
    <w:p w14:paraId="6ECC9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在本次GIS工程应用实践课程设计中，我主要负责文献综述、数据大屏模块、专题检索模块与鹰眼视图模块的开发工</w:t>
      </w:r>
      <w:bookmarkStart w:id="0" w:name="_GoBack"/>
      <w:bookmarkEnd w:id="0"/>
      <w:r>
        <w:rPr>
          <w:rFonts w:hint="eastAsia"/>
          <w:lang w:val="en-US" w:eastAsia="zh-CN"/>
        </w:rPr>
        <w:t>作，并撰写了本人负责模块的课程设计报告。</w:t>
      </w:r>
    </w:p>
    <w:p w14:paraId="4A7C2B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数据大屏模块采用深色科技风格设计，基于Vue3 Composition API独立开发，整体页面采用CSS Grid三栏布局，划分为顶部五大核心KPI指标卡片、左侧京津冀城市风险列表、中部地图区域、下方气温降水趋势图表、右侧应急物资总览与未来五日天气预报五个分区。大屏地图通过高德地图JS API加载京津冀区域底图，从公开GeoJSON数据源动态绘制省市级行政区边界，并以分级填充色渲染风险等级；灾害点位与气象监测站以自定义DOM Marker标注在地图上，支持点击弹窗展示详细数据。气温降水趋势图基于ECharts实现温雨混合图表，定时刷新模拟数据。KPI指标、城市风险列表、天气预报均通过setInterval定时器模拟实时数据更新，页面还设置了实时时钟、监测站显隐切换等交互功能，具备良好的响应式适配能力。</w:t>
      </w:r>
    </w:p>
    <w:p w14:paraId="09BB8F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专题检索模块基于SuperMap iServer REST API实现跨数据集关键字模糊查询。用户输入关键词后，组件通过SQLQuery接口并行查询县级市、乡镇、道路、河流、土地利用等多个iServer数据集，使用LIKE模糊匹配并按省级、县级、乡镇三级分类筛选，返回结果按点、线、面几何类型分类渲染在MapboxGL地图上。搜索结果列表支持分页浏览、悬停高亮、点击聚焦地图定位、详情弹窗与抽屉面板等交互功能，并实现了事件绑定解绑以防止内存泄漏。</w:t>
      </w:r>
    </w:p>
    <w:p w14:paraId="781FA9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鹰眼视图模块基于MapboxGL独立构建缩略地图实例，通过监听主地图move事件实时同步视口范围矩形，将当前主图可视区域以蓝色矩形标注在缩略图中。鹰眼地图支持拖拽交互，点击缩略图任意位置可驱动主地图flyTo跳转，组件在显隐切换和页面卸载时正确销毁地图实例并清理事件监听，避免了内存泄漏。</w:t>
      </w:r>
    </w:p>
    <w:p w14:paraId="576FA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通过本次课程设计，我掌握了Vue3组件化开发与响应式布局设计、高德地图与MapboxGL双地图引擎的接入与交互开发、SuperMap iServer REST API的空间数据查询与GeoJSON数据解析、ECharts数据可视化图表配置，以及大屏多分区定时刷新与事件生命周期管理等前端工程能力。通过文献综述工作，系统梳理了京津冀多灾种风险评估、跨区域应急协同、应急资源调度等方向的研究现状，提升了学术检索与技术归纳能力。</w:t>
      </w:r>
    </w:p>
    <w:p w14:paraId="65EE2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受限于时间与数据资源，大屏模块目前采用模拟数据与公开GeoJSON数据源，尚未接入真实气象监测数据接口；专题检索依赖iServer本地数据服务，离线环境下无法使用。未来我将持续关注智慧应急与数据可视化方向，深入学习WebSocket实时数据推送与WebGL高性能地图渲染技术，为应急指挥可视化系统的工程化落地积累更多实践经验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214C7B"/>
    <w:rsid w:val="1B9B4518"/>
    <w:rsid w:val="24323971"/>
    <w:rsid w:val="2D51296A"/>
    <w:rsid w:val="3E790F4C"/>
    <w:rsid w:val="53567502"/>
    <w:rsid w:val="59044E9E"/>
    <w:rsid w:val="6C341E24"/>
    <w:rsid w:val="7C0A00B0"/>
    <w:rsid w:val="7EF6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4"/>
      <w:szCs w:val="24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2026-07-02T10:04:00Z</dcterms:created>
  <dc:creator>t1654</dc:creator>
  <cp:lastModifiedBy>t1654</cp:lastModifiedBy>
  <dcterms:modified xsi:type="dcterms:W3CDTF">2026-07-02T11:45:59Z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3F953179809E4585B58196C8BCC1BBE0_12</vt:lpwstr>
  </property>
</Properties>
</file>