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A633B">
      <w:pPr>
        <w:pStyle w:val="2"/>
        <w:jc w:val="center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PLAN DE TEST – Application E-GestEtab</w:t>
      </w:r>
    </w:p>
    <w:p w14:paraId="03F8FAB7">
      <w:pPr>
        <w:rPr>
          <w:rFonts w:hint="default" w:ascii="Calibri" w:hAnsi="Calibri" w:cs="Calibri"/>
          <w:sz w:val="36"/>
          <w:szCs w:val="36"/>
        </w:rPr>
      </w:pPr>
    </w:p>
    <w:p w14:paraId="0044330A">
      <w:pPr>
        <w:rPr>
          <w:rFonts w:hint="default" w:ascii="Calibri" w:hAnsi="Calibri" w:cs="Calibri"/>
          <w:sz w:val="28"/>
          <w:szCs w:val="28"/>
          <w:lang w:val="fr-FR"/>
        </w:rPr>
      </w:pPr>
      <w:r>
        <w:rPr>
          <w:rFonts w:hint="default" w:ascii="Calibri" w:hAnsi="Calibri" w:cs="Calibri"/>
          <w:sz w:val="28"/>
          <w:szCs w:val="28"/>
          <w:lang w:val="fr-FR"/>
        </w:rPr>
        <w:t xml:space="preserve"> </w:t>
      </w:r>
      <w:r>
        <w:rPr>
          <w:rFonts w:hint="default" w:ascii="Calibri" w:hAnsi="Calibri" w:cs="Calibri"/>
          <w:b/>
          <w:bCs/>
          <w:color w:val="4F81BD" w:themeColor="accent1"/>
          <w:sz w:val="28"/>
          <w:szCs w:val="28"/>
          <w:lang w:val="fr-FR"/>
          <w14:textFill>
            <w14:solidFill>
              <w14:schemeClr w14:val="accent1"/>
            </w14:solidFill>
          </w14:textFill>
        </w:rPr>
        <w:t>Préparer par</w:t>
      </w:r>
      <w:r>
        <w:rPr>
          <w:rFonts w:hint="default" w:ascii="Calibri" w:hAnsi="Calibri" w:cs="Calibri"/>
          <w:sz w:val="28"/>
          <w:szCs w:val="28"/>
          <w:lang w:val="fr-FR"/>
        </w:rPr>
        <w:t xml:space="preserve"> </w:t>
      </w:r>
      <w:r>
        <w:rPr>
          <w:rFonts w:hint="default" w:ascii="Calibri" w:hAnsi="Calibri" w:cs="Calibri"/>
          <w:sz w:val="28"/>
          <w:szCs w:val="28"/>
          <w:lang w:val="fr-FR"/>
        </w:rPr>
        <w:t xml:space="preserve">: </w:t>
      </w:r>
    </w:p>
    <w:p w14:paraId="2A07B278">
      <w:pPr>
        <w:ind w:firstLine="720" w:firstLineChars="0"/>
        <w:rPr>
          <w:rFonts w:hint="default" w:ascii="Calibri" w:hAnsi="Calibri" w:cs="Calibri"/>
          <w:sz w:val="28"/>
          <w:szCs w:val="28"/>
          <w:lang w:val="fr-FR"/>
        </w:rPr>
      </w:pPr>
      <w:r>
        <w:rPr>
          <w:rFonts w:hint="default" w:ascii="Calibri" w:hAnsi="Calibri" w:cs="Calibri"/>
          <w:sz w:val="28"/>
          <w:szCs w:val="28"/>
          <w:lang w:val="fr-FR"/>
        </w:rPr>
        <w:t xml:space="preserve">Alseny </w:t>
      </w:r>
      <w:r>
        <w:rPr>
          <w:rFonts w:hint="default" w:ascii="Calibri" w:hAnsi="Calibri" w:cs="Calibri"/>
          <w:b/>
          <w:bCs/>
          <w:sz w:val="28"/>
          <w:szCs w:val="28"/>
          <w:lang w:val="fr-FR"/>
        </w:rPr>
        <w:t>TRAORE</w:t>
      </w:r>
    </w:p>
    <w:p w14:paraId="590549D0">
      <w:pPr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b/>
          <w:bCs/>
          <w:color w:val="4F81BD" w:themeColor="accent1"/>
          <w:sz w:val="28"/>
          <w:szCs w:val="28"/>
          <w:lang w:val="fr-FR"/>
          <w14:textFill>
            <w14:solidFill>
              <w14:schemeClr w14:val="accent1"/>
            </w14:solidFill>
          </w14:textFill>
        </w:rPr>
        <w:t>Date</w:t>
      </w:r>
      <w:r>
        <w:rPr>
          <w:rFonts w:hint="default" w:ascii="Calibri" w:hAnsi="Calibri" w:cs="Calibri"/>
          <w:sz w:val="36"/>
          <w:szCs w:val="36"/>
          <w:lang w:val="fr-FR"/>
        </w:rPr>
        <w:t>:</w:t>
      </w:r>
      <w:r>
        <w:rPr>
          <w:rFonts w:hint="default" w:ascii="Calibri" w:hAnsi="Calibri" w:cs="Calibri"/>
          <w:sz w:val="26"/>
          <w:szCs w:val="26"/>
          <w:lang w:val="fr-FR"/>
        </w:rPr>
        <w:t xml:space="preserve"> 27/01/2026</w:t>
      </w:r>
    </w:p>
    <w:p w14:paraId="5BDD14BC">
      <w:pPr>
        <w:rPr>
          <w:rFonts w:hint="default" w:ascii="Calibri" w:hAnsi="Calibri" w:cs="Calibri"/>
          <w:sz w:val="36"/>
          <w:szCs w:val="36"/>
        </w:rPr>
      </w:pPr>
    </w:p>
    <w:p w14:paraId="1E21369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1. INTRODUCTION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1.1 Objectif du document</w:t>
      </w:r>
    </w:p>
    <w:p w14:paraId="4D7DBFB0">
      <w:pPr>
        <w:pStyle w:val="35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 xml:space="preserve">Ce document a pour objectif de définir la stratégie, l’organisation, les méthodes et les moyens mis en œuvre pour tester l’application </w:t>
      </w:r>
      <w:r>
        <w:rPr>
          <w:rStyle w:val="36"/>
          <w:rFonts w:hint="default" w:ascii="Calibri" w:hAnsi="Calibri" w:cs="Calibri"/>
          <w:sz w:val="26"/>
          <w:szCs w:val="26"/>
        </w:rPr>
        <w:t>E-GestEtab</w:t>
      </w:r>
      <w:r>
        <w:rPr>
          <w:rFonts w:hint="default" w:ascii="Calibri" w:hAnsi="Calibri" w:cs="Calibri"/>
          <w:sz w:val="26"/>
          <w:szCs w:val="26"/>
        </w:rPr>
        <w:t xml:space="preserve">, une </w:t>
      </w:r>
      <w:r>
        <w:rPr>
          <w:rFonts w:hint="default" w:ascii="Calibri" w:hAnsi="Calibri" w:cs="Calibri"/>
          <w:sz w:val="26"/>
          <w:szCs w:val="26"/>
          <w:lang w:val="fr-FR"/>
        </w:rPr>
        <w:t>plate-forme</w:t>
      </w:r>
      <w:r>
        <w:rPr>
          <w:rFonts w:hint="default" w:ascii="Calibri" w:hAnsi="Calibri" w:cs="Calibri"/>
          <w:sz w:val="26"/>
          <w:szCs w:val="26"/>
        </w:rPr>
        <w:t xml:space="preserve"> web destinée à la gestion des établissements de transfert d’argent.</w:t>
      </w:r>
    </w:p>
    <w:p w14:paraId="1EAD0F27">
      <w:pPr>
        <w:pStyle w:val="35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Il permet d’assurer que l’application répond correctement aux besoins fonctionnels, métier et de sécurité avant sa mise en production.</w:t>
      </w:r>
    </w:p>
    <w:p w14:paraId="3B8952C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1.2 Présentation de l’application</w:t>
      </w:r>
    </w:p>
    <w:p w14:paraId="3D86B561">
      <w:pPr>
        <w:pStyle w:val="3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36"/>
          <w:rFonts w:hint="default" w:ascii="Calibri" w:hAnsi="Calibri" w:cs="Calibri"/>
          <w:sz w:val="26"/>
          <w:szCs w:val="26"/>
        </w:rPr>
        <w:t>E-GestEtab</w:t>
      </w:r>
      <w:r>
        <w:rPr>
          <w:rFonts w:hint="default" w:ascii="Calibri" w:hAnsi="Calibri" w:cs="Calibri"/>
          <w:sz w:val="26"/>
          <w:szCs w:val="26"/>
        </w:rPr>
        <w:t xml:space="preserve"> est une application web permettant aux établissements de transfert d’argent de :</w:t>
      </w:r>
    </w:p>
    <w:p w14:paraId="7C8729E5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 xml:space="preserve">Gérer </w:t>
      </w:r>
      <w:r>
        <w:rPr>
          <w:rFonts w:hint="default" w:ascii="Calibri" w:hAnsi="Calibri" w:cs="Calibri"/>
          <w:sz w:val="26"/>
          <w:szCs w:val="26"/>
          <w:lang w:val="fr-FR"/>
        </w:rPr>
        <w:t>les a</w:t>
      </w:r>
      <w:r>
        <w:rPr>
          <w:rFonts w:hint="default" w:ascii="Calibri" w:hAnsi="Calibri" w:cs="Calibri"/>
          <w:sz w:val="26"/>
          <w:szCs w:val="26"/>
          <w:lang w:val="fr-FR"/>
        </w:rPr>
        <w:t>uthentifications</w:t>
      </w:r>
    </w:p>
    <w:p w14:paraId="06C17361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 xml:space="preserve">Consulter </w:t>
      </w:r>
      <w:r>
        <w:rPr>
          <w:rFonts w:hint="default" w:ascii="Calibri" w:hAnsi="Calibri" w:cs="Calibri"/>
          <w:sz w:val="26"/>
          <w:szCs w:val="26"/>
          <w:lang w:val="fr-FR"/>
        </w:rPr>
        <w:t>la liste des majors</w:t>
      </w:r>
    </w:p>
    <w:p w14:paraId="1B329E6C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 xml:space="preserve">Gérer les </w:t>
      </w:r>
      <w:r>
        <w:rPr>
          <w:rFonts w:hint="default" w:ascii="Calibri" w:hAnsi="Calibri" w:cs="Calibri"/>
          <w:sz w:val="26"/>
          <w:szCs w:val="26"/>
          <w:lang w:val="fr-FR"/>
        </w:rPr>
        <w:t>établissements de transfert</w:t>
      </w:r>
    </w:p>
    <w:p w14:paraId="68407D38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 xml:space="preserve">Effectuer </w:t>
      </w:r>
      <w:r>
        <w:rPr>
          <w:rFonts w:hint="default" w:ascii="Calibri" w:hAnsi="Calibri" w:cs="Calibri"/>
          <w:sz w:val="26"/>
          <w:szCs w:val="26"/>
          <w:lang w:val="fr-FR"/>
        </w:rPr>
        <w:t>les autorisations de crédit</w:t>
      </w:r>
    </w:p>
    <w:p w14:paraId="0B832F83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  <w:lang w:val="en-US"/>
        </w:rPr>
      </w:pPr>
      <w:r>
        <w:rPr>
          <w:rFonts w:hint="default" w:ascii="Calibri" w:hAnsi="Calibri" w:cs="Calibri"/>
          <w:sz w:val="26"/>
          <w:szCs w:val="26"/>
          <w:lang w:val="fr-FR"/>
        </w:rPr>
        <w:t xml:space="preserve">Consulter et gérer les sessions de collecte de retrait </w:t>
      </w:r>
    </w:p>
    <w:p w14:paraId="6BB2F128">
      <w:pPr>
        <w:rPr>
          <w:rFonts w:hint="default" w:ascii="Calibri" w:hAnsi="Calibri" w:cs="Calibri"/>
        </w:rPr>
      </w:pPr>
    </w:p>
    <w:p w14:paraId="50A3CFD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1.3 Public cible</w:t>
      </w:r>
    </w:p>
    <w:p w14:paraId="07470F2D">
      <w:pPr>
        <w:pStyle w:val="35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Ce plan de test est destiné à :</w:t>
      </w:r>
    </w:p>
    <w:p w14:paraId="5151DCDE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L’équipe QA / Test</w:t>
      </w:r>
    </w:p>
    <w:p w14:paraId="5F715F6C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Le BU Test</w:t>
      </w:r>
    </w:p>
    <w:p w14:paraId="04BB1E0D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L’équipe de développement</w:t>
      </w:r>
    </w:p>
    <w:p w14:paraId="190D7B22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6"/>
          <w:szCs w:val="26"/>
        </w:rPr>
        <w:t>Les parties prenantes du projet</w:t>
      </w:r>
      <w:r>
        <w:rPr>
          <w:rFonts w:hint="default" w:ascii="Calibri" w:hAnsi="Calibri" w:cs="Calibri"/>
        </w:rPr>
        <w:br w:type="textWrapping"/>
      </w:r>
    </w:p>
    <w:p w14:paraId="5CCBFCC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STRATÉGIE DE TEST</w:t>
      </w:r>
    </w:p>
    <w:p w14:paraId="5F6C3FD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8"/>
          <w:szCs w:val="28"/>
        </w:rPr>
        <w:t>2.1 Objectifs des tests</w:t>
      </w:r>
    </w:p>
    <w:p w14:paraId="77AEA1A6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Vérifier le bon fonctionnement des fonctionnalités principales</w:t>
      </w:r>
    </w:p>
    <w:p w14:paraId="24D13FDC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Identifier les anomalies fonctionnelles et ergonomiques</w:t>
      </w:r>
    </w:p>
    <w:p w14:paraId="4A7D41F0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Garantir la stabilité de l’application</w:t>
      </w:r>
    </w:p>
    <w:p w14:paraId="0A79ADBA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Automatiser les parcours critiques avec Cypress</w:t>
      </w:r>
    </w:p>
    <w:p w14:paraId="1A8FD5D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2.2 Hypothèses</w:t>
      </w:r>
    </w:p>
    <w:p w14:paraId="5786E831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L’application est accessible via navigateur web</w:t>
      </w:r>
    </w:p>
    <w:p w14:paraId="2207CF2D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Les comptes de test sont disponibles</w:t>
      </w:r>
    </w:p>
    <w:p w14:paraId="07D9962D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Les tests sont réalisés sur un environnement de test</w:t>
      </w:r>
    </w:p>
    <w:p w14:paraId="6A2C2937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Les tests de performance ne sont pas inclus dans ce périmètre</w:t>
      </w:r>
    </w:p>
    <w:p w14:paraId="66E8C37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E39D79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8"/>
          <w:szCs w:val="28"/>
        </w:rPr>
        <w:t>2.3 Principes de test</w:t>
      </w:r>
    </w:p>
    <w:p w14:paraId="69965D56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Tests orientés métier</w:t>
      </w:r>
    </w:p>
    <w:p w14:paraId="1988AF52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Priorité aux fonctionnalités critiques</w:t>
      </w:r>
    </w:p>
    <w:p w14:paraId="372908F7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Tests reproductibles</w:t>
      </w:r>
    </w:p>
    <w:p w14:paraId="47C28FB2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Tests basés sur les use cases fonctionnels</w:t>
      </w:r>
    </w:p>
    <w:p w14:paraId="5AA2B97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FB005C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2.4 Approche des données de test</w:t>
      </w:r>
    </w:p>
    <w:p w14:paraId="61101377">
      <w:pPr>
        <w:pStyle w:val="35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Les données de test sont :</w:t>
      </w:r>
    </w:p>
    <w:p w14:paraId="659EADA0">
      <w:pPr>
        <w:pStyle w:val="35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Créées manuellement</w:t>
      </w:r>
    </w:p>
    <w:p w14:paraId="64497F58">
      <w:pPr>
        <w:pStyle w:val="35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Issues de comptes et clients de test existants</w:t>
      </w:r>
    </w:p>
    <w:p w14:paraId="33FE042B">
      <w:pPr>
        <w:pStyle w:val="35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Réutilisées pour les tests de régression</w:t>
      </w:r>
    </w:p>
    <w:p w14:paraId="0F29BB9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2.5 Périmètre de test</w:t>
      </w:r>
    </w:p>
    <w:p w14:paraId="7E6101E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i/>
          <w:iCs/>
        </w:rPr>
      </w:pPr>
      <w:r>
        <w:rPr>
          <w:rFonts w:hint="default" w:ascii="Calibri" w:hAnsi="Calibri" w:cs="Calibri"/>
          <w:i/>
          <w:iCs/>
          <w:sz w:val="28"/>
          <w:szCs w:val="28"/>
        </w:rPr>
        <w:t>Fonctionnalités incluses :</w:t>
      </w:r>
    </w:p>
    <w:p w14:paraId="1AD388E2">
      <w:pPr>
        <w:pStyle w:val="35"/>
        <w:keepNext w:val="0"/>
        <w:keepLines w:val="0"/>
        <w:widowControl/>
        <w:numPr>
          <w:ilvl w:val="0"/>
          <w:numId w:val="13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A</w:t>
      </w:r>
      <w:bookmarkStart w:id="0" w:name="_GoBack"/>
      <w:bookmarkEnd w:id="0"/>
      <w:r>
        <w:rPr>
          <w:rFonts w:hint="default" w:ascii="Calibri" w:hAnsi="Calibri" w:cs="Calibri"/>
          <w:sz w:val="26"/>
          <w:szCs w:val="26"/>
        </w:rPr>
        <w:t>uthentification (connexion / déconnexion)</w:t>
      </w:r>
    </w:p>
    <w:p w14:paraId="1EF22338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 xml:space="preserve">Consulter </w:t>
      </w:r>
      <w:r>
        <w:rPr>
          <w:rFonts w:hint="default" w:ascii="Calibri" w:hAnsi="Calibri" w:cs="Calibri"/>
          <w:sz w:val="26"/>
          <w:szCs w:val="26"/>
          <w:lang w:val="fr-FR"/>
        </w:rPr>
        <w:t>la liste des majors</w:t>
      </w:r>
    </w:p>
    <w:p w14:paraId="7ADCDF5C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 xml:space="preserve">Gérer les </w:t>
      </w:r>
      <w:r>
        <w:rPr>
          <w:rFonts w:hint="default" w:ascii="Calibri" w:hAnsi="Calibri" w:cs="Calibri"/>
          <w:sz w:val="26"/>
          <w:szCs w:val="26"/>
          <w:lang w:val="fr-FR"/>
        </w:rPr>
        <w:t>établissements de transfert</w:t>
      </w:r>
    </w:p>
    <w:p w14:paraId="3E59CC8D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 xml:space="preserve">Effectuer </w:t>
      </w:r>
      <w:r>
        <w:rPr>
          <w:rFonts w:hint="default" w:ascii="Calibri" w:hAnsi="Calibri" w:cs="Calibri"/>
          <w:sz w:val="26"/>
          <w:szCs w:val="26"/>
          <w:lang w:val="fr-FR"/>
        </w:rPr>
        <w:t>les autorisations de crédit</w:t>
      </w:r>
    </w:p>
    <w:p w14:paraId="15FD8DA8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  <w:lang w:val="en-US"/>
        </w:rPr>
      </w:pPr>
      <w:r>
        <w:rPr>
          <w:rFonts w:hint="default" w:ascii="Calibri" w:hAnsi="Calibri" w:cs="Calibri"/>
          <w:sz w:val="26"/>
          <w:szCs w:val="26"/>
          <w:lang w:val="fr-FR"/>
        </w:rPr>
        <w:t xml:space="preserve">Consulter et gérer les sessions de collecte de retrait </w:t>
      </w:r>
    </w:p>
    <w:p w14:paraId="0BBB53B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8"/>
          <w:szCs w:val="28"/>
        </w:rPr>
        <w:t>Fonctionnalités exclues :</w:t>
      </w:r>
    </w:p>
    <w:p w14:paraId="4B7F04E1">
      <w:pPr>
        <w:pStyle w:val="35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Tests de charge</w:t>
      </w:r>
    </w:p>
    <w:p w14:paraId="4C185C47">
      <w:pPr>
        <w:pStyle w:val="35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Tests de performance</w:t>
      </w:r>
    </w:p>
    <w:p w14:paraId="5C9DEE6F">
      <w:pPr>
        <w:pStyle w:val="35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Tests mobiles</w:t>
      </w:r>
    </w:p>
    <w:p w14:paraId="488FEFA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STRATÉGIE D’EXÉCUTION</w:t>
      </w:r>
    </w:p>
    <w:p w14:paraId="4979241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6"/>
          <w:szCs w:val="26"/>
        </w:rPr>
        <w:t>3.1 Critères d’entrée</w:t>
      </w:r>
    </w:p>
    <w:p w14:paraId="6C15A6E4">
      <w:pPr>
        <w:pStyle w:val="35"/>
        <w:keepNext w:val="0"/>
        <w:keepLines w:val="0"/>
        <w:widowControl/>
        <w:numPr>
          <w:ilvl w:val="0"/>
          <w:numId w:val="15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Application déployée</w:t>
      </w:r>
    </w:p>
    <w:p w14:paraId="3984C678">
      <w:pPr>
        <w:pStyle w:val="35"/>
        <w:keepNext w:val="0"/>
        <w:keepLines w:val="0"/>
        <w:widowControl/>
        <w:numPr>
          <w:ilvl w:val="0"/>
          <w:numId w:val="15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Accès utilisateur fonctionnel</w:t>
      </w:r>
    </w:p>
    <w:p w14:paraId="0BF8334B">
      <w:pPr>
        <w:pStyle w:val="35"/>
        <w:keepNext w:val="0"/>
        <w:keepLines w:val="0"/>
        <w:widowControl/>
        <w:numPr>
          <w:ilvl w:val="0"/>
          <w:numId w:val="15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Données de test disponibles</w:t>
      </w:r>
    </w:p>
    <w:p w14:paraId="2D05F43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3.2 Critères de sortie</w:t>
      </w:r>
    </w:p>
    <w:p w14:paraId="66A9D49F">
      <w:pPr>
        <w:pStyle w:val="35"/>
        <w:keepNext w:val="0"/>
        <w:keepLines w:val="0"/>
        <w:widowControl/>
        <w:numPr>
          <w:ilvl w:val="0"/>
          <w:numId w:val="16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95 % des tests validés</w:t>
      </w:r>
    </w:p>
    <w:p w14:paraId="7C807657">
      <w:pPr>
        <w:pStyle w:val="35"/>
        <w:keepNext w:val="0"/>
        <w:keepLines w:val="0"/>
        <w:widowControl/>
        <w:numPr>
          <w:ilvl w:val="0"/>
          <w:numId w:val="16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Aucun défaut critique ou bloquant ouvert</w:t>
      </w:r>
    </w:p>
    <w:p w14:paraId="046AFF66">
      <w:pPr>
        <w:pStyle w:val="35"/>
        <w:keepNext w:val="0"/>
        <w:keepLines w:val="0"/>
        <w:widowControl/>
        <w:numPr>
          <w:ilvl w:val="0"/>
          <w:numId w:val="16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Validation des parcours critiques</w:t>
      </w:r>
    </w:p>
    <w:p w14:paraId="77AD4DF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122193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3.3 Cycles de test</w:t>
      </w:r>
    </w:p>
    <w:p w14:paraId="4D5659EA">
      <w:pPr>
        <w:pStyle w:val="35"/>
        <w:keepNext w:val="0"/>
        <w:keepLines w:val="0"/>
        <w:widowControl/>
        <w:numPr>
          <w:ilvl w:val="0"/>
          <w:numId w:val="1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Style w:val="36"/>
          <w:rFonts w:hint="default" w:ascii="Calibri" w:hAnsi="Calibri" w:cs="Calibri"/>
          <w:sz w:val="26"/>
          <w:szCs w:val="26"/>
        </w:rPr>
        <w:t>Cycle 1</w:t>
      </w:r>
      <w:r>
        <w:rPr>
          <w:rFonts w:hint="default" w:ascii="Calibri" w:hAnsi="Calibri" w:cs="Calibri"/>
          <w:sz w:val="26"/>
          <w:szCs w:val="26"/>
        </w:rPr>
        <w:t xml:space="preserve"> : Tests exploratoires et fonctionnels manuels</w:t>
      </w:r>
    </w:p>
    <w:p w14:paraId="4981F92D">
      <w:pPr>
        <w:pStyle w:val="35"/>
        <w:keepNext w:val="0"/>
        <w:keepLines w:val="0"/>
        <w:widowControl/>
        <w:numPr>
          <w:ilvl w:val="0"/>
          <w:numId w:val="1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Style w:val="36"/>
          <w:rFonts w:hint="default" w:ascii="Calibri" w:hAnsi="Calibri" w:cs="Calibri"/>
          <w:sz w:val="26"/>
          <w:szCs w:val="26"/>
        </w:rPr>
        <w:t>Cycle 2</w:t>
      </w:r>
      <w:r>
        <w:rPr>
          <w:rFonts w:hint="default" w:ascii="Calibri" w:hAnsi="Calibri" w:cs="Calibri"/>
          <w:sz w:val="26"/>
          <w:szCs w:val="26"/>
        </w:rPr>
        <w:t xml:space="preserve"> : Tests de régression</w:t>
      </w:r>
    </w:p>
    <w:p w14:paraId="23D941FA">
      <w:pPr>
        <w:pStyle w:val="35"/>
        <w:keepNext w:val="0"/>
        <w:keepLines w:val="0"/>
        <w:widowControl/>
        <w:numPr>
          <w:ilvl w:val="0"/>
          <w:numId w:val="17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Style w:val="36"/>
          <w:rFonts w:hint="default" w:ascii="Calibri" w:hAnsi="Calibri" w:cs="Calibri"/>
          <w:sz w:val="26"/>
          <w:szCs w:val="26"/>
        </w:rPr>
        <w:t>Cycle 3</w:t>
      </w:r>
      <w:r>
        <w:rPr>
          <w:rFonts w:hint="default" w:ascii="Calibri" w:hAnsi="Calibri" w:cs="Calibri"/>
          <w:sz w:val="26"/>
          <w:szCs w:val="26"/>
        </w:rPr>
        <w:t xml:space="preserve"> : Automatisation avec Cypress</w:t>
      </w:r>
    </w:p>
    <w:p w14:paraId="00F8921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0CA794F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3.4 Gestion des anomalies</w:t>
      </w:r>
    </w:p>
    <w:p w14:paraId="038B6D6C">
      <w:pPr>
        <w:pStyle w:val="35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Les anomalies sont :</w:t>
      </w:r>
    </w:p>
    <w:p w14:paraId="15706BEE">
      <w:pPr>
        <w:pStyle w:val="35"/>
        <w:keepNext w:val="0"/>
        <w:keepLines w:val="0"/>
        <w:widowControl/>
        <w:numPr>
          <w:ilvl w:val="0"/>
          <w:numId w:val="18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Identifiées lors des tests</w:t>
      </w:r>
    </w:p>
    <w:p w14:paraId="694832BF">
      <w:pPr>
        <w:pStyle w:val="35"/>
        <w:keepNext w:val="0"/>
        <w:keepLines w:val="0"/>
        <w:widowControl/>
        <w:numPr>
          <w:ilvl w:val="0"/>
          <w:numId w:val="18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Documentées (description, étapes, résultat attendu)</w:t>
      </w:r>
    </w:p>
    <w:p w14:paraId="640B6116">
      <w:pPr>
        <w:pStyle w:val="35"/>
        <w:keepNext w:val="0"/>
        <w:keepLines w:val="0"/>
        <w:widowControl/>
        <w:numPr>
          <w:ilvl w:val="0"/>
          <w:numId w:val="18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Suivies jusqu’à correction</w:t>
      </w:r>
    </w:p>
    <w:p w14:paraId="466F6E8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3C1ECD4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PROCESSUS DE GESTION DES TESTS</w:t>
      </w:r>
    </w:p>
    <w:p w14:paraId="3099971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4.1 Outils utilisés</w:t>
      </w:r>
    </w:p>
    <w:p w14:paraId="39CB5448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Style w:val="36"/>
          <w:rFonts w:hint="default" w:ascii="Calibri" w:hAnsi="Calibri" w:cs="Calibri"/>
          <w:sz w:val="26"/>
          <w:szCs w:val="26"/>
        </w:rPr>
        <w:t>Cypress</w:t>
      </w:r>
      <w:r>
        <w:rPr>
          <w:rFonts w:hint="default" w:ascii="Calibri" w:hAnsi="Calibri" w:cs="Calibri"/>
          <w:sz w:val="26"/>
          <w:szCs w:val="26"/>
        </w:rPr>
        <w:t xml:space="preserve"> : tests automatisés</w:t>
      </w:r>
    </w:p>
    <w:p w14:paraId="029165DB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Style w:val="36"/>
          <w:rFonts w:hint="default" w:ascii="Calibri" w:hAnsi="Calibri" w:cs="Calibri"/>
          <w:sz w:val="26"/>
          <w:szCs w:val="26"/>
        </w:rPr>
        <w:t>Google Chrome</w:t>
      </w:r>
      <w:r>
        <w:rPr>
          <w:rFonts w:hint="default" w:ascii="Calibri" w:hAnsi="Calibri" w:cs="Calibri"/>
          <w:sz w:val="26"/>
          <w:szCs w:val="26"/>
        </w:rPr>
        <w:t xml:space="preserve"> : tests manuels</w:t>
      </w:r>
    </w:p>
    <w:p w14:paraId="679CFA6E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Support interne / suivi BU</w:t>
      </w:r>
    </w:p>
    <w:p w14:paraId="3FA6CA4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4.2 Conception des tests</w:t>
      </w:r>
    </w:p>
    <w:p w14:paraId="6E931AA6">
      <w:pPr>
        <w:pStyle w:val="35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Les cas de test sont conçus à partir :</w:t>
      </w:r>
    </w:p>
    <w:p w14:paraId="6EEF628B">
      <w:pPr>
        <w:pStyle w:val="35"/>
        <w:keepNext w:val="0"/>
        <w:keepLines w:val="0"/>
        <w:widowControl/>
        <w:numPr>
          <w:ilvl w:val="0"/>
          <w:numId w:val="19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Des use cases fonctionnels</w:t>
      </w:r>
    </w:p>
    <w:p w14:paraId="4A4A265D">
      <w:pPr>
        <w:pStyle w:val="35"/>
        <w:keepNext w:val="0"/>
        <w:keepLines w:val="0"/>
        <w:widowControl/>
        <w:numPr>
          <w:ilvl w:val="0"/>
          <w:numId w:val="19"/>
        </w:numPr>
        <w:suppressLineNumbers w:val="0"/>
        <w:ind w:left="840" w:leftChars="0" w:hanging="420" w:firstLineChars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Des parcours utilisateurs réels observés</w:t>
      </w:r>
    </w:p>
    <w:p w14:paraId="3D90CDF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54E57F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4.3 Exécution des tests</w:t>
      </w:r>
    </w:p>
    <w:p w14:paraId="6EBB0050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Exécution manuelle pour les tests exploratoires</w:t>
      </w:r>
    </w:p>
    <w:p w14:paraId="096A5F8E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Exécution automatique pour les tests de régression</w:t>
      </w:r>
    </w:p>
    <w:p w14:paraId="33FDB1A8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Analyse des résultats après chaque cycle</w:t>
      </w:r>
    </w:p>
    <w:p w14:paraId="2AC4B785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</w:p>
    <w:p w14:paraId="24BE0E80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</w:p>
    <w:p w14:paraId="5AEB6C8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4.4 Risques et solutions</w:t>
      </w:r>
    </w:p>
    <w:tbl>
      <w:tblPr>
        <w:tblpPr w:leftFromText="180" w:rightFromText="180" w:vertAnchor="text" w:horzAnchor="page" w:tblpX="2733" w:tblpY="426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3"/>
        <w:gridCol w:w="2952"/>
      </w:tblGrid>
      <w:tr w14:paraId="0C8F5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1" w:hRule="atLeast"/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</w:tcPr>
          <w:p w14:paraId="2B17D5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6"/>
                <w:szCs w:val="36"/>
                <w:lang w:val="en-US" w:eastAsia="zh-CN" w:bidi="ar"/>
              </w:rPr>
              <w:t>Risque</w:t>
            </w:r>
          </w:p>
        </w:tc>
        <w:tc>
          <w:tcPr>
            <w:tcW w:w="0" w:type="auto"/>
            <w:shd w:val="clear" w:color="auto" w:fill="00B0F0"/>
            <w:vAlign w:val="center"/>
          </w:tcPr>
          <w:p w14:paraId="40E3A0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6"/>
                <w:szCs w:val="36"/>
                <w:lang w:val="en-US" w:eastAsia="zh-CN" w:bidi="ar"/>
              </w:rPr>
              <w:t>Solution</w:t>
            </w:r>
          </w:p>
        </w:tc>
      </w:tr>
      <w:tr w14:paraId="3F90C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114A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Bugs critiques</w:t>
            </w:r>
          </w:p>
        </w:tc>
        <w:tc>
          <w:tcPr>
            <w:tcW w:w="0" w:type="auto"/>
            <w:shd w:val="clear"/>
            <w:vAlign w:val="center"/>
          </w:tcPr>
          <w:p w14:paraId="3647E0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Correction prioritaire</w:t>
            </w:r>
          </w:p>
        </w:tc>
      </w:tr>
      <w:tr w14:paraId="28478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01F7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Changement de périmètre</w:t>
            </w:r>
          </w:p>
        </w:tc>
        <w:tc>
          <w:tcPr>
            <w:tcW w:w="0" w:type="auto"/>
            <w:shd w:val="clear"/>
            <w:vAlign w:val="center"/>
          </w:tcPr>
          <w:p w14:paraId="1E160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Mise à jour du plan</w:t>
            </w:r>
          </w:p>
        </w:tc>
      </w:tr>
      <w:tr w14:paraId="440D8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DB8B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Retard de correction</w:t>
            </w:r>
          </w:p>
        </w:tc>
        <w:tc>
          <w:tcPr>
            <w:tcW w:w="0" w:type="auto"/>
            <w:shd w:val="clear"/>
            <w:vAlign w:val="center"/>
          </w:tcPr>
          <w:p w14:paraId="7B0FE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Communication continue</w:t>
            </w:r>
          </w:p>
        </w:tc>
      </w:tr>
    </w:tbl>
    <w:p w14:paraId="1A8C345C">
      <w:pPr>
        <w:pStyle w:val="35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</w:p>
    <w:p w14:paraId="7147A001">
      <w:pPr>
        <w:pStyle w:val="3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p w14:paraId="5A963037">
      <w:pPr>
        <w:pStyle w:val="3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p w14:paraId="70E7A8DF">
      <w:pPr>
        <w:pStyle w:val="3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p w14:paraId="3221C992">
      <w:pPr>
        <w:pStyle w:val="3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p w14:paraId="52986021">
      <w:pPr>
        <w:pStyle w:val="3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p w14:paraId="09174C37">
      <w:pPr>
        <w:pStyle w:val="3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p w14:paraId="455B4A9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5. ENVIRONNEMENT DE TEST</w:t>
      </w:r>
    </w:p>
    <w:p w14:paraId="0AFEF9A4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 xml:space="preserve">Application : </w:t>
      </w:r>
      <w:r>
        <w:rPr>
          <w:rStyle w:val="36"/>
          <w:rFonts w:hint="default" w:ascii="Calibri" w:hAnsi="Calibri" w:cs="Calibri"/>
          <w:sz w:val="26"/>
          <w:szCs w:val="26"/>
        </w:rPr>
        <w:t>E-GestEtab</w:t>
      </w:r>
    </w:p>
    <w:p w14:paraId="523D41FD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Type : Application Web</w:t>
      </w:r>
    </w:p>
    <w:p w14:paraId="76793DB9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 xml:space="preserve">URL : </w:t>
      </w:r>
      <w:r>
        <w:rPr>
          <w:rFonts w:hint="default" w:ascii="Calibri" w:hAnsi="Calibri" w:cs="Calibri"/>
          <w:sz w:val="26"/>
          <w:szCs w:val="26"/>
        </w:rPr>
        <w:fldChar w:fldCharType="begin"/>
      </w:r>
      <w:r>
        <w:rPr>
          <w:rFonts w:hint="default" w:ascii="Calibri" w:hAnsi="Calibri" w:cs="Calibri"/>
          <w:sz w:val="26"/>
          <w:szCs w:val="26"/>
        </w:rPr>
        <w:instrText xml:space="preserve"> HYPERLINK "https://test-etabtransfert.badus.app" \t "_new" </w:instrText>
      </w:r>
      <w:r>
        <w:rPr>
          <w:rFonts w:hint="default" w:ascii="Calibri" w:hAnsi="Calibri" w:cs="Calibri"/>
          <w:sz w:val="26"/>
          <w:szCs w:val="26"/>
        </w:rPr>
        <w:fldChar w:fldCharType="separate"/>
      </w:r>
      <w:r>
        <w:rPr>
          <w:rStyle w:val="18"/>
          <w:rFonts w:hint="default" w:ascii="Calibri" w:hAnsi="Calibri" w:cs="Calibri"/>
          <w:sz w:val="26"/>
          <w:szCs w:val="26"/>
        </w:rPr>
        <w:t>https://test-etabtransfert.badus.app</w:t>
      </w:r>
      <w:r>
        <w:rPr>
          <w:rFonts w:hint="default" w:ascii="Calibri" w:hAnsi="Calibri" w:cs="Calibri"/>
          <w:sz w:val="26"/>
          <w:szCs w:val="26"/>
        </w:rPr>
        <w:fldChar w:fldCharType="end"/>
      </w:r>
    </w:p>
    <w:p w14:paraId="5870C061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Navigateur : Google Chrome</w:t>
      </w:r>
    </w:p>
    <w:p w14:paraId="40E7C214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Système : Windows</w:t>
      </w:r>
    </w:p>
    <w:p w14:paraId="1B0F70C5">
      <w:pPr>
        <w:pStyle w:val="3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6"/>
          <w:szCs w:val="26"/>
        </w:rPr>
      </w:pPr>
      <w:r>
        <w:rPr>
          <w:rFonts w:hint="default" w:ascii="Calibri" w:hAnsi="Calibri" w:cs="Calibri"/>
          <w:sz w:val="26"/>
          <w:szCs w:val="26"/>
        </w:rPr>
        <w:t>Outil d’automatisation : Cypress</w:t>
      </w:r>
    </w:p>
    <w:p w14:paraId="1B9F5973">
      <w:pPr>
        <w:pStyle w:val="3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F084D"/>
    <w:multiLevelType w:val="singleLevel"/>
    <w:tmpl w:val="83DF084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A6DB4FEF"/>
    <w:multiLevelType w:val="singleLevel"/>
    <w:tmpl w:val="A6DB4FE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B681A6CF"/>
    <w:multiLevelType w:val="singleLevel"/>
    <w:tmpl w:val="B681A6C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CB9774E5"/>
    <w:multiLevelType w:val="singleLevel"/>
    <w:tmpl w:val="CB9774E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DE0D7CB8"/>
    <w:multiLevelType w:val="singleLevel"/>
    <w:tmpl w:val="DE0D7CB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F6B24C2A"/>
    <w:multiLevelType w:val="singleLevel"/>
    <w:tmpl w:val="F6B24C2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B8E4FDA"/>
    <w:multiLevelType w:val="singleLevel"/>
    <w:tmpl w:val="0B8E4FD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15E0802B"/>
    <w:multiLevelType w:val="singleLevel"/>
    <w:tmpl w:val="15E0802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4">
    <w:nsid w:val="1C843A7D"/>
    <w:multiLevelType w:val="singleLevel"/>
    <w:tmpl w:val="1C843A7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5">
    <w:nsid w:val="1F40F18D"/>
    <w:multiLevelType w:val="singleLevel"/>
    <w:tmpl w:val="1F40F18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6">
    <w:nsid w:val="36AFA12D"/>
    <w:multiLevelType w:val="singleLevel"/>
    <w:tmpl w:val="36AFA12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7">
    <w:nsid w:val="568201DB"/>
    <w:multiLevelType w:val="singleLevel"/>
    <w:tmpl w:val="568201D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8">
    <w:nsid w:val="774AB78F"/>
    <w:multiLevelType w:val="singleLevel"/>
    <w:tmpl w:val="774AB78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7"/>
  </w:num>
  <w:num w:numId="6">
    <w:abstractNumId w:val="6"/>
  </w:num>
  <w:num w:numId="7">
    <w:abstractNumId w:val="18"/>
  </w:num>
  <w:num w:numId="8">
    <w:abstractNumId w:val="17"/>
  </w:num>
  <w:num w:numId="9">
    <w:abstractNumId w:val="2"/>
  </w:num>
  <w:num w:numId="10">
    <w:abstractNumId w:val="1"/>
  </w:num>
  <w:num w:numId="11">
    <w:abstractNumId w:val="3"/>
  </w:num>
  <w:num w:numId="12">
    <w:abstractNumId w:val="5"/>
  </w:num>
  <w:num w:numId="13">
    <w:abstractNumId w:val="4"/>
  </w:num>
  <w:num w:numId="14">
    <w:abstractNumId w:val="14"/>
  </w:num>
  <w:num w:numId="15">
    <w:abstractNumId w:val="0"/>
  </w:num>
  <w:num w:numId="16">
    <w:abstractNumId w:val="16"/>
  </w:num>
  <w:num w:numId="17">
    <w:abstractNumId w:val="15"/>
  </w:num>
  <w:num w:numId="18">
    <w:abstractNumId w:val="1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F7A9F"/>
    <w:rsid w:val="06CF61CB"/>
    <w:rsid w:val="1264323B"/>
    <w:rsid w:val="17083598"/>
    <w:rsid w:val="17A77B5A"/>
    <w:rsid w:val="19F710A8"/>
    <w:rsid w:val="24716CD9"/>
    <w:rsid w:val="265832F6"/>
    <w:rsid w:val="26BD0A9C"/>
    <w:rsid w:val="2BF000A4"/>
    <w:rsid w:val="37E31CBE"/>
    <w:rsid w:val="3B6C396A"/>
    <w:rsid w:val="452A2B01"/>
    <w:rsid w:val="5E6E746C"/>
    <w:rsid w:val="5F5A62FF"/>
    <w:rsid w:val="5FC16FA8"/>
    <w:rsid w:val="62763298"/>
    <w:rsid w:val="70180DF6"/>
    <w:rsid w:val="71B61B1C"/>
    <w:rsid w:val="728359ED"/>
    <w:rsid w:val="78173D95"/>
    <w:rsid w:val="7BAC7174"/>
    <w:rsid w:val="7D43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uiPriority w:val="99"/>
    <w:rPr>
      <w:color w:val="800080"/>
      <w:u w:val="single"/>
    </w:rPr>
  </w:style>
  <w:style w:type="paragraph" w:styleId="19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20"/>
    <w:uiPriority w:val="99"/>
  </w:style>
  <w:style w:type="character" w:customStyle="1" w:styleId="139">
    <w:name w:val="Footer Char"/>
    <w:basedOn w:val="11"/>
    <w:link w:val="19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alcen</cp:lastModifiedBy>
  <dcterms:modified xsi:type="dcterms:W3CDTF">2026-01-28T12:12:17Z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95573BDF3E7D4CA5BAB07A9B3019D06E_12</vt:lpwstr>
  </property>
</Properties>
</file>