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942C" w14:textId="0E7082FC" w:rsidR="0094255A" w:rsidRDefault="0094255A" w:rsidP="0094255A">
      <w:pPr>
        <w:pStyle w:val="Title"/>
        <w:rPr>
          <w:rtl/>
          <w:lang w:bidi="he-IL"/>
        </w:rPr>
      </w:pPr>
      <w:r w:rsidRPr="0094255A">
        <w:rPr>
          <w:rFonts w:hint="cs"/>
          <w:rtl/>
          <w:lang w:bidi="he-IL"/>
        </w:rPr>
        <w:t>קידוד הצעות חוק: דעיכה דמוקרטית</w:t>
      </w:r>
    </w:p>
    <w:p w14:paraId="1432134F" w14:textId="6A075E61" w:rsidR="0094255A" w:rsidRDefault="0094255A" w:rsidP="001023A4">
      <w:pPr>
        <w:spacing w:before="0"/>
        <w:jc w:val="center"/>
        <w:rPr>
          <w:rtl/>
          <w:lang w:bidi="he-IL"/>
        </w:rPr>
      </w:pPr>
      <w:r w:rsidRPr="0094255A">
        <w:rPr>
          <w:rFonts w:hint="cs"/>
          <w:rtl/>
          <w:lang w:bidi="he-IL"/>
        </w:rPr>
        <w:t>ספר קוד</w:t>
      </w:r>
    </w:p>
    <w:p w14:paraId="26029251" w14:textId="77777777" w:rsidR="008F6D06" w:rsidRPr="00786251" w:rsidRDefault="008F6D06" w:rsidP="008F6D06">
      <w:pPr>
        <w:rPr>
          <w:b/>
          <w:bCs/>
          <w:rtl/>
        </w:rPr>
      </w:pPr>
      <w:r w:rsidRPr="00786251">
        <w:rPr>
          <w:rFonts w:hint="cs"/>
          <w:b/>
          <w:bCs/>
          <w:rtl/>
          <w:lang w:bidi="he-IL"/>
        </w:rPr>
        <w:t>כללי</w:t>
      </w:r>
      <w:r w:rsidRPr="00786251">
        <w:rPr>
          <w:b/>
          <w:bCs/>
          <w:rtl/>
        </w:rPr>
        <w:t xml:space="preserve"> </w:t>
      </w:r>
      <w:r w:rsidRPr="00786251">
        <w:rPr>
          <w:rFonts w:hint="cs"/>
          <w:b/>
          <w:bCs/>
          <w:rtl/>
          <w:lang w:bidi="he-IL"/>
        </w:rPr>
        <w:t>קידוד</w:t>
      </w:r>
    </w:p>
    <w:p w14:paraId="4BB3E579" w14:textId="77777777" w:rsidR="008F6D06" w:rsidRDefault="008F6D06" w:rsidP="008F6D06">
      <w:pPr>
        <w:pStyle w:val="ListParagraph"/>
        <w:numPr>
          <w:ilvl w:val="0"/>
          <w:numId w:val="11"/>
        </w:numPr>
        <w:spacing w:before="0" w:after="160" w:line="259" w:lineRule="auto"/>
      </w:pPr>
      <w:proofErr w:type="spellStart"/>
      <w:r>
        <w:rPr>
          <w:rFonts w:hint="cs"/>
          <w:rtl/>
        </w:rPr>
        <w:t>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הצעת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תקודד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לקטגוריה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אחת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בלבד</w:t>
      </w:r>
      <w:proofErr w:type="spellEnd"/>
      <w:r>
        <w:rPr>
          <w:rFonts w:hint="cs"/>
          <w:rtl/>
        </w:rPr>
        <w:t>.</w:t>
      </w:r>
    </w:p>
    <w:p w14:paraId="4F7727B3" w14:textId="1AFDAEF9" w:rsidR="008F6D06" w:rsidRDefault="008F6D06" w:rsidP="008F6D06">
      <w:pPr>
        <w:pStyle w:val="ListParagraph"/>
        <w:numPr>
          <w:ilvl w:val="0"/>
          <w:numId w:val="11"/>
        </w:numPr>
        <w:spacing w:before="0" w:after="160" w:line="259" w:lineRule="auto"/>
      </w:pPr>
      <w:proofErr w:type="spellStart"/>
      <w:r>
        <w:rPr>
          <w:rFonts w:hint="cs"/>
          <w:rtl/>
        </w:rPr>
        <w:t>כל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הצעת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תקודד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לפי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הצמצום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ההרחבה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ביחס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למוסד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לזכות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צמצום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סמכות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עצמאות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מוסד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צמצום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זכות</w:t>
      </w:r>
      <w:proofErr w:type="spellEnd"/>
      <w:r>
        <w:rPr>
          <w:rFonts w:hint="cs"/>
          <w:rtl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קוד</w:t>
      </w:r>
      <w:proofErr w:type="spellEnd"/>
      <w:r>
        <w:rPr>
          <w:rFonts w:hint="cs"/>
          <w:rtl/>
        </w:rPr>
        <w:t xml:space="preserve"> 1-. </w:t>
      </w:r>
      <w:proofErr w:type="spellStart"/>
      <w:r>
        <w:rPr>
          <w:rFonts w:hint="cs"/>
          <w:rtl/>
        </w:rPr>
        <w:t>הרחבת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סמכות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עצמאות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מוסד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הרחבת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זכות</w:t>
      </w:r>
      <w:proofErr w:type="spellEnd"/>
      <w:r>
        <w:rPr>
          <w:rFonts w:hint="cs"/>
          <w:rtl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קוד</w:t>
      </w:r>
      <w:proofErr w:type="spellEnd"/>
      <w:r>
        <w:rPr>
          <w:rFonts w:hint="cs"/>
          <w:rtl/>
        </w:rPr>
        <w:t xml:space="preserve"> 1. </w:t>
      </w:r>
      <w:proofErr w:type="spellStart"/>
      <w:r>
        <w:rPr>
          <w:rFonts w:hint="cs"/>
          <w:rtl/>
        </w:rPr>
        <w:t>הצעות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אחרות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מקודדות</w:t>
      </w:r>
      <w:proofErr w:type="spellEnd"/>
      <w:r>
        <w:rPr>
          <w:rFonts w:hint="cs"/>
          <w:rtl/>
        </w:rPr>
        <w:t xml:space="preserve"> 0.</w:t>
      </w:r>
      <w:r w:rsidR="000B43D3">
        <w:rPr>
          <w:rFonts w:hint="cs"/>
          <w:rtl/>
          <w:lang w:bidi="he-IL"/>
        </w:rPr>
        <w:t xml:space="preserve"> אם ההצעה קודדה 1 או 1-, יש לרשום את מועד הגשתה כפי שמופיע בהצעת החוק. </w:t>
      </w:r>
    </w:p>
    <w:p w14:paraId="293AE894" w14:textId="56F16657" w:rsidR="008F6D06" w:rsidRDefault="008F6D06" w:rsidP="008F6D06">
      <w:pPr>
        <w:pStyle w:val="ListParagraph"/>
        <w:numPr>
          <w:ilvl w:val="0"/>
          <w:numId w:val="11"/>
        </w:numPr>
        <w:spacing w:before="0" w:after="160" w:line="259" w:lineRule="auto"/>
      </w:pPr>
      <w:proofErr w:type="spellStart"/>
      <w:r>
        <w:rPr>
          <w:rFonts w:hint="cs"/>
          <w:rtl/>
        </w:rPr>
        <w:t>הצעות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שבהן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גם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צמצום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וגם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הרחבה</w:t>
      </w:r>
      <w:proofErr w:type="spellEnd"/>
      <w:r>
        <w:rPr>
          <w:rFonts w:hint="cs"/>
          <w:rtl/>
        </w:rPr>
        <w:t xml:space="preserve"> </w:t>
      </w:r>
      <w:r w:rsidR="00701FF2">
        <w:rPr>
          <w:rFonts w:hint="cs"/>
          <w:rtl/>
          <w:lang w:bidi="he-IL"/>
        </w:rPr>
        <w:t>י</w:t>
      </w:r>
      <w:proofErr w:type="spellStart"/>
      <w:r>
        <w:rPr>
          <w:rFonts w:hint="cs"/>
          <w:rtl/>
        </w:rPr>
        <w:t>קודדו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לפי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הצמצום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לדוגמה</w:t>
      </w:r>
      <w:proofErr w:type="spellEnd"/>
      <w:r>
        <w:rPr>
          <w:rFonts w:hint="cs"/>
          <w:rtl/>
        </w:rPr>
        <w:t xml:space="preserve">: </w:t>
      </w:r>
      <w:r>
        <w:rPr>
          <w:rtl/>
        </w:rPr>
        <w:br/>
      </w:r>
      <w:proofErr w:type="spellStart"/>
      <w:r>
        <w:rPr>
          <w:rFonts w:hint="cs"/>
          <w:rtl/>
        </w:rPr>
        <w:t>מתן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סמכות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לשר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הפנים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לשלול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אזרחות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יקודד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כצמצום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הזכות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לאזרחות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כהרחבת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סמכות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הממשלה</w:t>
      </w:r>
      <w:proofErr w:type="spellEnd"/>
      <w:r>
        <w:rPr>
          <w:rFonts w:hint="cs"/>
          <w:rtl/>
        </w:rPr>
        <w:t xml:space="preserve">.  </w:t>
      </w:r>
      <w:r>
        <w:rPr>
          <w:rtl/>
        </w:rPr>
        <w:br/>
      </w:r>
      <w:proofErr w:type="spellStart"/>
      <w:r>
        <w:rPr>
          <w:rFonts w:hint="cs"/>
          <w:rtl/>
        </w:rPr>
        <w:t>עריכת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משאל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עם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יקודד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כצמצום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סמכות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הכנסת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כהרחבת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הזכות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לבחור</w:t>
      </w:r>
      <w:proofErr w:type="spellEnd"/>
      <w:r>
        <w:rPr>
          <w:rFonts w:hint="cs"/>
          <w:rtl/>
        </w:rPr>
        <w:t xml:space="preserve">. </w:t>
      </w:r>
      <w:r>
        <w:rPr>
          <w:rtl/>
        </w:rPr>
        <w:br/>
      </w:r>
      <w:proofErr w:type="spellStart"/>
      <w:r>
        <w:rPr>
          <w:rFonts w:hint="cs"/>
          <w:rtl/>
        </w:rPr>
        <w:t>עריכת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שימוע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לשופטים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לפני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מינויים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יקודד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כצמצום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עצמאות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מערכת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המשפט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כחיזוק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הכנסת</w:t>
      </w:r>
      <w:proofErr w:type="spellEnd"/>
      <w:r>
        <w:rPr>
          <w:rFonts w:hint="cs"/>
          <w:rtl/>
        </w:rPr>
        <w:t>.</w:t>
      </w:r>
    </w:p>
    <w:p w14:paraId="53F9347B" w14:textId="77777777" w:rsidR="008F6D06" w:rsidRDefault="008F6D06" w:rsidP="008F6D06">
      <w:pPr>
        <w:pStyle w:val="ListParagraph"/>
        <w:numPr>
          <w:ilvl w:val="0"/>
          <w:numId w:val="11"/>
        </w:numPr>
        <w:spacing w:before="0" w:after="160" w:line="259" w:lineRule="auto"/>
      </w:pPr>
      <w:proofErr w:type="spellStart"/>
      <w:r>
        <w:rPr>
          <w:rFonts w:hint="cs"/>
          <w:rtl/>
        </w:rPr>
        <w:t>צמצום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במוסד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והן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בזכות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יקודד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לפי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המוסד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לדוגמה</w:t>
      </w:r>
      <w:proofErr w:type="spellEnd"/>
      <w:r>
        <w:rPr>
          <w:rFonts w:hint="cs"/>
          <w:rtl/>
        </w:rPr>
        <w:t>:</w:t>
      </w:r>
      <w:r>
        <w:rPr>
          <w:rtl/>
        </w:rPr>
        <w:br/>
      </w:r>
      <w:proofErr w:type="spellStart"/>
      <w:r>
        <w:rPr>
          <w:rFonts w:hint="cs"/>
          <w:rtl/>
        </w:rPr>
        <w:t>תקופת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צינון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לאנשי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תקשורת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לפני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שיוכלו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להיבחר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לכנסת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יקודד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כפגיעה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בתקשורת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כפגיעה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בזכות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להיבחר</w:t>
      </w:r>
      <w:proofErr w:type="spellEnd"/>
      <w:r>
        <w:rPr>
          <w:rtl/>
        </w:rPr>
        <w:br/>
      </w:r>
      <w:proofErr w:type="spellStart"/>
      <w:r>
        <w:rPr>
          <w:rFonts w:hint="cs"/>
          <w:rtl/>
        </w:rPr>
        <w:t>הגבלה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השביתה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עובדי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השירות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הציבורי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יקודד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כפגיעה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בביורוקרטיה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כפגיעה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בחופש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הביטוי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והמחאה</w:t>
      </w:r>
      <w:proofErr w:type="spellEnd"/>
      <w:r>
        <w:rPr>
          <w:rFonts w:hint="cs"/>
          <w:rtl/>
        </w:rPr>
        <w:t xml:space="preserve"> </w:t>
      </w:r>
    </w:p>
    <w:p w14:paraId="1A5F2DCD" w14:textId="77777777" w:rsidR="008F6D06" w:rsidRDefault="008F6D06" w:rsidP="008F6D06">
      <w:pPr>
        <w:pStyle w:val="ListParagraph"/>
        <w:numPr>
          <w:ilvl w:val="0"/>
          <w:numId w:val="11"/>
        </w:numPr>
        <w:spacing w:before="0" w:after="160" w:line="259" w:lineRule="auto"/>
      </w:pPr>
      <w:proofErr w:type="spellStart"/>
      <w:r>
        <w:rPr>
          <w:rFonts w:hint="cs"/>
          <w:rtl/>
        </w:rPr>
        <w:t>הצעות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שמשלבות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מדינה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יהודית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אלמנטים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אחרים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יקודדו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לפי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יהודיות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לדוגמה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הפחתת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תקציב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בגלל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שלילת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האופי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היהודי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המדינה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ובגלל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תמיכה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בטרור</w:t>
      </w:r>
      <w:proofErr w:type="spellEnd"/>
      <w:r>
        <w:rPr>
          <w:rFonts w:hint="cs"/>
          <w:rtl/>
        </w:rPr>
        <w:t xml:space="preserve">: </w:t>
      </w:r>
      <w:proofErr w:type="spellStart"/>
      <w:r>
        <w:rPr>
          <w:rFonts w:hint="cs"/>
          <w:rtl/>
        </w:rPr>
        <w:t>קידוד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לפי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יהודיות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לפי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חופש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הביטוי</w:t>
      </w:r>
      <w:proofErr w:type="spellEnd"/>
      <w:r>
        <w:rPr>
          <w:rFonts w:hint="cs"/>
          <w:rtl/>
        </w:rPr>
        <w:t xml:space="preserve">.  </w:t>
      </w:r>
    </w:p>
    <w:p w14:paraId="506CC027" w14:textId="77777777" w:rsidR="008F6D06" w:rsidRDefault="008F6D06" w:rsidP="008F6D06">
      <w:pPr>
        <w:pStyle w:val="ListParagraph"/>
        <w:numPr>
          <w:ilvl w:val="0"/>
          <w:numId w:val="11"/>
        </w:numPr>
        <w:spacing w:before="0" w:after="160" w:line="259" w:lineRule="auto"/>
      </w:pPr>
      <w:proofErr w:type="spellStart"/>
      <w:r>
        <w:rPr>
          <w:rFonts w:hint="cs"/>
          <w:rtl/>
        </w:rPr>
        <w:t>הצעות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שמשלבות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פגיעה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בשוויון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פגיעה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בזכות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נוספת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יקודדו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כפגיעה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בשוויון</w:t>
      </w:r>
      <w:proofErr w:type="spellEnd"/>
      <w:r>
        <w:rPr>
          <w:rFonts w:hint="cs"/>
          <w:rtl/>
        </w:rPr>
        <w:t xml:space="preserve">. </w:t>
      </w:r>
      <w:proofErr w:type="spellStart"/>
      <w:proofErr w:type="gramStart"/>
      <w:r>
        <w:rPr>
          <w:rFonts w:hint="cs"/>
          <w:rtl/>
        </w:rPr>
        <w:t>לדוגמה</w:t>
      </w:r>
      <w:proofErr w:type="spellEnd"/>
      <w:r>
        <w:rPr>
          <w:rFonts w:hint="cs"/>
          <w:rtl/>
        </w:rPr>
        <w:t>:</w:t>
      </w:r>
      <w:r>
        <w:t xml:space="preserve">  </w:t>
      </w:r>
      <w:proofErr w:type="spellStart"/>
      <w:r>
        <w:rPr>
          <w:rFonts w:hint="cs"/>
          <w:rtl/>
        </w:rPr>
        <w:t>איסור</w:t>
      </w:r>
      <w:proofErr w:type="spellEnd"/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שימוש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במערכות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כריזה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במסגדים</w:t>
      </w:r>
      <w:proofErr w:type="spellEnd"/>
      <w:r>
        <w:rPr>
          <w:rFonts w:hint="cs"/>
          <w:rtl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יקודד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כפגיעה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בשוויון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האוכלוסייה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הערבית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ולא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כפגיעה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בחופש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הדת</w:t>
      </w:r>
      <w:proofErr w:type="spellEnd"/>
      <w:r>
        <w:rPr>
          <w:rFonts w:hint="cs"/>
          <w:rtl/>
        </w:rPr>
        <w:t xml:space="preserve">. </w:t>
      </w:r>
    </w:p>
    <w:p w14:paraId="77147839" w14:textId="77777777" w:rsidR="008F6D06" w:rsidRDefault="008F6D06" w:rsidP="008F6D06">
      <w:pPr>
        <w:pStyle w:val="ListParagraph"/>
        <w:numPr>
          <w:ilvl w:val="0"/>
          <w:numId w:val="11"/>
        </w:numPr>
        <w:spacing w:before="0" w:after="160" w:line="259" w:lineRule="auto"/>
        <w:rPr>
          <w:rtl/>
        </w:rPr>
      </w:pPr>
      <w:proofErr w:type="spellStart"/>
      <w:r>
        <w:rPr>
          <w:rFonts w:hint="cs"/>
          <w:rtl/>
        </w:rPr>
        <w:t>הצעות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שיש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בהן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צמצום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הרחבה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ואינן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נופלות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לגדר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הקטגוריות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המוגדרות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יקודדו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כקטגוריית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סל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לדוגמה</w:t>
      </w:r>
      <w:proofErr w:type="spellEnd"/>
      <w:r>
        <w:rPr>
          <w:rFonts w:hint="cs"/>
          <w:rtl/>
        </w:rPr>
        <w:t>:</w:t>
      </w:r>
      <w:r>
        <w:t xml:space="preserve"> </w:t>
      </w:r>
      <w:proofErr w:type="spellStart"/>
      <w:r>
        <w:rPr>
          <w:rFonts w:hint="cs"/>
          <w:rtl/>
        </w:rPr>
        <w:t>הצעת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חוק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להטלת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עונש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מוות</w:t>
      </w:r>
      <w:proofErr w:type="spellEnd"/>
      <w:r>
        <w:rPr>
          <w:rFonts w:hint="cs"/>
          <w:rtl/>
        </w:rPr>
        <w:t xml:space="preserve">. </w:t>
      </w:r>
    </w:p>
    <w:p w14:paraId="36F684AA" w14:textId="77777777" w:rsidR="008F6D06" w:rsidRDefault="008F6D06" w:rsidP="0079647F">
      <w:pPr>
        <w:pStyle w:val="Heading1"/>
        <w:rPr>
          <w:rFonts w:asciiTheme="minorBidi" w:hAnsiTheme="minorBidi"/>
          <w:rtl/>
          <w:lang w:bidi="he-IL"/>
        </w:rPr>
      </w:pPr>
    </w:p>
    <w:p w14:paraId="531CD8C4" w14:textId="77777777" w:rsidR="000B1B8C" w:rsidRDefault="000B1B8C">
      <w:pPr>
        <w:bidi w:val="0"/>
        <w:spacing w:before="0" w:after="200"/>
        <w:rPr>
          <w:rFonts w:asciiTheme="minorBidi" w:eastAsiaTheme="majorEastAsia" w:hAnsiTheme="minorBidi"/>
          <w:b/>
          <w:bCs/>
          <w:color w:val="365F91" w:themeColor="accent1" w:themeShade="BF"/>
          <w:sz w:val="28"/>
          <w:szCs w:val="28"/>
          <w:rtl/>
          <w:lang w:bidi="he-IL"/>
        </w:rPr>
      </w:pPr>
      <w:r>
        <w:rPr>
          <w:rFonts w:asciiTheme="minorBidi" w:hAnsiTheme="minorBidi"/>
          <w:rtl/>
          <w:lang w:bidi="he-IL"/>
        </w:rPr>
        <w:br w:type="page"/>
      </w:r>
    </w:p>
    <w:p w14:paraId="4FE2E530" w14:textId="5A3327C4" w:rsidR="0079647F" w:rsidRPr="0094255A" w:rsidRDefault="000B1B8C" w:rsidP="0079647F">
      <w:pPr>
        <w:pStyle w:val="Heading1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  <w:lang w:bidi="he-IL"/>
        </w:rPr>
        <w:lastRenderedPageBreak/>
        <w:t>1</w:t>
      </w:r>
      <w:r w:rsidR="003444D3">
        <w:rPr>
          <w:rFonts w:asciiTheme="minorBidi" w:hAnsiTheme="minorBidi" w:hint="cs"/>
          <w:rtl/>
          <w:lang w:bidi="he-IL"/>
        </w:rPr>
        <w:t xml:space="preserve"> מוסדות שלטון</w:t>
      </w:r>
    </w:p>
    <w:p w14:paraId="48995291" w14:textId="6A84D25A" w:rsidR="003444D3" w:rsidRDefault="003444D3" w:rsidP="0079647F">
      <w:pPr>
        <w:pStyle w:val="Heading2"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100 כללי</w:t>
      </w:r>
    </w:p>
    <w:p w14:paraId="0593BACD" w14:textId="01503E4D" w:rsidR="0079647F" w:rsidRPr="0094255A" w:rsidRDefault="003444D3" w:rsidP="000B1B8C">
      <w:pPr>
        <w:pStyle w:val="Heading2"/>
      </w:pPr>
      <w:r>
        <w:rPr>
          <w:rFonts w:hint="cs"/>
          <w:rtl/>
          <w:lang w:bidi="he-IL"/>
        </w:rPr>
        <w:t xml:space="preserve">101 </w:t>
      </w:r>
      <w:r w:rsidR="0079647F" w:rsidRPr="0094255A">
        <w:rPr>
          <w:rtl/>
          <w:lang w:bidi="he-IL"/>
        </w:rPr>
        <w:t>כנסת</w:t>
      </w:r>
    </w:p>
    <w:p w14:paraId="0F71F8EE" w14:textId="77777777" w:rsidR="0079647F" w:rsidRPr="0094255A" w:rsidRDefault="0079647F" w:rsidP="0094255A">
      <w:pPr>
        <w:rPr>
          <w:rtl/>
          <w:lang w:bidi="he-IL"/>
        </w:rPr>
      </w:pPr>
      <w:r w:rsidRPr="0094255A">
        <w:rPr>
          <w:rtl/>
          <w:lang w:bidi="he-IL"/>
        </w:rPr>
        <w:t>חקיקה המשנה את סמכויות הכנסת, אופן עבודתה, כללי הפיקוח שלה על הממשלה, או מעמדה מול רשויות אחרות (למשל: חקיקה פרלמנטרית, פיקוח, חסינות, תקנון)</w:t>
      </w:r>
      <w:r w:rsidRPr="0094255A">
        <w:t>.</w:t>
      </w:r>
    </w:p>
    <w:p w14:paraId="291A8850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העלאת אחוז החסימה → צמצום ייצוג פרלמנטרי</w:t>
      </w:r>
      <w:r w:rsidRPr="0094255A">
        <w:rPr>
          <w:rFonts w:asciiTheme="minorBidi" w:hAnsiTheme="minorBidi"/>
          <w:lang w:bidi="he-IL"/>
        </w:rPr>
        <w:t>.</w:t>
      </w:r>
    </w:p>
    <w:p w14:paraId="7207054C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חקיקה המגבילה דיון או זמן הסתייגויות → צמצום יכולת פיקוח פרלמנטרי</w:t>
      </w:r>
      <w:r w:rsidRPr="0094255A">
        <w:rPr>
          <w:rFonts w:asciiTheme="minorBidi" w:hAnsiTheme="minorBidi"/>
          <w:lang w:bidi="he-IL"/>
        </w:rPr>
        <w:t>.</w:t>
      </w:r>
    </w:p>
    <w:p w14:paraId="1424058D" w14:textId="6F34101E" w:rsidR="0079647F" w:rsidRPr="0094255A" w:rsidRDefault="00E23413" w:rsidP="0079647F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>
        <w:rPr>
          <w:rFonts w:asciiTheme="minorBidi" w:hAnsiTheme="minorBidi" w:hint="cs"/>
          <w:rtl/>
          <w:lang w:bidi="he-IL"/>
        </w:rPr>
        <w:t>הרחבת</w:t>
      </w:r>
      <w:r w:rsidR="003444D3" w:rsidRPr="0094255A">
        <w:rPr>
          <w:rFonts w:asciiTheme="minorBidi" w:hAnsiTheme="minorBidi"/>
          <w:rtl/>
          <w:lang w:bidi="he-IL"/>
        </w:rPr>
        <w:t xml:space="preserve"> </w:t>
      </w:r>
      <w:r w:rsidR="0079647F" w:rsidRPr="0094255A">
        <w:rPr>
          <w:rFonts w:asciiTheme="minorBidi" w:hAnsiTheme="minorBidi"/>
          <w:rtl/>
          <w:lang w:bidi="he-IL"/>
        </w:rPr>
        <w:t xml:space="preserve">סמכויות ועדות הכנסת לפיקוח על הממשלה → </w:t>
      </w:r>
      <w:r>
        <w:rPr>
          <w:rFonts w:asciiTheme="minorBidi" w:hAnsiTheme="minorBidi" w:hint="cs"/>
          <w:rtl/>
          <w:lang w:bidi="he-IL"/>
        </w:rPr>
        <w:t>הרחבת</w:t>
      </w:r>
      <w:r w:rsidR="003444D3" w:rsidRPr="0094255A">
        <w:rPr>
          <w:rFonts w:asciiTheme="minorBidi" w:hAnsiTheme="minorBidi"/>
          <w:rtl/>
          <w:lang w:bidi="he-IL"/>
        </w:rPr>
        <w:t xml:space="preserve"> </w:t>
      </w:r>
      <w:r w:rsidR="0079647F" w:rsidRPr="0094255A">
        <w:rPr>
          <w:rFonts w:asciiTheme="minorBidi" w:hAnsiTheme="minorBidi"/>
          <w:rtl/>
          <w:lang w:bidi="he-IL"/>
        </w:rPr>
        <w:t>סמכות.</w:t>
      </w:r>
    </w:p>
    <w:p w14:paraId="3BCBE01C" w14:textId="37891679" w:rsidR="0079647F" w:rsidRPr="0094255A" w:rsidRDefault="003444D3" w:rsidP="0079647F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102 </w:t>
      </w:r>
      <w:r w:rsidR="0079647F" w:rsidRPr="0094255A">
        <w:rPr>
          <w:rFonts w:asciiTheme="minorBidi" w:hAnsiTheme="minorBidi"/>
          <w:rtl/>
          <w:lang w:bidi="he-IL"/>
        </w:rPr>
        <w:t>ממשלה</w:t>
      </w:r>
    </w:p>
    <w:p w14:paraId="17616485" w14:textId="77777777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המשפיעה על סמכויות הממשלה והשרים, מבנה הרשות המבצעת, חלוקת סמכויות פנימית, או יחסי הממשלה עם רשויות אחרות</w:t>
      </w:r>
      <w:r w:rsidRPr="0094255A">
        <w:rPr>
          <w:rFonts w:asciiTheme="minorBidi" w:hAnsiTheme="minorBidi"/>
        </w:rPr>
        <w:t>.</w:t>
      </w:r>
    </w:p>
    <w:p w14:paraId="61BC098A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חקיקה המאפשרת לשר למנות מנכ״ל ללא ועדת איתור → הרחבת כוח פוליטי</w:t>
      </w:r>
      <w:r w:rsidRPr="0094255A">
        <w:rPr>
          <w:rFonts w:asciiTheme="minorBidi" w:hAnsiTheme="minorBidi"/>
          <w:lang w:bidi="he-IL"/>
        </w:rPr>
        <w:t>.</w:t>
      </w:r>
    </w:p>
    <w:p w14:paraId="5FF8E32E" w14:textId="19423CC0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94255A">
        <w:rPr>
          <w:rFonts w:asciiTheme="minorBidi" w:hAnsiTheme="minorBidi"/>
          <w:rtl/>
          <w:lang w:bidi="he-IL"/>
        </w:rPr>
        <w:t xml:space="preserve">צמצום סמכויות ממשלת מעבר → צמצום כוח </w:t>
      </w:r>
      <w:r w:rsidR="003444D3">
        <w:rPr>
          <w:rFonts w:asciiTheme="minorBidi" w:hAnsiTheme="minorBidi" w:hint="cs"/>
          <w:rtl/>
          <w:lang w:bidi="he-IL"/>
        </w:rPr>
        <w:t>הרשות המבצעת</w:t>
      </w:r>
      <w:r w:rsidRPr="0094255A">
        <w:rPr>
          <w:rFonts w:asciiTheme="minorBidi" w:hAnsiTheme="minorBidi"/>
          <w:lang w:bidi="he-IL"/>
        </w:rPr>
        <w:t>.</w:t>
      </w:r>
    </w:p>
    <w:p w14:paraId="2FCC352A" w14:textId="0BEABFA5" w:rsidR="0079647F" w:rsidRPr="0094255A" w:rsidRDefault="003444D3" w:rsidP="0079647F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103 </w:t>
      </w:r>
      <w:r w:rsidR="0079647F" w:rsidRPr="0094255A">
        <w:rPr>
          <w:rFonts w:asciiTheme="minorBidi" w:hAnsiTheme="minorBidi"/>
          <w:rtl/>
          <w:lang w:bidi="he-IL"/>
        </w:rPr>
        <w:t>מערכת המשפט</w:t>
      </w:r>
    </w:p>
    <w:p w14:paraId="48205B62" w14:textId="77777777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העוסקת במעמד בתי המשפט, סמכויות שיפוטיות, ביקורת שיפוטית, מינוי שופטים, או עצמאות הרשות השופטת</w:t>
      </w:r>
      <w:r w:rsidRPr="0094255A">
        <w:rPr>
          <w:rFonts w:asciiTheme="minorBidi" w:hAnsiTheme="minorBidi"/>
        </w:rPr>
        <w:t>.</w:t>
      </w:r>
    </w:p>
    <w:p w14:paraId="3164B372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ביטול או הגבלת עילת הסבירות → צמצום ביקורת שיפוטית</w:t>
      </w:r>
      <w:r w:rsidRPr="0094255A">
        <w:rPr>
          <w:rFonts w:asciiTheme="minorBidi" w:hAnsiTheme="minorBidi"/>
          <w:lang w:bidi="he-IL"/>
        </w:rPr>
        <w:t>.</w:t>
      </w:r>
    </w:p>
    <w:p w14:paraId="1185C5DC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שינוי הרכב הוועדה לבחירת שופטים לטובת הדרג הפוליטי → פגיעה בעצמאות</w:t>
      </w:r>
      <w:r w:rsidRPr="0094255A">
        <w:rPr>
          <w:rFonts w:asciiTheme="minorBidi" w:hAnsiTheme="minorBidi"/>
          <w:lang w:bidi="he-IL"/>
        </w:rPr>
        <w:t>.</w:t>
      </w:r>
    </w:p>
    <w:p w14:paraId="59D8ED7C" w14:textId="65F7D093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עיגון חוקתי של סמכות בג״ץ לביקורת חקיקה → חיזוק סמכות.</w:t>
      </w:r>
    </w:p>
    <w:p w14:paraId="72F70523" w14:textId="2F4D4D1E" w:rsidR="0079647F" w:rsidRPr="0094255A" w:rsidRDefault="003444D3" w:rsidP="0079647F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104 </w:t>
      </w:r>
      <w:r w:rsidR="0079647F" w:rsidRPr="0094255A">
        <w:rPr>
          <w:rFonts w:asciiTheme="minorBidi" w:hAnsiTheme="minorBidi"/>
          <w:rtl/>
          <w:lang w:bidi="he-IL"/>
        </w:rPr>
        <w:t>יועמ"ש / פרקליטות</w:t>
      </w:r>
    </w:p>
    <w:p w14:paraId="098CF519" w14:textId="59932CA0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המשנה את סמכויות היועץ המשפטי לממשלה והפרקליטות, עצמאותם, מעמדם ביחס לדרג הפוליטי, או תפקידם באכיפת החוק וייעוץ משפטי</w:t>
      </w:r>
      <w:r w:rsidRPr="0094255A">
        <w:rPr>
          <w:rFonts w:asciiTheme="minorBidi" w:hAnsiTheme="minorBidi"/>
        </w:rPr>
        <w:t>.</w:t>
      </w:r>
      <w:r w:rsidR="00373137">
        <w:rPr>
          <w:rFonts w:asciiTheme="minorBidi" w:hAnsiTheme="minorBidi" w:hint="cs"/>
          <w:rtl/>
          <w:lang w:bidi="he-IL"/>
        </w:rPr>
        <w:t xml:space="preserve"> הקטגוריה כוללת את המחלקה לחקירות שוטרים.</w:t>
      </w:r>
    </w:p>
    <w:p w14:paraId="3A9420E9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הפיכת חוות דעת היועמ״ש ללא מחייבת → צמצום סמכות</w:t>
      </w:r>
      <w:r w:rsidRPr="0094255A">
        <w:rPr>
          <w:rFonts w:asciiTheme="minorBidi" w:hAnsiTheme="minorBidi"/>
          <w:lang w:bidi="he-IL"/>
        </w:rPr>
        <w:t>.</w:t>
      </w:r>
    </w:p>
    <w:p w14:paraId="4DDA8B12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פיצול תפקיד היועמ״ש (ייעוץ מול תביעה) → שינוי מבני שעשוי להחליש עצמאות</w:t>
      </w:r>
      <w:r w:rsidRPr="0094255A">
        <w:rPr>
          <w:rFonts w:asciiTheme="minorBidi" w:hAnsiTheme="minorBidi"/>
          <w:lang w:bidi="he-IL"/>
        </w:rPr>
        <w:t>.</w:t>
      </w:r>
    </w:p>
    <w:p w14:paraId="08424AAE" w14:textId="6CB0FA8E" w:rsidR="0079647F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 xml:space="preserve">קביעת הליך מינוי פוליטי ליועמ״ש → פגיעה </w:t>
      </w:r>
      <w:proofErr w:type="spellStart"/>
      <w:r w:rsidRPr="0094255A">
        <w:rPr>
          <w:rFonts w:asciiTheme="minorBidi" w:hAnsiTheme="minorBidi"/>
          <w:rtl/>
          <w:lang w:bidi="he-IL"/>
        </w:rPr>
        <w:t>באי־תלות</w:t>
      </w:r>
      <w:proofErr w:type="spellEnd"/>
      <w:r w:rsidRPr="0094255A">
        <w:rPr>
          <w:rFonts w:asciiTheme="minorBidi" w:hAnsiTheme="minorBidi"/>
          <w:rtl/>
          <w:lang w:bidi="he-IL"/>
        </w:rPr>
        <w:t>.</w:t>
      </w:r>
    </w:p>
    <w:p w14:paraId="242485AA" w14:textId="5AB8AEFE" w:rsidR="00EB4847" w:rsidRPr="0094255A" w:rsidRDefault="00EB4847" w:rsidP="0079647F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איסור על ניהול הליך פלילי כנגד אנשים מסוימים או בעבירות מסוימות </w:t>
      </w:r>
      <w:r w:rsidRPr="0094255A">
        <w:rPr>
          <w:rFonts w:asciiTheme="minorBidi" w:hAnsiTheme="minorBidi"/>
          <w:rtl/>
          <w:lang w:bidi="he-IL"/>
        </w:rPr>
        <w:t>→</w:t>
      </w:r>
      <w:r>
        <w:rPr>
          <w:rFonts w:asciiTheme="minorBidi" w:hAnsiTheme="minorBidi" w:hint="cs"/>
          <w:rtl/>
          <w:lang w:bidi="he-IL"/>
        </w:rPr>
        <w:t xml:space="preserve"> צמצום סמכות.</w:t>
      </w:r>
    </w:p>
    <w:p w14:paraId="10FD8C6E" w14:textId="4FFD3E34" w:rsidR="0079647F" w:rsidRPr="0094255A" w:rsidRDefault="003444D3" w:rsidP="003444D3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>105 שירות המדינה</w:t>
      </w:r>
    </w:p>
    <w:p w14:paraId="6A0111CE" w14:textId="2C2A6799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המשפיעה על שירות המדינה, מינויים מקצועיים, כללי מנהל ציבורי, עצמאות פקידותית, או יחסי דרג פוליטי–דרג מקצועי</w:t>
      </w:r>
      <w:r w:rsidRPr="0094255A">
        <w:rPr>
          <w:rFonts w:asciiTheme="minorBidi" w:hAnsiTheme="minorBidi"/>
        </w:rPr>
        <w:t>.</w:t>
      </w:r>
      <w:r w:rsidR="008F6D06">
        <w:rPr>
          <w:rFonts w:asciiTheme="minorBidi" w:hAnsiTheme="minorBidi" w:hint="cs"/>
          <w:rtl/>
          <w:lang w:bidi="he-IL"/>
        </w:rPr>
        <w:t xml:space="preserve"> בקטגוריה זו נכללים גם מבקר המדינה, </w:t>
      </w:r>
      <w:r w:rsidR="00487F18">
        <w:rPr>
          <w:rFonts w:asciiTheme="minorBidi" w:hAnsiTheme="minorBidi" w:hint="cs"/>
          <w:rtl/>
          <w:lang w:bidi="he-IL"/>
        </w:rPr>
        <w:t xml:space="preserve">רשויות המס, ועדות תכנון ובנייה והחברות הממשלתיות. </w:t>
      </w:r>
    </w:p>
    <w:p w14:paraId="207BA75D" w14:textId="76F4442C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ביטול דרישת כישורים מקצועיים במינויים → החלשת השירות הציבורי</w:t>
      </w:r>
      <w:r w:rsidRPr="0094255A">
        <w:rPr>
          <w:rFonts w:asciiTheme="minorBidi" w:hAnsiTheme="minorBidi"/>
          <w:lang w:bidi="he-IL"/>
        </w:rPr>
        <w:t>.</w:t>
      </w:r>
    </w:p>
    <w:p w14:paraId="78661476" w14:textId="4DB5E23C" w:rsidR="0079647F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 xml:space="preserve">עיגון עצמאות נציבות שירות המדינה → חיזוק מקצועיות </w:t>
      </w:r>
      <w:proofErr w:type="spellStart"/>
      <w:r w:rsidRPr="0094255A">
        <w:rPr>
          <w:rFonts w:asciiTheme="minorBidi" w:hAnsiTheme="minorBidi"/>
          <w:rtl/>
          <w:lang w:bidi="he-IL"/>
        </w:rPr>
        <w:t>ואי־תלות</w:t>
      </w:r>
      <w:proofErr w:type="spellEnd"/>
      <w:r w:rsidRPr="0094255A">
        <w:rPr>
          <w:rFonts w:asciiTheme="minorBidi" w:hAnsiTheme="minorBidi"/>
          <w:rtl/>
          <w:lang w:bidi="he-IL"/>
        </w:rPr>
        <w:t>.</w:t>
      </w:r>
    </w:p>
    <w:p w14:paraId="254E6D9D" w14:textId="3AB787AF" w:rsidR="00F82488" w:rsidRDefault="003444D3" w:rsidP="00786251">
      <w:pPr>
        <w:pStyle w:val="Heading2"/>
        <w:rPr>
          <w:rtl/>
          <w:lang w:bidi="he-IL"/>
        </w:rPr>
      </w:pPr>
      <w:r>
        <w:rPr>
          <w:rFonts w:hint="cs"/>
          <w:rtl/>
          <w:lang w:bidi="he-IL"/>
        </w:rPr>
        <w:lastRenderedPageBreak/>
        <w:t xml:space="preserve">106 </w:t>
      </w:r>
      <w:r w:rsidR="00F82488" w:rsidRPr="00786251">
        <w:rPr>
          <w:rtl/>
          <w:lang w:bidi="he-IL"/>
        </w:rPr>
        <w:t>כוחות הביטחון (צה"ל, משטרה</w:t>
      </w:r>
      <w:r w:rsidR="00B55494">
        <w:rPr>
          <w:rFonts w:hint="cs"/>
          <w:rtl/>
          <w:lang w:bidi="he-IL"/>
        </w:rPr>
        <w:t>, שב"ס</w:t>
      </w:r>
      <w:r w:rsidR="00F82488" w:rsidRPr="00786251">
        <w:rPr>
          <w:rtl/>
          <w:lang w:bidi="he-IL"/>
        </w:rPr>
        <w:t xml:space="preserve"> והשב"כ)</w:t>
      </w:r>
    </w:p>
    <w:p w14:paraId="1B065D2B" w14:textId="77777777" w:rsidR="00E23413" w:rsidRPr="00786251" w:rsidRDefault="00E23413" w:rsidP="00E23413">
      <w:pPr>
        <w:rPr>
          <w:rFonts w:asciiTheme="minorBidi" w:hAnsiTheme="minorBidi"/>
          <w:rtl/>
        </w:rPr>
      </w:pPr>
      <w:r w:rsidRPr="00786251">
        <w:rPr>
          <w:rFonts w:asciiTheme="minorBidi" w:hAnsiTheme="minorBidi" w:hint="cs"/>
          <w:rtl/>
          <w:lang w:bidi="he-IL"/>
        </w:rPr>
        <w:t>חקיקה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המשפיעה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על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סמכויות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מבנה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עצמאות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ואופן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הפיקוח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על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כוחות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הביטחון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והאכיפה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לרבות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יחסי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הדרג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הפוליטי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עם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הדרג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הפיקודי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והמקצועי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כללי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הפעלת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כוח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סמכויות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חקירה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מעצר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ואכיפה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וכן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מנגנוני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אחריותיות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וביקורת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אזרחית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ומשפטית</w:t>
      </w:r>
      <w:r w:rsidRPr="00786251">
        <w:rPr>
          <w:rFonts w:asciiTheme="minorBidi" w:hAnsiTheme="minorBidi"/>
          <w:rtl/>
          <w:lang w:bidi="he-IL"/>
        </w:rPr>
        <w:t xml:space="preserve">. </w:t>
      </w:r>
      <w:r w:rsidRPr="00786251">
        <w:rPr>
          <w:rFonts w:asciiTheme="minorBidi" w:hAnsiTheme="minorBidi" w:hint="cs"/>
          <w:rtl/>
          <w:lang w:bidi="he-IL"/>
        </w:rPr>
        <w:t>בקטגוריה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זו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נכללת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גם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חקיקה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הנוגעת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למעמד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החיילים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והשוטרים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תנאי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שירות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משמעת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וסמכויות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חריגות</w:t>
      </w:r>
      <w:r w:rsidRPr="00786251">
        <w:rPr>
          <w:rFonts w:asciiTheme="minorBidi" w:hAnsiTheme="minorBidi"/>
          <w:rtl/>
          <w:lang w:bidi="he-IL"/>
        </w:rPr>
        <w:t xml:space="preserve"> (</w:t>
      </w:r>
      <w:r w:rsidRPr="00786251">
        <w:rPr>
          <w:rFonts w:asciiTheme="minorBidi" w:hAnsiTheme="minorBidi" w:hint="cs"/>
          <w:rtl/>
          <w:lang w:bidi="he-IL"/>
        </w:rPr>
        <w:t>לרבות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סמכויות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חירום</w:t>
      </w:r>
      <w:r w:rsidRPr="00786251">
        <w:rPr>
          <w:rFonts w:asciiTheme="minorBidi" w:hAnsiTheme="minorBidi"/>
          <w:rtl/>
          <w:lang w:bidi="he-IL"/>
        </w:rPr>
        <w:t>).</w:t>
      </w:r>
    </w:p>
    <w:p w14:paraId="371B074C" w14:textId="65708D58" w:rsidR="00E23413" w:rsidRPr="00786251" w:rsidRDefault="00E23413" w:rsidP="00786251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786251">
        <w:rPr>
          <w:rFonts w:asciiTheme="minorBidi" w:hAnsiTheme="minorBidi" w:hint="cs"/>
          <w:rtl/>
          <w:lang w:bidi="he-IL"/>
        </w:rPr>
        <w:t>הכפפת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מינויים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בכירים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בכוחות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הביטחון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לשיקול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פוליטי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ישיר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eastAsia"/>
          <w:rtl/>
          <w:lang w:bidi="he-IL"/>
        </w:rPr>
        <w:t>→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פגיעה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בעצמאות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מקצועית</w:t>
      </w:r>
      <w:r w:rsidRPr="00786251">
        <w:rPr>
          <w:rFonts w:asciiTheme="minorBidi" w:hAnsiTheme="minorBidi"/>
          <w:rtl/>
          <w:lang w:bidi="he-IL"/>
        </w:rPr>
        <w:t>.</w:t>
      </w:r>
    </w:p>
    <w:p w14:paraId="66F4808D" w14:textId="29CA3904" w:rsidR="00E23413" w:rsidRPr="00786251" w:rsidRDefault="00E23413" w:rsidP="00786251">
      <w:pPr>
        <w:pStyle w:val="ListParagraph"/>
        <w:numPr>
          <w:ilvl w:val="0"/>
          <w:numId w:val="10"/>
        </w:numPr>
        <w:rPr>
          <w:rFonts w:asciiTheme="minorBidi" w:hAnsiTheme="minorBidi"/>
          <w:rtl/>
          <w:lang w:bidi="he-IL"/>
        </w:rPr>
      </w:pPr>
      <w:r w:rsidRPr="00786251">
        <w:rPr>
          <w:rFonts w:asciiTheme="minorBidi" w:hAnsiTheme="minorBidi" w:hint="cs"/>
          <w:rtl/>
          <w:lang w:bidi="he-IL"/>
        </w:rPr>
        <w:t>עיגון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עצמאות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פיקודית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ומקצועית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של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כוחות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הביטחון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מול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הדרג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הפוליטי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eastAsia"/>
          <w:rtl/>
          <w:lang w:bidi="he-IL"/>
        </w:rPr>
        <w:t>→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חיזוק</w:t>
      </w:r>
      <w:r w:rsidRPr="00786251">
        <w:rPr>
          <w:rFonts w:asciiTheme="minorBidi" w:hAnsiTheme="minorBidi"/>
          <w:rtl/>
          <w:lang w:bidi="he-IL"/>
        </w:rPr>
        <w:t xml:space="preserve"> </w:t>
      </w:r>
      <w:proofErr w:type="spellStart"/>
      <w:r w:rsidRPr="00786251">
        <w:rPr>
          <w:rFonts w:asciiTheme="minorBidi" w:hAnsiTheme="minorBidi" w:hint="cs"/>
          <w:rtl/>
          <w:lang w:bidi="he-IL"/>
        </w:rPr>
        <w:t>אי־תלות</w:t>
      </w:r>
      <w:proofErr w:type="spellEnd"/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מוסדית</w:t>
      </w:r>
      <w:r w:rsidRPr="00786251">
        <w:rPr>
          <w:rFonts w:asciiTheme="minorBidi" w:hAnsiTheme="minorBidi"/>
          <w:rtl/>
          <w:lang w:bidi="he-IL"/>
        </w:rPr>
        <w:t>.</w:t>
      </w:r>
    </w:p>
    <w:p w14:paraId="35DD6978" w14:textId="08EF8CDD" w:rsidR="00E23413" w:rsidRPr="00786251" w:rsidRDefault="003444D3" w:rsidP="000B1B8C">
      <w:pPr>
        <w:pStyle w:val="Heading2"/>
        <w:rPr>
          <w:rtl/>
          <w:lang w:bidi="he-IL"/>
        </w:rPr>
      </w:pPr>
      <w:r w:rsidRPr="00786251">
        <w:rPr>
          <w:rFonts w:hint="cs"/>
          <w:rtl/>
          <w:lang w:bidi="he-IL"/>
        </w:rPr>
        <w:t xml:space="preserve">107 </w:t>
      </w:r>
      <w:r w:rsidR="001964E4" w:rsidRPr="00786251">
        <w:rPr>
          <w:rFonts w:hint="cs"/>
          <w:rtl/>
          <w:lang w:bidi="he-IL"/>
        </w:rPr>
        <w:t>רשויות מקומיות</w:t>
      </w:r>
    </w:p>
    <w:p w14:paraId="6D3C2B6C" w14:textId="77777777" w:rsidR="00E23413" w:rsidRPr="00786251" w:rsidRDefault="00E23413" w:rsidP="00E23413">
      <w:pPr>
        <w:rPr>
          <w:rFonts w:asciiTheme="minorBidi" w:hAnsiTheme="minorBidi"/>
          <w:rtl/>
        </w:rPr>
      </w:pPr>
      <w:r w:rsidRPr="00786251">
        <w:rPr>
          <w:rFonts w:asciiTheme="minorBidi" w:hAnsiTheme="minorBidi" w:hint="cs"/>
          <w:rtl/>
          <w:lang w:bidi="he-IL"/>
        </w:rPr>
        <w:t>חקיקה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המשפיעה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על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סמכויות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עצמאות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מבנה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ותפקוד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הרשויות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המקומיות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לרבות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חלוקת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סמכויות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בין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השלטון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המרכזי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לשלטון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המקומי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מקורות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תקציב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גביית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מיסים</w:t>
      </w:r>
      <w:r w:rsidRPr="00786251">
        <w:rPr>
          <w:rFonts w:asciiTheme="minorBidi" w:hAnsiTheme="minorBidi"/>
          <w:rtl/>
          <w:lang w:bidi="he-IL"/>
        </w:rPr>
        <w:t xml:space="preserve"> (</w:t>
      </w:r>
      <w:r w:rsidRPr="00786251">
        <w:rPr>
          <w:rFonts w:asciiTheme="minorBidi" w:hAnsiTheme="minorBidi" w:hint="cs"/>
          <w:rtl/>
          <w:lang w:bidi="he-IL"/>
        </w:rPr>
        <w:t>ארנונה</w:t>
      </w:r>
      <w:r w:rsidRPr="00786251">
        <w:rPr>
          <w:rFonts w:asciiTheme="minorBidi" w:hAnsiTheme="minorBidi"/>
          <w:rtl/>
          <w:lang w:bidi="he-IL"/>
        </w:rPr>
        <w:t xml:space="preserve">), </w:t>
      </w:r>
      <w:r w:rsidRPr="00786251">
        <w:rPr>
          <w:rFonts w:asciiTheme="minorBidi" w:hAnsiTheme="minorBidi" w:hint="cs"/>
          <w:rtl/>
          <w:lang w:bidi="he-IL"/>
        </w:rPr>
        <w:t>פיקוח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ממשלתי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מינוי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נושאי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משרה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ויכולת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הרשויות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לקבוע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מדיניות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מקומית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עצמאית</w:t>
      </w:r>
      <w:r w:rsidRPr="00786251">
        <w:rPr>
          <w:rFonts w:asciiTheme="minorBidi" w:hAnsiTheme="minorBidi"/>
          <w:rtl/>
          <w:lang w:bidi="he-IL"/>
        </w:rPr>
        <w:t xml:space="preserve">. </w:t>
      </w:r>
      <w:r w:rsidRPr="00786251">
        <w:rPr>
          <w:rFonts w:asciiTheme="minorBidi" w:hAnsiTheme="minorBidi" w:hint="cs"/>
          <w:rtl/>
          <w:lang w:bidi="he-IL"/>
        </w:rPr>
        <w:t>בקטגוריה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זו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נכללת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גם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חקיקה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הנוגעת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לאיחוד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או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פיצול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רשויות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ועדות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קרואות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ותכנון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מקומי</w:t>
      </w:r>
      <w:r w:rsidRPr="00786251">
        <w:rPr>
          <w:rFonts w:asciiTheme="minorBidi" w:hAnsiTheme="minorBidi"/>
          <w:rtl/>
          <w:lang w:bidi="he-IL"/>
        </w:rPr>
        <w:t>.</w:t>
      </w:r>
    </w:p>
    <w:p w14:paraId="0DF0B8F9" w14:textId="03DCD5E5" w:rsidR="00E23413" w:rsidRPr="00786251" w:rsidRDefault="00E23413" w:rsidP="00786251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786251">
        <w:rPr>
          <w:rFonts w:asciiTheme="minorBidi" w:hAnsiTheme="minorBidi" w:hint="cs"/>
          <w:rtl/>
          <w:lang w:bidi="he-IL"/>
        </w:rPr>
        <w:t>הרחבת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סמכויות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פיקוח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של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משרדי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ממשלה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על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רשויות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מקומיות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eastAsia"/>
          <w:rtl/>
          <w:lang w:bidi="he-IL"/>
        </w:rPr>
        <w:t>→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צמצום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אוטונומיה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מקומית</w:t>
      </w:r>
      <w:r w:rsidRPr="00786251">
        <w:rPr>
          <w:rFonts w:asciiTheme="minorBidi" w:hAnsiTheme="minorBidi"/>
          <w:rtl/>
          <w:lang w:bidi="he-IL"/>
        </w:rPr>
        <w:t>.</w:t>
      </w:r>
    </w:p>
    <w:p w14:paraId="66F4E5E5" w14:textId="0BB21839" w:rsidR="00E23413" w:rsidRPr="00786251" w:rsidRDefault="00E23413" w:rsidP="00786251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786251">
        <w:rPr>
          <w:rFonts w:asciiTheme="minorBidi" w:hAnsiTheme="minorBidi" w:hint="cs"/>
          <w:rtl/>
          <w:lang w:bidi="he-IL"/>
        </w:rPr>
        <w:t>מינוי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ועדה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קרואה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במקום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הנהגה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נבחרת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eastAsia"/>
          <w:rtl/>
          <w:lang w:bidi="he-IL"/>
        </w:rPr>
        <w:t>→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פגיעה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בשלטון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מקומי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נבחר</w:t>
      </w:r>
      <w:r w:rsidRPr="00786251">
        <w:rPr>
          <w:rFonts w:asciiTheme="minorBidi" w:hAnsiTheme="minorBidi"/>
          <w:rtl/>
          <w:lang w:bidi="he-IL"/>
        </w:rPr>
        <w:t>.</w:t>
      </w:r>
    </w:p>
    <w:p w14:paraId="5C24804B" w14:textId="71A8EC86" w:rsidR="00E23413" w:rsidRPr="00786251" w:rsidRDefault="00E23413" w:rsidP="00786251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786251">
        <w:rPr>
          <w:rFonts w:asciiTheme="minorBidi" w:hAnsiTheme="minorBidi" w:hint="cs"/>
          <w:rtl/>
          <w:lang w:bidi="he-IL"/>
        </w:rPr>
        <w:t>הגדלת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מקורות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תקציב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עצמאיים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או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הרחבת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סמכות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גביית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ארנונה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eastAsia"/>
          <w:rtl/>
          <w:lang w:bidi="he-IL"/>
        </w:rPr>
        <w:t>→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חיזוק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עצמאות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כלכלית</w:t>
      </w:r>
      <w:r w:rsidRPr="00786251">
        <w:rPr>
          <w:rFonts w:asciiTheme="minorBidi" w:hAnsiTheme="minorBidi"/>
          <w:rtl/>
          <w:lang w:bidi="he-IL"/>
        </w:rPr>
        <w:t>.</w:t>
      </w:r>
    </w:p>
    <w:p w14:paraId="47E0063F" w14:textId="45E3826A" w:rsidR="00E23413" w:rsidRPr="00E23413" w:rsidRDefault="00E23413" w:rsidP="00786251">
      <w:pPr>
        <w:pStyle w:val="ListParagraph"/>
        <w:numPr>
          <w:ilvl w:val="0"/>
          <w:numId w:val="10"/>
        </w:numPr>
        <w:rPr>
          <w:rFonts w:asciiTheme="minorBidi" w:hAnsiTheme="minorBidi"/>
          <w:rtl/>
          <w:lang w:bidi="he-IL"/>
        </w:rPr>
      </w:pPr>
      <w:r w:rsidRPr="00786251">
        <w:rPr>
          <w:rFonts w:asciiTheme="minorBidi" w:hAnsiTheme="minorBidi" w:hint="cs"/>
          <w:rtl/>
          <w:lang w:bidi="he-IL"/>
        </w:rPr>
        <w:t>העברת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סמכויות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תכנון</w:t>
      </w:r>
      <w:r w:rsidRPr="00786251">
        <w:rPr>
          <w:rFonts w:asciiTheme="minorBidi" w:hAnsiTheme="minorBidi"/>
          <w:rtl/>
          <w:lang w:bidi="he-IL"/>
        </w:rPr>
        <w:t xml:space="preserve">, </w:t>
      </w:r>
      <w:r w:rsidRPr="00786251">
        <w:rPr>
          <w:rFonts w:asciiTheme="minorBidi" w:hAnsiTheme="minorBidi" w:hint="cs"/>
          <w:rtl/>
          <w:lang w:bidi="he-IL"/>
        </w:rPr>
        <w:t>חינוך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או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רווחה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לרשויות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המקומיות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eastAsia"/>
          <w:rtl/>
          <w:lang w:bidi="he-IL"/>
        </w:rPr>
        <w:t>→</w:t>
      </w:r>
      <w:r w:rsidRPr="00786251">
        <w:rPr>
          <w:rFonts w:asciiTheme="minorBidi" w:hAnsiTheme="minorBidi"/>
          <w:rtl/>
          <w:lang w:bidi="he-IL"/>
        </w:rPr>
        <w:t xml:space="preserve"> </w:t>
      </w:r>
      <w:r w:rsidRPr="00786251">
        <w:rPr>
          <w:rFonts w:asciiTheme="minorBidi" w:hAnsiTheme="minorBidi" w:hint="cs"/>
          <w:rtl/>
          <w:lang w:bidi="he-IL"/>
        </w:rPr>
        <w:t>חיזוק</w:t>
      </w:r>
      <w:r w:rsidRPr="00786251">
        <w:rPr>
          <w:rFonts w:asciiTheme="minorBidi" w:hAnsiTheme="minorBidi"/>
          <w:rtl/>
          <w:lang w:bidi="he-IL"/>
        </w:rPr>
        <w:t xml:space="preserve"> </w:t>
      </w:r>
      <w:r>
        <w:rPr>
          <w:rFonts w:asciiTheme="minorBidi" w:hAnsiTheme="minorBidi" w:hint="cs"/>
          <w:rtl/>
          <w:lang w:bidi="he-IL"/>
        </w:rPr>
        <w:t>שלטון מקומי</w:t>
      </w:r>
      <w:r w:rsidRPr="00786251">
        <w:rPr>
          <w:rFonts w:asciiTheme="minorBidi" w:hAnsiTheme="minorBidi"/>
          <w:rtl/>
          <w:lang w:bidi="he-IL"/>
        </w:rPr>
        <w:t>.</w:t>
      </w:r>
    </w:p>
    <w:p w14:paraId="2615BFE2" w14:textId="49411426" w:rsidR="003444D3" w:rsidRPr="0094255A" w:rsidRDefault="003444D3" w:rsidP="003444D3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108 </w:t>
      </w:r>
      <w:r w:rsidRPr="0094255A">
        <w:rPr>
          <w:rFonts w:asciiTheme="minorBidi" w:hAnsiTheme="minorBidi"/>
          <w:rtl/>
          <w:lang w:bidi="he-IL"/>
        </w:rPr>
        <w:t>מפלגות</w:t>
      </w:r>
    </w:p>
    <w:p w14:paraId="2B6F0BCF" w14:textId="77777777" w:rsidR="003444D3" w:rsidRPr="0094255A" w:rsidRDefault="003444D3" w:rsidP="003444D3">
      <w:pPr>
        <w:rPr>
          <w:rtl/>
          <w:lang w:bidi="he-IL"/>
        </w:rPr>
      </w:pPr>
      <w:r w:rsidRPr="0094255A">
        <w:rPr>
          <w:rtl/>
          <w:lang w:bidi="he-IL"/>
        </w:rPr>
        <w:t>חקיקה הנוגעת לפעילות מפלגות פוליטיות, מימון מפלגות, תנאי התמודדות, רישום מפלגות, או הגבלות על פעילותן הארגונית והפוליטית</w:t>
      </w:r>
      <w:r w:rsidRPr="0094255A">
        <w:t>.</w:t>
      </w:r>
    </w:p>
    <w:p w14:paraId="5E24BB58" w14:textId="77777777" w:rsidR="003444D3" w:rsidRPr="0094255A" w:rsidRDefault="003444D3" w:rsidP="003444D3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הגבלת מימון זר למפלגות → צמצום חופש פעולה ארגוני</w:t>
      </w:r>
      <w:r w:rsidRPr="0094255A">
        <w:rPr>
          <w:rFonts w:asciiTheme="minorBidi" w:hAnsiTheme="minorBidi"/>
          <w:lang w:bidi="he-IL"/>
        </w:rPr>
        <w:t>.</w:t>
      </w:r>
    </w:p>
    <w:p w14:paraId="4234132F" w14:textId="77777777" w:rsidR="003444D3" w:rsidRPr="0094255A" w:rsidRDefault="003444D3" w:rsidP="003444D3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שינוי נוסחת מימון מפלגות לטובת מפלגות גדולות → פגיעה בשוויון תחרותי</w:t>
      </w:r>
      <w:r w:rsidRPr="0094255A">
        <w:rPr>
          <w:rFonts w:asciiTheme="minorBidi" w:hAnsiTheme="minorBidi"/>
          <w:lang w:bidi="he-IL"/>
        </w:rPr>
        <w:t>.</w:t>
      </w:r>
    </w:p>
    <w:p w14:paraId="62D0C159" w14:textId="77777777" w:rsidR="003444D3" w:rsidRPr="0094255A" w:rsidRDefault="003444D3" w:rsidP="003444D3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הקלה ברישום מפלגה חדשה → הרחבת נגישות פוליטית.</w:t>
      </w:r>
    </w:p>
    <w:p w14:paraId="12808C8B" w14:textId="77777777" w:rsidR="003444D3" w:rsidRPr="00786251" w:rsidRDefault="003444D3" w:rsidP="00786251">
      <w:pPr>
        <w:rPr>
          <w:rFonts w:asciiTheme="minorBidi" w:hAnsiTheme="minorBidi"/>
          <w:b/>
          <w:bCs/>
          <w:color w:val="4F81BD" w:themeColor="accent1"/>
          <w:sz w:val="26"/>
          <w:szCs w:val="26"/>
          <w:lang w:bidi="he-IL"/>
        </w:rPr>
      </w:pPr>
    </w:p>
    <w:p w14:paraId="4614EE5E" w14:textId="77777777" w:rsidR="0079647F" w:rsidRPr="0094255A" w:rsidRDefault="0079647F" w:rsidP="000F1E2B">
      <w:pPr>
        <w:rPr>
          <w:rFonts w:asciiTheme="minorBidi" w:hAnsiTheme="minorBidi"/>
          <w:lang w:bidi="he-IL"/>
        </w:rPr>
      </w:pPr>
    </w:p>
    <w:p w14:paraId="1EE94BF9" w14:textId="77777777" w:rsidR="000B1B8C" w:rsidRDefault="000B1B8C">
      <w:pPr>
        <w:bidi w:val="0"/>
        <w:spacing w:before="0" w:after="200"/>
        <w:rPr>
          <w:rFonts w:asciiTheme="majorHAnsi" w:eastAsiaTheme="majorEastAsia" w:hAnsiTheme="majorHAnsi"/>
          <w:b/>
          <w:bCs/>
          <w:color w:val="365F91" w:themeColor="accent1" w:themeShade="BF"/>
          <w:sz w:val="28"/>
          <w:szCs w:val="28"/>
          <w:rtl/>
          <w:lang w:bidi="he-IL"/>
        </w:rPr>
      </w:pPr>
      <w:r>
        <w:rPr>
          <w:rtl/>
          <w:lang w:bidi="he-IL"/>
        </w:rPr>
        <w:br w:type="page"/>
      </w:r>
    </w:p>
    <w:p w14:paraId="4F62E225" w14:textId="68FB9FD2" w:rsidR="0094255A" w:rsidRDefault="003444D3" w:rsidP="001023A4">
      <w:pPr>
        <w:pStyle w:val="Heading1"/>
        <w:rPr>
          <w:rtl/>
          <w:lang w:bidi="he-IL"/>
        </w:rPr>
      </w:pPr>
      <w:r>
        <w:rPr>
          <w:rFonts w:hint="cs"/>
          <w:rtl/>
          <w:lang w:bidi="he-IL"/>
        </w:rPr>
        <w:lastRenderedPageBreak/>
        <w:t xml:space="preserve">2 </w:t>
      </w:r>
      <w:r w:rsidR="0094255A">
        <w:rPr>
          <w:rFonts w:hint="cs"/>
          <w:rtl/>
          <w:lang w:bidi="he-IL"/>
        </w:rPr>
        <w:t>מוסדות אזרחיים</w:t>
      </w:r>
    </w:p>
    <w:p w14:paraId="65A04040" w14:textId="29816BF0" w:rsidR="003444D3" w:rsidRPr="003444D3" w:rsidRDefault="003444D3" w:rsidP="00786251">
      <w:pPr>
        <w:pStyle w:val="Heading2"/>
        <w:rPr>
          <w:rtl/>
          <w:lang w:bidi="he-IL"/>
        </w:rPr>
      </w:pPr>
      <w:r>
        <w:rPr>
          <w:rFonts w:hint="cs"/>
          <w:rtl/>
          <w:lang w:bidi="he-IL"/>
        </w:rPr>
        <w:t xml:space="preserve">200 כללי </w:t>
      </w:r>
    </w:p>
    <w:p w14:paraId="16A96452" w14:textId="7EEBEC46" w:rsidR="0079647F" w:rsidRPr="0094255A" w:rsidRDefault="003444D3" w:rsidP="0079647F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201 </w:t>
      </w:r>
      <w:r w:rsidR="0079647F" w:rsidRPr="0094255A">
        <w:rPr>
          <w:rFonts w:asciiTheme="minorBidi" w:hAnsiTheme="minorBidi"/>
          <w:rtl/>
          <w:lang w:bidi="he-IL"/>
        </w:rPr>
        <w:t>תקשורת</w:t>
      </w:r>
    </w:p>
    <w:p w14:paraId="7B7A57DB" w14:textId="77777777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המשפיעה על חופש העיתונות, רגולציה של כלי תקשורת, בעלות, פיקוח, צנזורה, או יחסי ממשלה–תקשורת</w:t>
      </w:r>
      <w:r w:rsidRPr="0094255A">
        <w:rPr>
          <w:rFonts w:asciiTheme="minorBidi" w:hAnsiTheme="minorBidi"/>
        </w:rPr>
        <w:t>.</w:t>
      </w:r>
    </w:p>
    <w:p w14:paraId="713B2396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הקמת רגולטור הנשלט בידי הממשלה → פגיעה בעצמאות תקשורתית</w:t>
      </w:r>
      <w:r w:rsidRPr="0094255A">
        <w:rPr>
          <w:rFonts w:asciiTheme="minorBidi" w:hAnsiTheme="minorBidi"/>
          <w:lang w:bidi="he-IL"/>
        </w:rPr>
        <w:t>.</w:t>
      </w:r>
    </w:p>
    <w:p w14:paraId="682A2E4F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הגבלת ביקורת תקשורתית בזמן חירום → צמצום חופש העיתונות</w:t>
      </w:r>
      <w:r w:rsidRPr="0094255A">
        <w:rPr>
          <w:rFonts w:asciiTheme="minorBidi" w:hAnsiTheme="minorBidi"/>
          <w:lang w:bidi="he-IL"/>
        </w:rPr>
        <w:t>.</w:t>
      </w:r>
    </w:p>
    <w:p w14:paraId="693FFAA7" w14:textId="5EF10F69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חיזוק עצמאות תאגיד השידור → הרחבת חופש.</w:t>
      </w:r>
    </w:p>
    <w:p w14:paraId="74CDF5CA" w14:textId="1FD42FFA" w:rsidR="0079647F" w:rsidRPr="0094255A" w:rsidRDefault="003444D3" w:rsidP="0079647F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202 </w:t>
      </w:r>
      <w:r w:rsidR="0079647F" w:rsidRPr="0094255A">
        <w:rPr>
          <w:rFonts w:asciiTheme="minorBidi" w:hAnsiTheme="minorBidi"/>
          <w:rtl/>
          <w:lang w:bidi="he-IL"/>
        </w:rPr>
        <w:t>עמותות</w:t>
      </w:r>
    </w:p>
    <w:p w14:paraId="1C5B4384" w14:textId="77777777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הנוגעת לפעילות ארגוני חברה אזרחית, חופש ההתאגדות, מימון (בפרט מימון זר), רגולציה או מגבלות על פעילות ציבורית</w:t>
      </w:r>
      <w:r w:rsidRPr="0094255A">
        <w:rPr>
          <w:rFonts w:asciiTheme="minorBidi" w:hAnsiTheme="minorBidi"/>
        </w:rPr>
        <w:t>.</w:t>
      </w:r>
    </w:p>
    <w:p w14:paraId="0A72E234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חובת דיווח מיוחדת לעמותות במימון זר → צמצום חופש פעולה</w:t>
      </w:r>
      <w:r w:rsidRPr="0094255A">
        <w:rPr>
          <w:rFonts w:asciiTheme="minorBidi" w:hAnsiTheme="minorBidi"/>
          <w:lang w:bidi="he-IL"/>
        </w:rPr>
        <w:t>.</w:t>
      </w:r>
    </w:p>
    <w:p w14:paraId="795CFA20" w14:textId="1F06430E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איסור על פעילות חינוכית/ציבורית של עמותות מסוימות → פגיעה בהתאגדות.</w:t>
      </w:r>
    </w:p>
    <w:p w14:paraId="6B4480DE" w14:textId="6EAE54C8" w:rsidR="0079647F" w:rsidRPr="0094255A" w:rsidRDefault="003444D3" w:rsidP="0079647F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203 </w:t>
      </w:r>
      <w:r w:rsidR="0079647F" w:rsidRPr="0094255A">
        <w:rPr>
          <w:rFonts w:asciiTheme="minorBidi" w:hAnsiTheme="minorBidi"/>
          <w:rtl/>
          <w:lang w:bidi="he-IL"/>
        </w:rPr>
        <w:t>חינוך ואקדמיה</w:t>
      </w:r>
    </w:p>
    <w:p w14:paraId="3E10C826" w14:textId="77777777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המשפיעה על מערכת החינוך וההשכלה הגבוהה, חופש אקדמי, תכנים לימודיים, עצמאות מוסדות, או פיקוח פוליטי</w:t>
      </w:r>
      <w:r w:rsidRPr="0094255A">
        <w:rPr>
          <w:rFonts w:asciiTheme="minorBidi" w:hAnsiTheme="minorBidi"/>
        </w:rPr>
        <w:t>.</w:t>
      </w:r>
    </w:p>
    <w:p w14:paraId="45564B15" w14:textId="220F5921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 xml:space="preserve">התערבות פוליטית בתכני לימוד → פגיעה </w:t>
      </w:r>
      <w:r w:rsidR="0094255A" w:rsidRPr="0094255A">
        <w:rPr>
          <w:rFonts w:asciiTheme="minorBidi" w:hAnsiTheme="minorBidi"/>
          <w:rtl/>
          <w:lang w:bidi="he-IL"/>
        </w:rPr>
        <w:t>בעצמאות ואי תלות מערכת החינוך</w:t>
      </w:r>
      <w:r w:rsidRPr="0094255A">
        <w:rPr>
          <w:rFonts w:asciiTheme="minorBidi" w:hAnsiTheme="minorBidi"/>
          <w:lang w:bidi="he-IL"/>
        </w:rPr>
        <w:t>.</w:t>
      </w:r>
    </w:p>
    <w:p w14:paraId="6B2A704A" w14:textId="77777777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שלילת תקצוב ממוסד אקדמי בשל עמדות פוליטיות → פגיעה בחופש אקדמי</w:t>
      </w:r>
      <w:r w:rsidRPr="0094255A">
        <w:rPr>
          <w:rFonts w:asciiTheme="minorBidi" w:hAnsiTheme="minorBidi"/>
          <w:lang w:bidi="he-IL"/>
        </w:rPr>
        <w:t>.</w:t>
      </w:r>
    </w:p>
    <w:p w14:paraId="672FC62D" w14:textId="0C76689C" w:rsidR="0079647F" w:rsidRPr="0094255A" w:rsidRDefault="0079647F" w:rsidP="0079647F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עיגון אוטונומיה אקדמית בחוק → חיזוק.</w:t>
      </w:r>
    </w:p>
    <w:p w14:paraId="0717211A" w14:textId="4DC61289" w:rsidR="0079647F" w:rsidRPr="0094255A" w:rsidRDefault="003444D3" w:rsidP="0079647F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204 </w:t>
      </w:r>
      <w:r w:rsidR="0079647F" w:rsidRPr="0094255A">
        <w:rPr>
          <w:rFonts w:asciiTheme="minorBidi" w:hAnsiTheme="minorBidi"/>
          <w:rtl/>
          <w:lang w:bidi="he-IL"/>
        </w:rPr>
        <w:t>מוסדות תרבות</w:t>
      </w:r>
    </w:p>
    <w:p w14:paraId="1D5D96AC" w14:textId="77777777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הנוגעת לפעילות תרבותית ואמנותית, מימון ציבורי, חופש יצירה, או התניות אידאולוגיות לתמיכה ממשלתית</w:t>
      </w:r>
      <w:r w:rsidRPr="0094255A">
        <w:rPr>
          <w:rFonts w:asciiTheme="minorBidi" w:hAnsiTheme="minorBidi"/>
        </w:rPr>
        <w:t>.</w:t>
      </w:r>
    </w:p>
    <w:p w14:paraId="72FBE46B" w14:textId="77777777" w:rsidR="0094255A" w:rsidRPr="0094255A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התניית תקצוב בנאמנות למדינה → פגיעה בחופש יצירה</w:t>
      </w:r>
      <w:r w:rsidRPr="0094255A">
        <w:rPr>
          <w:rFonts w:asciiTheme="minorBidi" w:hAnsiTheme="minorBidi"/>
          <w:lang w:bidi="he-IL"/>
        </w:rPr>
        <w:t>.</w:t>
      </w:r>
    </w:p>
    <w:p w14:paraId="0D8A4212" w14:textId="1E3A1D2B" w:rsidR="0094255A" w:rsidRPr="0094255A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קביעת קריטריונים שוויוניים לתמיכה → חיזוק מוסדי.</w:t>
      </w:r>
    </w:p>
    <w:p w14:paraId="77617DAE" w14:textId="77777777" w:rsidR="000B1B8C" w:rsidRDefault="000B1B8C">
      <w:pPr>
        <w:bidi w:val="0"/>
        <w:spacing w:before="0" w:after="200"/>
        <w:rPr>
          <w:rFonts w:asciiTheme="minorBidi" w:eastAsiaTheme="majorEastAsia" w:hAnsiTheme="minorBidi"/>
          <w:b/>
          <w:bCs/>
          <w:color w:val="365F91" w:themeColor="accent1" w:themeShade="BF"/>
          <w:sz w:val="28"/>
          <w:szCs w:val="28"/>
          <w:rtl/>
          <w:lang w:bidi="he-IL"/>
        </w:rPr>
      </w:pPr>
      <w:r>
        <w:rPr>
          <w:rFonts w:asciiTheme="minorBidi" w:hAnsiTheme="minorBidi"/>
          <w:rtl/>
          <w:lang w:bidi="he-IL"/>
        </w:rPr>
        <w:br w:type="page"/>
      </w:r>
    </w:p>
    <w:p w14:paraId="78F80749" w14:textId="670D0250" w:rsidR="0079647F" w:rsidRPr="0094255A" w:rsidRDefault="003444D3" w:rsidP="0079647F">
      <w:pPr>
        <w:pStyle w:val="Heading1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lastRenderedPageBreak/>
        <w:t xml:space="preserve">3 </w:t>
      </w:r>
      <w:r w:rsidR="0079647F" w:rsidRPr="0094255A">
        <w:rPr>
          <w:rFonts w:asciiTheme="minorBidi" w:hAnsiTheme="minorBidi"/>
          <w:rtl/>
          <w:lang w:bidi="he-IL"/>
        </w:rPr>
        <w:t xml:space="preserve">זכויות </w:t>
      </w:r>
    </w:p>
    <w:p w14:paraId="4970772F" w14:textId="4B6F2777" w:rsidR="003444D3" w:rsidRDefault="003444D3" w:rsidP="001023A4">
      <w:pPr>
        <w:pStyle w:val="Heading2"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300 כללי</w:t>
      </w:r>
    </w:p>
    <w:p w14:paraId="1D6771CB" w14:textId="13F33302" w:rsidR="001023A4" w:rsidRPr="0094255A" w:rsidRDefault="003444D3" w:rsidP="001023A4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301 </w:t>
      </w:r>
      <w:r w:rsidR="001023A4" w:rsidRPr="0094255A">
        <w:rPr>
          <w:rFonts w:asciiTheme="minorBidi" w:hAnsiTheme="minorBidi"/>
          <w:rtl/>
          <w:lang w:bidi="he-IL"/>
        </w:rPr>
        <w:t>זכות לבחור ולהיבחר</w:t>
      </w:r>
    </w:p>
    <w:p w14:paraId="24852EFF" w14:textId="77777777" w:rsidR="001023A4" w:rsidRPr="0094255A" w:rsidRDefault="001023A4" w:rsidP="001023A4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המשפיעה על זכויות ההצבעה וההתמודדות בבחירות, תנאי סף, פסילות מועמדים או רשימות, ונגישות להשתתפות פוליטית</w:t>
      </w:r>
      <w:r w:rsidRPr="0094255A">
        <w:rPr>
          <w:rFonts w:asciiTheme="minorBidi" w:hAnsiTheme="minorBidi"/>
        </w:rPr>
        <w:t>.</w:t>
      </w:r>
    </w:p>
    <w:p w14:paraId="2468B399" w14:textId="77777777" w:rsidR="001023A4" w:rsidRPr="0094255A" w:rsidRDefault="001023A4" w:rsidP="001023A4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פסילת מועמדים על בסיס עמדות פוליטיות → פגיעה בזכות להיבחר</w:t>
      </w:r>
      <w:r w:rsidRPr="0094255A">
        <w:rPr>
          <w:rFonts w:asciiTheme="minorBidi" w:hAnsiTheme="minorBidi"/>
          <w:lang w:bidi="he-IL"/>
        </w:rPr>
        <w:t>.</w:t>
      </w:r>
    </w:p>
    <w:p w14:paraId="5FBEA895" w14:textId="77777777" w:rsidR="001023A4" w:rsidRPr="0094255A" w:rsidRDefault="001023A4" w:rsidP="001023A4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העלאת גיל הצבעה או דרישות סף להתמודדות → צמצום זכות</w:t>
      </w:r>
      <w:r w:rsidRPr="0094255A">
        <w:rPr>
          <w:rFonts w:asciiTheme="minorBidi" w:hAnsiTheme="minorBidi"/>
          <w:lang w:bidi="he-IL"/>
        </w:rPr>
        <w:t>.</w:t>
      </w:r>
    </w:p>
    <w:p w14:paraId="30563838" w14:textId="77777777" w:rsidR="001023A4" w:rsidRPr="0094255A" w:rsidRDefault="001023A4" w:rsidP="001023A4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הנגשת קלפיות לאנשים עם מוגבלות → חיזוק זכות.</w:t>
      </w:r>
    </w:p>
    <w:p w14:paraId="4F6F1075" w14:textId="458A24CD" w:rsidR="0079647F" w:rsidRPr="0094255A" w:rsidRDefault="003444D3" w:rsidP="0079647F">
      <w:pPr>
        <w:pStyle w:val="Heading2"/>
        <w:rPr>
          <w:rFonts w:asciiTheme="minorBidi" w:hAnsiTheme="minorBidi"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302 </w:t>
      </w:r>
      <w:r w:rsidR="0079647F" w:rsidRPr="0094255A">
        <w:rPr>
          <w:rFonts w:asciiTheme="minorBidi" w:hAnsiTheme="minorBidi"/>
          <w:rtl/>
          <w:lang w:bidi="he-IL"/>
        </w:rPr>
        <w:t>חופש הביטוי</w:t>
      </w:r>
      <w:r w:rsidR="001D3504">
        <w:rPr>
          <w:rFonts w:asciiTheme="minorBidi" w:hAnsiTheme="minorBidi" w:hint="cs"/>
          <w:rtl/>
          <w:lang w:bidi="he-IL"/>
        </w:rPr>
        <w:t xml:space="preserve"> והמחאה</w:t>
      </w:r>
    </w:p>
    <w:p w14:paraId="72D72D05" w14:textId="77777777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 xml:space="preserve">חקיקה המשפיעה על חופש הביטוי הפוליטי, האזרחי או התרבותי, לרבות הגבלות, </w:t>
      </w:r>
      <w:proofErr w:type="spellStart"/>
      <w:r w:rsidRPr="0094255A">
        <w:rPr>
          <w:rFonts w:asciiTheme="minorBidi" w:hAnsiTheme="minorBidi"/>
          <w:rtl/>
          <w:lang w:bidi="he-IL"/>
        </w:rPr>
        <w:t>פליליזציה</w:t>
      </w:r>
      <w:proofErr w:type="spellEnd"/>
      <w:r w:rsidRPr="0094255A">
        <w:rPr>
          <w:rFonts w:asciiTheme="minorBidi" w:hAnsiTheme="minorBidi"/>
          <w:rtl/>
          <w:lang w:bidi="he-IL"/>
        </w:rPr>
        <w:t xml:space="preserve"> של ביטוי, או הגנות על ביטוי</w:t>
      </w:r>
      <w:r w:rsidRPr="0094255A">
        <w:rPr>
          <w:rFonts w:asciiTheme="minorBidi" w:hAnsiTheme="minorBidi"/>
        </w:rPr>
        <w:t>.</w:t>
      </w:r>
    </w:p>
    <w:p w14:paraId="6AC61C0F" w14:textId="4512EE96" w:rsidR="0094255A" w:rsidRPr="0094255A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הפללת קריאה לחרם → צמצום חופש ביטוי</w:t>
      </w:r>
      <w:r w:rsidRPr="0094255A">
        <w:rPr>
          <w:rFonts w:asciiTheme="minorBidi" w:hAnsiTheme="minorBidi"/>
          <w:lang w:bidi="he-IL"/>
        </w:rPr>
        <w:t>.</w:t>
      </w:r>
    </w:p>
    <w:p w14:paraId="7B99D58C" w14:textId="587E925F" w:rsidR="0094255A" w:rsidRPr="0094255A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הרחבת חסינות ביטוי בהפגנות → חיזוק חופש הביטוי.</w:t>
      </w:r>
    </w:p>
    <w:p w14:paraId="1316ADCF" w14:textId="1E1A30B9" w:rsidR="0079647F" w:rsidRPr="0094255A" w:rsidRDefault="003444D3" w:rsidP="0079647F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303 </w:t>
      </w:r>
      <w:r w:rsidR="0079647F" w:rsidRPr="0094255A">
        <w:rPr>
          <w:rFonts w:asciiTheme="minorBidi" w:hAnsiTheme="minorBidi"/>
          <w:rtl/>
          <w:lang w:bidi="he-IL"/>
        </w:rPr>
        <w:t>חופש הדת</w:t>
      </w:r>
    </w:p>
    <w:p w14:paraId="681698CB" w14:textId="77777777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הנוגעת לחופש פולחן, חופש מדת, כפייה דתית, או יחסי דת–מדינה בהיבט זכויות הפרט</w:t>
      </w:r>
      <w:r w:rsidRPr="0094255A">
        <w:rPr>
          <w:rFonts w:asciiTheme="minorBidi" w:hAnsiTheme="minorBidi"/>
        </w:rPr>
        <w:t>.</w:t>
      </w:r>
    </w:p>
    <w:p w14:paraId="7F8CC8B4" w14:textId="77777777" w:rsidR="0094255A" w:rsidRPr="0094255A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כפיית נורמות דתיות במרחב הציבורי → פגיעה בחופש מדת</w:t>
      </w:r>
      <w:r w:rsidRPr="0094255A">
        <w:rPr>
          <w:rFonts w:asciiTheme="minorBidi" w:hAnsiTheme="minorBidi"/>
          <w:lang w:bidi="he-IL"/>
        </w:rPr>
        <w:t>.</w:t>
      </w:r>
    </w:p>
    <w:p w14:paraId="55A79F9F" w14:textId="3725FB11" w:rsidR="0094255A" w:rsidRPr="0094255A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הרחבת חופש פולחן לקבוצות שונות → חיזוק.</w:t>
      </w:r>
    </w:p>
    <w:p w14:paraId="364DF252" w14:textId="6CC28FF2" w:rsidR="0079647F" w:rsidRPr="0094255A" w:rsidRDefault="003444D3" w:rsidP="0079647F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304 </w:t>
      </w:r>
      <w:r w:rsidR="0079647F" w:rsidRPr="0094255A">
        <w:rPr>
          <w:rFonts w:asciiTheme="minorBidi" w:hAnsiTheme="minorBidi"/>
          <w:rtl/>
          <w:lang w:bidi="he-IL"/>
        </w:rPr>
        <w:t>שוויון</w:t>
      </w:r>
    </w:p>
    <w:p w14:paraId="6755FF3D" w14:textId="77777777" w:rsidR="0079647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העוסקת בעקרון השוויון בפני החוק, איסור אפליה, או מתן העדפה לקבוצות מסוימות על בסיס זהות, דת, לאום או מגדר</w:t>
      </w:r>
      <w:r w:rsidRPr="0094255A">
        <w:rPr>
          <w:rFonts w:asciiTheme="minorBidi" w:hAnsiTheme="minorBidi"/>
        </w:rPr>
        <w:t>.</w:t>
      </w:r>
    </w:p>
    <w:p w14:paraId="6AE0C820" w14:textId="77777777" w:rsidR="0094255A" w:rsidRPr="0094255A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חקיקה המאפשרת אפליה “מטעמי אמונה” → פגיעה בשוויון</w:t>
      </w:r>
      <w:r w:rsidRPr="0094255A">
        <w:rPr>
          <w:rFonts w:asciiTheme="minorBidi" w:hAnsiTheme="minorBidi"/>
          <w:lang w:bidi="he-IL"/>
        </w:rPr>
        <w:t>.</w:t>
      </w:r>
    </w:p>
    <w:p w14:paraId="5E6247B0" w14:textId="2797840B" w:rsidR="0094255A" w:rsidRPr="0094255A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עיגון עקרון השוויון בחוק יסוד → חיזוק.</w:t>
      </w:r>
    </w:p>
    <w:p w14:paraId="11C4A106" w14:textId="51F8609E" w:rsidR="0079647F" w:rsidRPr="0094255A" w:rsidRDefault="003444D3" w:rsidP="001023A4">
      <w:pPr>
        <w:pStyle w:val="Heading2"/>
      </w:pPr>
      <w:r>
        <w:rPr>
          <w:rFonts w:hint="cs"/>
          <w:rtl/>
          <w:lang w:bidi="he-IL"/>
        </w:rPr>
        <w:t xml:space="preserve">305 </w:t>
      </w:r>
      <w:r w:rsidR="0079647F" w:rsidRPr="001023A4">
        <w:rPr>
          <w:rFonts w:hint="cs"/>
          <w:rtl/>
          <w:lang w:bidi="he-IL"/>
        </w:rPr>
        <w:t>אזרחות</w:t>
      </w:r>
      <w:r w:rsidR="0079647F" w:rsidRPr="0094255A">
        <w:rPr>
          <w:rtl/>
          <w:lang w:bidi="he-IL"/>
        </w:rPr>
        <w:t>, תושבות וכניסה לארץ</w:t>
      </w:r>
    </w:p>
    <w:p w14:paraId="59932953" w14:textId="3F620F50" w:rsidR="00B62E5F" w:rsidRPr="0094255A" w:rsidRDefault="0079647F" w:rsidP="0079647F">
      <w:pPr>
        <w:rPr>
          <w:rFonts w:asciiTheme="minorBidi" w:hAnsiTheme="minorBidi"/>
          <w:rtl/>
          <w:lang w:bidi="he-IL"/>
        </w:rPr>
      </w:pPr>
      <w:r w:rsidRPr="0094255A">
        <w:rPr>
          <w:rFonts w:asciiTheme="minorBidi" w:hAnsiTheme="minorBidi"/>
          <w:rtl/>
          <w:lang w:bidi="he-IL"/>
        </w:rPr>
        <w:t>חקיקה הנוגעת למתן או שלילת אזרחות ותושבות, מדיניות הגירה, איחוד משפחות, וכניסה לישראל</w:t>
      </w:r>
      <w:r w:rsidRPr="0094255A">
        <w:rPr>
          <w:rFonts w:asciiTheme="minorBidi" w:hAnsiTheme="minorBidi"/>
        </w:rPr>
        <w:t>.</w:t>
      </w:r>
    </w:p>
    <w:p w14:paraId="5FB3D2E5" w14:textId="77777777" w:rsidR="0094255A" w:rsidRPr="0094255A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הגבלת איחוד משפחות → פגיעה בזכויות אזרחיות</w:t>
      </w:r>
      <w:r w:rsidRPr="0094255A">
        <w:rPr>
          <w:rFonts w:asciiTheme="minorBidi" w:hAnsiTheme="minorBidi"/>
          <w:lang w:bidi="he-IL"/>
        </w:rPr>
        <w:t>.</w:t>
      </w:r>
    </w:p>
    <w:p w14:paraId="7C833888" w14:textId="13D75706" w:rsidR="0079647F" w:rsidRDefault="0094255A" w:rsidP="0094255A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הקלה במתן אזרחות למהגרים מסוימים → שינוי מדיניות אזרחות.</w:t>
      </w:r>
    </w:p>
    <w:p w14:paraId="69B8DCEC" w14:textId="788D8157" w:rsidR="003444D3" w:rsidRPr="0094255A" w:rsidRDefault="003444D3" w:rsidP="003444D3">
      <w:pPr>
        <w:pStyle w:val="Heading2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he-IL"/>
        </w:rPr>
        <w:t xml:space="preserve">306 </w:t>
      </w:r>
      <w:r w:rsidRPr="0094255A">
        <w:rPr>
          <w:rFonts w:asciiTheme="minorBidi" w:hAnsiTheme="minorBidi"/>
          <w:rtl/>
          <w:lang w:bidi="he-IL"/>
        </w:rPr>
        <w:t>יהודיות ולאומיות</w:t>
      </w:r>
    </w:p>
    <w:p w14:paraId="740039C0" w14:textId="77777777" w:rsidR="003444D3" w:rsidRPr="0094255A" w:rsidRDefault="003444D3" w:rsidP="003444D3">
      <w:pPr>
        <w:rPr>
          <w:rFonts w:asciiTheme="minorBidi" w:hAnsiTheme="minorBidi"/>
        </w:rPr>
      </w:pPr>
      <w:r w:rsidRPr="0094255A">
        <w:rPr>
          <w:rFonts w:asciiTheme="minorBidi" w:hAnsiTheme="minorBidi"/>
          <w:rtl/>
          <w:lang w:bidi="he-IL"/>
        </w:rPr>
        <w:t>חקיקה העוסקת באופייה היהודי והלאומי של המדינה, זהות קולקטיבית, סמלים, עדיפות לאומית, או יחסי רוב–מיעוט בהקשר לאומי</w:t>
      </w:r>
      <w:r w:rsidRPr="0094255A">
        <w:rPr>
          <w:rFonts w:asciiTheme="minorBidi" w:hAnsiTheme="minorBidi"/>
        </w:rPr>
        <w:t>.</w:t>
      </w:r>
    </w:p>
    <w:p w14:paraId="47B469CB" w14:textId="77777777" w:rsidR="003444D3" w:rsidRPr="0094255A" w:rsidRDefault="003444D3" w:rsidP="003444D3">
      <w:pPr>
        <w:pStyle w:val="ListParagraph"/>
        <w:numPr>
          <w:ilvl w:val="0"/>
          <w:numId w:val="10"/>
        </w:numPr>
        <w:rPr>
          <w:rFonts w:asciiTheme="minorBidi" w:hAnsiTheme="minorBidi"/>
          <w:rtl/>
        </w:rPr>
      </w:pPr>
      <w:r w:rsidRPr="0094255A">
        <w:rPr>
          <w:rFonts w:asciiTheme="minorBidi" w:hAnsiTheme="minorBidi"/>
          <w:rtl/>
          <w:lang w:bidi="he-IL"/>
        </w:rPr>
        <w:t>חקיקה המעדיפה התיישבות יהודית → העדפה לאומית</w:t>
      </w:r>
      <w:r w:rsidRPr="0094255A">
        <w:rPr>
          <w:rFonts w:asciiTheme="minorBidi" w:hAnsiTheme="minorBidi"/>
          <w:lang w:bidi="he-IL"/>
        </w:rPr>
        <w:t>.</w:t>
      </w:r>
    </w:p>
    <w:p w14:paraId="6F4B71ED" w14:textId="77777777" w:rsidR="003444D3" w:rsidRPr="0094255A" w:rsidRDefault="003444D3" w:rsidP="003444D3">
      <w:pPr>
        <w:pStyle w:val="ListParagraph"/>
        <w:numPr>
          <w:ilvl w:val="0"/>
          <w:numId w:val="10"/>
        </w:numPr>
        <w:rPr>
          <w:rFonts w:asciiTheme="minorBidi" w:hAnsiTheme="minorBidi"/>
          <w:lang w:bidi="he-IL"/>
        </w:rPr>
      </w:pPr>
      <w:r w:rsidRPr="0094255A">
        <w:rPr>
          <w:rFonts w:asciiTheme="minorBidi" w:hAnsiTheme="minorBidi"/>
          <w:rtl/>
          <w:lang w:bidi="he-IL"/>
        </w:rPr>
        <w:t>עיגון סמלים יהודיים ללא איזון אזרחי → חיזוק רכיב לאומי על חשבון שוויון.</w:t>
      </w:r>
    </w:p>
    <w:p w14:paraId="3A8E766D" w14:textId="409F7D0B" w:rsidR="001023A4" w:rsidRDefault="001023A4">
      <w:pPr>
        <w:bidi w:val="0"/>
        <w:spacing w:before="0" w:after="200"/>
        <w:rPr>
          <w:rFonts w:asciiTheme="minorBidi" w:eastAsiaTheme="majorEastAsia" w:hAnsiTheme="minorBidi"/>
          <w:b/>
          <w:bCs/>
          <w:color w:val="365F91" w:themeColor="accent1" w:themeShade="BF"/>
          <w:sz w:val="28"/>
          <w:szCs w:val="28"/>
          <w:lang w:bidi="he-IL"/>
        </w:rPr>
      </w:pPr>
    </w:p>
    <w:p w14:paraId="4C48C59E" w14:textId="4042B3A6" w:rsidR="0094255A" w:rsidRPr="0094255A" w:rsidRDefault="001023A4" w:rsidP="001023A4">
      <w:pPr>
        <w:pStyle w:val="Heading1"/>
        <w:rPr>
          <w:lang w:bidi="he-IL"/>
        </w:rPr>
      </w:pPr>
      <w:r>
        <w:rPr>
          <w:rFonts w:hint="cs"/>
          <w:rtl/>
          <w:lang w:bidi="he-IL"/>
        </w:rPr>
        <w:t>דוגמאות וכללי</w:t>
      </w:r>
      <w:r w:rsidR="0094255A" w:rsidRPr="0094255A">
        <w:rPr>
          <w:rtl/>
          <w:lang w:bidi="he-IL"/>
        </w:rPr>
        <w:t xml:space="preserve"> קידוד</w:t>
      </w:r>
    </w:p>
    <w:tbl>
      <w:tblPr>
        <w:bidiVisual/>
        <w:tblW w:w="0" w:type="auto"/>
        <w:tblCellSpacing w:w="15" w:type="dxa"/>
        <w:tblInd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624"/>
        <w:gridCol w:w="1743"/>
        <w:gridCol w:w="1632"/>
        <w:gridCol w:w="2068"/>
      </w:tblGrid>
      <w:tr w:rsidR="0094255A" w:rsidRPr="0094255A" w14:paraId="46122A2B" w14:textId="77777777" w:rsidTr="0094255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ED20F8C" w14:textId="77777777" w:rsidR="0094255A" w:rsidRPr="0094255A" w:rsidRDefault="0094255A" w:rsidP="0094255A">
            <w:pPr>
              <w:rPr>
                <w:rFonts w:asciiTheme="minorBidi" w:hAnsiTheme="minorBidi"/>
                <w:b/>
                <w:bCs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he-IL"/>
              </w:rPr>
              <w:t>קטגוריה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AB3CD5" w14:textId="77777777" w:rsidR="0094255A" w:rsidRPr="0094255A" w:rsidRDefault="0094255A" w:rsidP="0094255A">
            <w:pPr>
              <w:rPr>
                <w:rFonts w:asciiTheme="minorBidi" w:hAnsiTheme="minorBidi"/>
                <w:b/>
                <w:bCs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he-IL"/>
              </w:rPr>
              <w:t>מה נבדק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349A273" w14:textId="77777777" w:rsidR="0094255A" w:rsidRPr="0094255A" w:rsidRDefault="0094255A" w:rsidP="0094255A">
            <w:pPr>
              <w:rPr>
                <w:rFonts w:asciiTheme="minorBidi" w:hAnsiTheme="minorBidi"/>
                <w:b/>
                <w:bCs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b/>
                <w:bCs/>
                <w:sz w:val="18"/>
                <w:szCs w:val="18"/>
                <w:lang w:bidi="he-IL"/>
              </w:rPr>
              <w:t xml:space="preserve">+1 </w:t>
            </w:r>
            <w:r w:rsidRPr="0094255A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he-IL"/>
              </w:rPr>
              <w:t>חיזוק / הרחבה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AEA0558" w14:textId="77777777" w:rsidR="0094255A" w:rsidRPr="0094255A" w:rsidRDefault="0094255A" w:rsidP="0094255A">
            <w:pPr>
              <w:rPr>
                <w:rFonts w:asciiTheme="minorBidi" w:hAnsiTheme="minorBidi"/>
                <w:b/>
                <w:bCs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b/>
                <w:bCs/>
                <w:sz w:val="18"/>
                <w:szCs w:val="18"/>
                <w:lang w:bidi="he-IL"/>
              </w:rPr>
              <w:t xml:space="preserve">−1 </w:t>
            </w:r>
            <w:r w:rsidRPr="0094255A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he-IL"/>
              </w:rPr>
              <w:t>פגיעה / צמצום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EDBECA4" w14:textId="77777777" w:rsidR="0094255A" w:rsidRPr="0094255A" w:rsidRDefault="0094255A" w:rsidP="0094255A">
            <w:pPr>
              <w:rPr>
                <w:rFonts w:asciiTheme="minorBidi" w:hAnsiTheme="minorBidi"/>
                <w:b/>
                <w:bCs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b/>
                <w:bCs/>
                <w:sz w:val="18"/>
                <w:szCs w:val="18"/>
                <w:rtl/>
                <w:lang w:bidi="he-IL"/>
              </w:rPr>
              <w:t>כללי הכרעה</w:t>
            </w:r>
          </w:p>
        </w:tc>
      </w:tr>
      <w:tr w:rsidR="0094255A" w:rsidRPr="0094255A" w14:paraId="5CA6853D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7E40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כנסת</w:t>
            </w:r>
          </w:p>
        </w:tc>
        <w:tc>
          <w:tcPr>
            <w:tcW w:w="0" w:type="auto"/>
            <w:vAlign w:val="center"/>
            <w:hideMark/>
          </w:tcPr>
          <w:p w14:paraId="0F4033CC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סמכויות, פיקוח, תפקוד</w:t>
            </w:r>
          </w:p>
        </w:tc>
        <w:tc>
          <w:tcPr>
            <w:tcW w:w="0" w:type="auto"/>
            <w:vAlign w:val="center"/>
            <w:hideMark/>
          </w:tcPr>
          <w:p w14:paraId="2D0FC4B8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הרחבת פיקוח על הממשלה</w:t>
            </w:r>
          </w:p>
        </w:tc>
        <w:tc>
          <w:tcPr>
            <w:tcW w:w="0" w:type="auto"/>
            <w:vAlign w:val="center"/>
            <w:hideMark/>
          </w:tcPr>
          <w:p w14:paraId="50FA95BE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הגבלת דיון, חקיקה חפוזה</w:t>
            </w:r>
          </w:p>
        </w:tc>
        <w:tc>
          <w:tcPr>
            <w:tcW w:w="0" w:type="auto"/>
            <w:vAlign w:val="center"/>
            <w:hideMark/>
          </w:tcPr>
          <w:p w14:paraId="384F7E21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אם הפיקוח נחלש → −1</w:t>
            </w:r>
          </w:p>
        </w:tc>
      </w:tr>
      <w:tr w:rsidR="0094255A" w:rsidRPr="0094255A" w14:paraId="7F65BC46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5969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מפלגות</w:t>
            </w:r>
          </w:p>
        </w:tc>
        <w:tc>
          <w:tcPr>
            <w:tcW w:w="0" w:type="auto"/>
            <w:vAlign w:val="center"/>
            <w:hideMark/>
          </w:tcPr>
          <w:p w14:paraId="213D12B3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תחרות פוליטית, פעילות</w:t>
            </w:r>
          </w:p>
        </w:tc>
        <w:tc>
          <w:tcPr>
            <w:tcW w:w="0" w:type="auto"/>
            <w:vAlign w:val="center"/>
            <w:hideMark/>
          </w:tcPr>
          <w:p w14:paraId="3F0312C0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הקלה ברישום/מימון</w:t>
            </w:r>
          </w:p>
        </w:tc>
        <w:tc>
          <w:tcPr>
            <w:tcW w:w="0" w:type="auto"/>
            <w:vAlign w:val="center"/>
            <w:hideMark/>
          </w:tcPr>
          <w:p w14:paraId="73F332A7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העלאת אחוז חסימה</w:t>
            </w:r>
          </w:p>
        </w:tc>
        <w:tc>
          <w:tcPr>
            <w:tcW w:w="0" w:type="auto"/>
            <w:vAlign w:val="center"/>
            <w:hideMark/>
          </w:tcPr>
          <w:p w14:paraId="53EB27E1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השפעה על מפלגות קטנות → −1</w:t>
            </w:r>
          </w:p>
        </w:tc>
      </w:tr>
      <w:tr w:rsidR="0094255A" w:rsidRPr="0094255A" w14:paraId="5319B105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CBF4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ממשלה</w:t>
            </w:r>
          </w:p>
        </w:tc>
        <w:tc>
          <w:tcPr>
            <w:tcW w:w="0" w:type="auto"/>
            <w:vAlign w:val="center"/>
            <w:hideMark/>
          </w:tcPr>
          <w:p w14:paraId="564139AA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כוח הרשות המבצעת</w:t>
            </w:r>
          </w:p>
        </w:tc>
        <w:tc>
          <w:tcPr>
            <w:tcW w:w="0" w:type="auto"/>
            <w:vAlign w:val="center"/>
            <w:hideMark/>
          </w:tcPr>
          <w:p w14:paraId="1F4E0980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הגבלת סמכויות חירום</w:t>
            </w:r>
          </w:p>
        </w:tc>
        <w:tc>
          <w:tcPr>
            <w:tcW w:w="0" w:type="auto"/>
            <w:vAlign w:val="center"/>
            <w:hideMark/>
          </w:tcPr>
          <w:p w14:paraId="0FCF25B5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הרחבת כוח שרים</w:t>
            </w:r>
          </w:p>
        </w:tc>
        <w:tc>
          <w:tcPr>
            <w:tcW w:w="0" w:type="auto"/>
            <w:vAlign w:val="center"/>
            <w:hideMark/>
          </w:tcPr>
          <w:p w14:paraId="18E638B2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יותר כוח ללא פיקוח → −1</w:t>
            </w:r>
          </w:p>
        </w:tc>
      </w:tr>
      <w:tr w:rsidR="0094255A" w:rsidRPr="0094255A" w14:paraId="5CF3F516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FB0A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מערכת המשפט</w:t>
            </w:r>
          </w:p>
        </w:tc>
        <w:tc>
          <w:tcPr>
            <w:tcW w:w="0" w:type="auto"/>
            <w:vAlign w:val="center"/>
            <w:hideMark/>
          </w:tcPr>
          <w:p w14:paraId="3CB36987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עצמאות, ביקורת</w:t>
            </w:r>
          </w:p>
        </w:tc>
        <w:tc>
          <w:tcPr>
            <w:tcW w:w="0" w:type="auto"/>
            <w:vAlign w:val="center"/>
            <w:hideMark/>
          </w:tcPr>
          <w:p w14:paraId="49E4310A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חיזוק ביקורת שיפוטית</w:t>
            </w:r>
          </w:p>
        </w:tc>
        <w:tc>
          <w:tcPr>
            <w:tcW w:w="0" w:type="auto"/>
            <w:vAlign w:val="center"/>
            <w:hideMark/>
          </w:tcPr>
          <w:p w14:paraId="523A3408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החלשת בג״ץ</w:t>
            </w:r>
          </w:p>
        </w:tc>
        <w:tc>
          <w:tcPr>
            <w:tcW w:w="0" w:type="auto"/>
            <w:vAlign w:val="center"/>
            <w:hideMark/>
          </w:tcPr>
          <w:p w14:paraId="1DEB0A39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פגיעה בעצמאות = −1</w:t>
            </w:r>
          </w:p>
        </w:tc>
      </w:tr>
      <w:tr w:rsidR="0094255A" w:rsidRPr="0094255A" w14:paraId="75D287ED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38AB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יועמ"ש / פרקליטות</w:t>
            </w:r>
          </w:p>
        </w:tc>
        <w:tc>
          <w:tcPr>
            <w:tcW w:w="0" w:type="auto"/>
            <w:vAlign w:val="center"/>
            <w:hideMark/>
          </w:tcPr>
          <w:p w14:paraId="3AA0AC46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אי־תלות</w:t>
            </w:r>
            <w:proofErr w:type="spellEnd"/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, סמכויות</w:t>
            </w:r>
          </w:p>
        </w:tc>
        <w:tc>
          <w:tcPr>
            <w:tcW w:w="0" w:type="auto"/>
            <w:vAlign w:val="center"/>
            <w:hideMark/>
          </w:tcPr>
          <w:p w14:paraId="40FDBD17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חוות דעת מחייבת</w:t>
            </w:r>
          </w:p>
        </w:tc>
        <w:tc>
          <w:tcPr>
            <w:tcW w:w="0" w:type="auto"/>
            <w:vAlign w:val="center"/>
            <w:hideMark/>
          </w:tcPr>
          <w:p w14:paraId="614BF604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פוליטיזציה של המינוי</w:t>
            </w:r>
          </w:p>
        </w:tc>
        <w:tc>
          <w:tcPr>
            <w:tcW w:w="0" w:type="auto"/>
            <w:vAlign w:val="center"/>
            <w:hideMark/>
          </w:tcPr>
          <w:p w14:paraId="3A29EF6A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proofErr w:type="spellStart"/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אי־תלות</w:t>
            </w:r>
            <w:proofErr w:type="spellEnd"/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 xml:space="preserve"> ↓ → −1</w:t>
            </w:r>
          </w:p>
        </w:tc>
      </w:tr>
      <w:tr w:rsidR="0094255A" w:rsidRPr="0094255A" w14:paraId="14B2E005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87CF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מבקר המדינה</w:t>
            </w:r>
          </w:p>
        </w:tc>
        <w:tc>
          <w:tcPr>
            <w:tcW w:w="0" w:type="auto"/>
            <w:vAlign w:val="center"/>
            <w:hideMark/>
          </w:tcPr>
          <w:p w14:paraId="5727DBA7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פיקוח וביקורת</w:t>
            </w:r>
          </w:p>
        </w:tc>
        <w:tc>
          <w:tcPr>
            <w:tcW w:w="0" w:type="auto"/>
            <w:vAlign w:val="center"/>
            <w:hideMark/>
          </w:tcPr>
          <w:p w14:paraId="2F226C23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הרחבת תחולת ביקורת</w:t>
            </w:r>
          </w:p>
        </w:tc>
        <w:tc>
          <w:tcPr>
            <w:tcW w:w="0" w:type="auto"/>
            <w:vAlign w:val="center"/>
            <w:hideMark/>
          </w:tcPr>
          <w:p w14:paraId="569B45B8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הגבלת סמכויות</w:t>
            </w:r>
          </w:p>
        </w:tc>
        <w:tc>
          <w:tcPr>
            <w:tcW w:w="0" w:type="auto"/>
            <w:vAlign w:val="center"/>
            <w:hideMark/>
          </w:tcPr>
          <w:p w14:paraId="1DCE76DE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כל פגיעה בביקורת → −1</w:t>
            </w:r>
          </w:p>
        </w:tc>
      </w:tr>
      <w:tr w:rsidR="0094255A" w:rsidRPr="0094255A" w14:paraId="349705C3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CA3A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ביורוקרטיה</w:t>
            </w:r>
          </w:p>
        </w:tc>
        <w:tc>
          <w:tcPr>
            <w:tcW w:w="0" w:type="auto"/>
            <w:vAlign w:val="center"/>
            <w:hideMark/>
          </w:tcPr>
          <w:p w14:paraId="5C82E591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מקצועיות השירות הציבורי</w:t>
            </w:r>
          </w:p>
        </w:tc>
        <w:tc>
          <w:tcPr>
            <w:tcW w:w="0" w:type="auto"/>
            <w:vAlign w:val="center"/>
            <w:hideMark/>
          </w:tcPr>
          <w:p w14:paraId="24ADC4FE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חיזוק מינויים מקצועיים</w:t>
            </w:r>
          </w:p>
        </w:tc>
        <w:tc>
          <w:tcPr>
            <w:tcW w:w="0" w:type="auto"/>
            <w:vAlign w:val="center"/>
            <w:hideMark/>
          </w:tcPr>
          <w:p w14:paraId="396B0B88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מינויים פוליטיים</w:t>
            </w:r>
          </w:p>
        </w:tc>
        <w:tc>
          <w:tcPr>
            <w:tcW w:w="0" w:type="auto"/>
            <w:vAlign w:val="center"/>
            <w:hideMark/>
          </w:tcPr>
          <w:p w14:paraId="5AA63047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פוליטיזציה = −1</w:t>
            </w:r>
          </w:p>
        </w:tc>
      </w:tr>
      <w:tr w:rsidR="0094255A" w:rsidRPr="0094255A" w14:paraId="5BE0B7EC" w14:textId="77777777" w:rsidTr="001023A4">
        <w:trPr>
          <w:tblCellSpacing w:w="15" w:type="dxa"/>
        </w:trPr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152C3D8B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תקשורת</w:t>
            </w:r>
          </w:p>
        </w:tc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5D41B025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חופש ועצמאות</w:t>
            </w:r>
          </w:p>
        </w:tc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3C0F738D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חיזוק רגולטור עצמאי</w:t>
            </w:r>
          </w:p>
        </w:tc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37D0C895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שליטה פוליטית</w:t>
            </w:r>
          </w:p>
        </w:tc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5FABC63B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תלות בשלטון → −1</w:t>
            </w:r>
          </w:p>
        </w:tc>
      </w:tr>
      <w:tr w:rsidR="0094255A" w:rsidRPr="0094255A" w14:paraId="5B3468E6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C78D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עמותות</w:t>
            </w:r>
          </w:p>
        </w:tc>
        <w:tc>
          <w:tcPr>
            <w:tcW w:w="0" w:type="auto"/>
            <w:vAlign w:val="center"/>
            <w:hideMark/>
          </w:tcPr>
          <w:p w14:paraId="3A805EDD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חופש התאגדות</w:t>
            </w:r>
          </w:p>
        </w:tc>
        <w:tc>
          <w:tcPr>
            <w:tcW w:w="0" w:type="auto"/>
            <w:vAlign w:val="center"/>
            <w:hideMark/>
          </w:tcPr>
          <w:p w14:paraId="69C41AAD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הקלה בפעילות</w:t>
            </w:r>
          </w:p>
        </w:tc>
        <w:tc>
          <w:tcPr>
            <w:tcW w:w="0" w:type="auto"/>
            <w:vAlign w:val="center"/>
            <w:hideMark/>
          </w:tcPr>
          <w:p w14:paraId="2340493F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רגולציה מגבילה</w:t>
            </w:r>
          </w:p>
        </w:tc>
        <w:tc>
          <w:tcPr>
            <w:tcW w:w="0" w:type="auto"/>
            <w:vAlign w:val="center"/>
            <w:hideMark/>
          </w:tcPr>
          <w:p w14:paraId="7446CD07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פגיעה בפעילות אזרחית → −1</w:t>
            </w:r>
          </w:p>
        </w:tc>
      </w:tr>
      <w:tr w:rsidR="0094255A" w:rsidRPr="0094255A" w14:paraId="6771D23E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1401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חינוך ואקדמיה</w:t>
            </w:r>
          </w:p>
        </w:tc>
        <w:tc>
          <w:tcPr>
            <w:tcW w:w="0" w:type="auto"/>
            <w:vAlign w:val="center"/>
            <w:hideMark/>
          </w:tcPr>
          <w:p w14:paraId="657112AC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אוטונומיה</w:t>
            </w:r>
          </w:p>
        </w:tc>
        <w:tc>
          <w:tcPr>
            <w:tcW w:w="0" w:type="auto"/>
            <w:vAlign w:val="center"/>
            <w:hideMark/>
          </w:tcPr>
          <w:p w14:paraId="3DE6460C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חופש אקדמי</w:t>
            </w:r>
          </w:p>
        </w:tc>
        <w:tc>
          <w:tcPr>
            <w:tcW w:w="0" w:type="auto"/>
            <w:vAlign w:val="center"/>
            <w:hideMark/>
          </w:tcPr>
          <w:p w14:paraId="461A13F9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התערבות פוליטית</w:t>
            </w:r>
          </w:p>
        </w:tc>
        <w:tc>
          <w:tcPr>
            <w:tcW w:w="0" w:type="auto"/>
            <w:vAlign w:val="center"/>
            <w:hideMark/>
          </w:tcPr>
          <w:p w14:paraId="717D1A96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שלילת אוטונומיה → −1</w:t>
            </w:r>
          </w:p>
        </w:tc>
      </w:tr>
      <w:tr w:rsidR="0094255A" w:rsidRPr="0094255A" w14:paraId="7FED54FD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8824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מוסדות תרבות</w:t>
            </w:r>
          </w:p>
        </w:tc>
        <w:tc>
          <w:tcPr>
            <w:tcW w:w="0" w:type="auto"/>
            <w:vAlign w:val="center"/>
            <w:hideMark/>
          </w:tcPr>
          <w:p w14:paraId="2DC28AF8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חופש יצירה</w:t>
            </w:r>
          </w:p>
        </w:tc>
        <w:tc>
          <w:tcPr>
            <w:tcW w:w="0" w:type="auto"/>
            <w:vAlign w:val="center"/>
            <w:hideMark/>
          </w:tcPr>
          <w:p w14:paraId="1B5A2749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תמיכה ללא תנאים</w:t>
            </w:r>
          </w:p>
        </w:tc>
        <w:tc>
          <w:tcPr>
            <w:tcW w:w="0" w:type="auto"/>
            <w:vAlign w:val="center"/>
            <w:hideMark/>
          </w:tcPr>
          <w:p w14:paraId="6CA1D12A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נאמנות כתנאי תקצוב</w:t>
            </w:r>
          </w:p>
        </w:tc>
        <w:tc>
          <w:tcPr>
            <w:tcW w:w="0" w:type="auto"/>
            <w:vAlign w:val="center"/>
            <w:hideMark/>
          </w:tcPr>
          <w:p w14:paraId="16E23A90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תנאי אידאולוגי → −1</w:t>
            </w:r>
          </w:p>
        </w:tc>
      </w:tr>
      <w:tr w:rsidR="001023A4" w:rsidRPr="0094255A" w14:paraId="23C894F2" w14:textId="77777777" w:rsidTr="0094255A">
        <w:trPr>
          <w:tblCellSpacing w:w="15" w:type="dxa"/>
        </w:trPr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0B437C5E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זכות לבחור ולהיבחר</w:t>
            </w:r>
          </w:p>
        </w:tc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3706E223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השתתפות פוליטית</w:t>
            </w:r>
          </w:p>
        </w:tc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1E1E3734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הנגשה, הכללה</w:t>
            </w:r>
          </w:p>
        </w:tc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08387B3E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פסילות/סף גבוה</w:t>
            </w:r>
          </w:p>
        </w:tc>
        <w:tc>
          <w:tcPr>
            <w:tcW w:w="0" w:type="auto"/>
            <w:tcBorders>
              <w:top w:val="double" w:sz="4" w:space="0" w:color="auto"/>
            </w:tcBorders>
            <w:vAlign w:val="center"/>
            <w:hideMark/>
          </w:tcPr>
          <w:p w14:paraId="79DCB995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פגיעה בהשתתפות → −1</w:t>
            </w:r>
          </w:p>
        </w:tc>
      </w:tr>
      <w:tr w:rsidR="001023A4" w:rsidRPr="0094255A" w14:paraId="45835F4D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DFA7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יהודיות ולאומיות</w:t>
            </w:r>
          </w:p>
        </w:tc>
        <w:tc>
          <w:tcPr>
            <w:tcW w:w="0" w:type="auto"/>
            <w:vAlign w:val="center"/>
            <w:hideMark/>
          </w:tcPr>
          <w:p w14:paraId="5FBEFE68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זהות המדינה</w:t>
            </w:r>
          </w:p>
        </w:tc>
        <w:tc>
          <w:tcPr>
            <w:tcW w:w="0" w:type="auto"/>
            <w:vAlign w:val="center"/>
            <w:hideMark/>
          </w:tcPr>
          <w:p w14:paraId="3D32B579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איזון אזרחי</w:t>
            </w:r>
          </w:p>
        </w:tc>
        <w:tc>
          <w:tcPr>
            <w:tcW w:w="0" w:type="auto"/>
            <w:vAlign w:val="center"/>
            <w:hideMark/>
          </w:tcPr>
          <w:p w14:paraId="5D68A6B1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העדפה לאומית בלעדית</w:t>
            </w:r>
          </w:p>
        </w:tc>
        <w:tc>
          <w:tcPr>
            <w:tcW w:w="0" w:type="auto"/>
            <w:vAlign w:val="center"/>
            <w:hideMark/>
          </w:tcPr>
          <w:p w14:paraId="12CFB5EF" w14:textId="77777777" w:rsidR="001023A4" w:rsidRPr="0094255A" w:rsidRDefault="001023A4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פגיעה בשוויון → −1</w:t>
            </w:r>
          </w:p>
        </w:tc>
      </w:tr>
      <w:tr w:rsidR="0094255A" w:rsidRPr="0094255A" w14:paraId="14F86CE1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2AA6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חופש הביטוי</w:t>
            </w:r>
          </w:p>
        </w:tc>
        <w:tc>
          <w:tcPr>
            <w:tcW w:w="0" w:type="auto"/>
            <w:vAlign w:val="center"/>
            <w:hideMark/>
          </w:tcPr>
          <w:p w14:paraId="38BAF194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ביטוי פוליטי</w:t>
            </w:r>
          </w:p>
        </w:tc>
        <w:tc>
          <w:tcPr>
            <w:tcW w:w="0" w:type="auto"/>
            <w:vAlign w:val="center"/>
            <w:hideMark/>
          </w:tcPr>
          <w:p w14:paraId="76D29B58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הגנה על מחאה</w:t>
            </w:r>
          </w:p>
        </w:tc>
        <w:tc>
          <w:tcPr>
            <w:tcW w:w="0" w:type="auto"/>
            <w:vAlign w:val="center"/>
            <w:hideMark/>
          </w:tcPr>
          <w:p w14:paraId="089E8458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הפללה / צנזורה</w:t>
            </w:r>
          </w:p>
        </w:tc>
        <w:tc>
          <w:tcPr>
            <w:tcW w:w="0" w:type="auto"/>
            <w:vAlign w:val="center"/>
            <w:hideMark/>
          </w:tcPr>
          <w:p w14:paraId="4447E3BC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הגבלת ביטוי → −1</w:t>
            </w:r>
          </w:p>
        </w:tc>
      </w:tr>
      <w:tr w:rsidR="0094255A" w:rsidRPr="0094255A" w14:paraId="305BCF26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B574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חופש הדת</w:t>
            </w:r>
          </w:p>
        </w:tc>
        <w:tc>
          <w:tcPr>
            <w:tcW w:w="0" w:type="auto"/>
            <w:vAlign w:val="center"/>
            <w:hideMark/>
          </w:tcPr>
          <w:p w14:paraId="53BEE214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חופש / חופש מדת</w:t>
            </w:r>
          </w:p>
        </w:tc>
        <w:tc>
          <w:tcPr>
            <w:tcW w:w="0" w:type="auto"/>
            <w:vAlign w:val="center"/>
            <w:hideMark/>
          </w:tcPr>
          <w:p w14:paraId="5CF40948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הרחבת חופש פולחן</w:t>
            </w:r>
          </w:p>
        </w:tc>
        <w:tc>
          <w:tcPr>
            <w:tcW w:w="0" w:type="auto"/>
            <w:vAlign w:val="center"/>
            <w:hideMark/>
          </w:tcPr>
          <w:p w14:paraId="1914FE34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כפייה דתית</w:t>
            </w:r>
          </w:p>
        </w:tc>
        <w:tc>
          <w:tcPr>
            <w:tcW w:w="0" w:type="auto"/>
            <w:vAlign w:val="center"/>
            <w:hideMark/>
          </w:tcPr>
          <w:p w14:paraId="5568CBB5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כפייה = −1</w:t>
            </w:r>
          </w:p>
        </w:tc>
      </w:tr>
      <w:tr w:rsidR="0094255A" w:rsidRPr="0094255A" w14:paraId="29217DA8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A9F7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שוויון</w:t>
            </w:r>
          </w:p>
        </w:tc>
        <w:tc>
          <w:tcPr>
            <w:tcW w:w="0" w:type="auto"/>
            <w:vAlign w:val="center"/>
            <w:hideMark/>
          </w:tcPr>
          <w:p w14:paraId="5F53354E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שוויון בפני החוק</w:t>
            </w:r>
          </w:p>
        </w:tc>
        <w:tc>
          <w:tcPr>
            <w:tcW w:w="0" w:type="auto"/>
            <w:vAlign w:val="center"/>
            <w:hideMark/>
          </w:tcPr>
          <w:p w14:paraId="1630E39B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עיגון שוויון</w:t>
            </w:r>
          </w:p>
        </w:tc>
        <w:tc>
          <w:tcPr>
            <w:tcW w:w="0" w:type="auto"/>
            <w:vAlign w:val="center"/>
            <w:hideMark/>
          </w:tcPr>
          <w:p w14:paraId="6C9864DB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אפליה מותרת</w:t>
            </w:r>
          </w:p>
        </w:tc>
        <w:tc>
          <w:tcPr>
            <w:tcW w:w="0" w:type="auto"/>
            <w:vAlign w:val="center"/>
            <w:hideMark/>
          </w:tcPr>
          <w:p w14:paraId="2D622490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פגיעה בעקרון יסוד → −1</w:t>
            </w:r>
          </w:p>
        </w:tc>
      </w:tr>
      <w:tr w:rsidR="0094255A" w:rsidRPr="0094255A" w14:paraId="433E64C9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6B9A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זכויות בהליך הפלילי</w:t>
            </w:r>
          </w:p>
        </w:tc>
        <w:tc>
          <w:tcPr>
            <w:tcW w:w="0" w:type="auto"/>
            <w:vAlign w:val="center"/>
            <w:hideMark/>
          </w:tcPr>
          <w:p w14:paraId="63D2B70E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הליך הוגן</w:t>
            </w:r>
          </w:p>
        </w:tc>
        <w:tc>
          <w:tcPr>
            <w:tcW w:w="0" w:type="auto"/>
            <w:vAlign w:val="center"/>
            <w:hideMark/>
          </w:tcPr>
          <w:p w14:paraId="25C57233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חיזוק זכויות נאשם</w:t>
            </w:r>
          </w:p>
        </w:tc>
        <w:tc>
          <w:tcPr>
            <w:tcW w:w="0" w:type="auto"/>
            <w:vAlign w:val="center"/>
            <w:hideMark/>
          </w:tcPr>
          <w:p w14:paraId="22BAC766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סמכויות אכיפה רחבות</w:t>
            </w:r>
          </w:p>
        </w:tc>
        <w:tc>
          <w:tcPr>
            <w:tcW w:w="0" w:type="auto"/>
            <w:vAlign w:val="center"/>
            <w:hideMark/>
          </w:tcPr>
          <w:p w14:paraId="728068B9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ללא ביקורת → −1</w:t>
            </w:r>
          </w:p>
        </w:tc>
      </w:tr>
      <w:tr w:rsidR="0094255A" w:rsidRPr="0094255A" w14:paraId="0D0F8368" w14:textId="77777777" w:rsidTr="00942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5C4B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lastRenderedPageBreak/>
              <w:t>אזרחות, תושבות וכניסה</w:t>
            </w:r>
          </w:p>
        </w:tc>
        <w:tc>
          <w:tcPr>
            <w:tcW w:w="0" w:type="auto"/>
            <w:vAlign w:val="center"/>
            <w:hideMark/>
          </w:tcPr>
          <w:p w14:paraId="54BA8AF4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מעמד אזרחי</w:t>
            </w:r>
          </w:p>
        </w:tc>
        <w:tc>
          <w:tcPr>
            <w:tcW w:w="0" w:type="auto"/>
            <w:vAlign w:val="center"/>
            <w:hideMark/>
          </w:tcPr>
          <w:p w14:paraId="13718716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הקלה באזרחות</w:t>
            </w:r>
          </w:p>
        </w:tc>
        <w:tc>
          <w:tcPr>
            <w:tcW w:w="0" w:type="auto"/>
            <w:vAlign w:val="center"/>
            <w:hideMark/>
          </w:tcPr>
          <w:p w14:paraId="055825AC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שלילה / הגבלה</w:t>
            </w:r>
          </w:p>
        </w:tc>
        <w:tc>
          <w:tcPr>
            <w:tcW w:w="0" w:type="auto"/>
            <w:vAlign w:val="center"/>
            <w:hideMark/>
          </w:tcPr>
          <w:p w14:paraId="21A9E053" w14:textId="77777777" w:rsidR="0094255A" w:rsidRPr="0094255A" w:rsidRDefault="0094255A" w:rsidP="0094255A">
            <w:pPr>
              <w:rPr>
                <w:rFonts w:asciiTheme="minorBidi" w:hAnsiTheme="minorBidi"/>
                <w:sz w:val="18"/>
                <w:szCs w:val="18"/>
                <w:lang w:bidi="he-IL"/>
              </w:rPr>
            </w:pPr>
            <w:r w:rsidRPr="0094255A">
              <w:rPr>
                <w:rFonts w:asciiTheme="minorBidi" w:hAnsiTheme="minorBidi"/>
                <w:sz w:val="18"/>
                <w:szCs w:val="18"/>
                <w:rtl/>
                <w:lang w:bidi="he-IL"/>
              </w:rPr>
              <w:t>פגיעה בזכויות משפחה → −1</w:t>
            </w:r>
          </w:p>
        </w:tc>
      </w:tr>
    </w:tbl>
    <w:p w14:paraId="10BA3890" w14:textId="77777777" w:rsidR="0079647F" w:rsidRPr="0094255A" w:rsidRDefault="0079647F" w:rsidP="0079647F">
      <w:pPr>
        <w:rPr>
          <w:rFonts w:asciiTheme="minorBidi" w:hAnsiTheme="minorBidi"/>
          <w:lang w:bidi="he-IL"/>
        </w:rPr>
      </w:pPr>
    </w:p>
    <w:sectPr w:rsidR="0079647F" w:rsidRPr="009425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F4A86"/>
    <w:multiLevelType w:val="hybridMultilevel"/>
    <w:tmpl w:val="66FE9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D7C56"/>
    <w:multiLevelType w:val="hybridMultilevel"/>
    <w:tmpl w:val="A2DAE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82874">
    <w:abstractNumId w:val="8"/>
  </w:num>
  <w:num w:numId="2" w16cid:durableId="1503162577">
    <w:abstractNumId w:val="6"/>
  </w:num>
  <w:num w:numId="3" w16cid:durableId="599333568">
    <w:abstractNumId w:val="5"/>
  </w:num>
  <w:num w:numId="4" w16cid:durableId="167646192">
    <w:abstractNumId w:val="4"/>
  </w:num>
  <w:num w:numId="5" w16cid:durableId="1455640534">
    <w:abstractNumId w:val="7"/>
  </w:num>
  <w:num w:numId="6" w16cid:durableId="96103234">
    <w:abstractNumId w:val="3"/>
  </w:num>
  <w:num w:numId="7" w16cid:durableId="476185760">
    <w:abstractNumId w:val="2"/>
  </w:num>
  <w:num w:numId="8" w16cid:durableId="85999231">
    <w:abstractNumId w:val="1"/>
  </w:num>
  <w:num w:numId="9" w16cid:durableId="495456469">
    <w:abstractNumId w:val="0"/>
  </w:num>
  <w:num w:numId="10" w16cid:durableId="778766838">
    <w:abstractNumId w:val="10"/>
  </w:num>
  <w:num w:numId="11" w16cid:durableId="16723670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59"/>
    <w:rsid w:val="00034616"/>
    <w:rsid w:val="0006063C"/>
    <w:rsid w:val="000B1B8C"/>
    <w:rsid w:val="000B43D3"/>
    <w:rsid w:val="000F1E2B"/>
    <w:rsid w:val="001023A4"/>
    <w:rsid w:val="0015074B"/>
    <w:rsid w:val="001964E4"/>
    <w:rsid w:val="001D3504"/>
    <w:rsid w:val="0029639D"/>
    <w:rsid w:val="00326F90"/>
    <w:rsid w:val="003444D3"/>
    <w:rsid w:val="00373137"/>
    <w:rsid w:val="00487F18"/>
    <w:rsid w:val="00587328"/>
    <w:rsid w:val="0068610B"/>
    <w:rsid w:val="00701FF2"/>
    <w:rsid w:val="00786251"/>
    <w:rsid w:val="0079647F"/>
    <w:rsid w:val="007D0CFE"/>
    <w:rsid w:val="008276E5"/>
    <w:rsid w:val="008518FE"/>
    <w:rsid w:val="008E1C90"/>
    <w:rsid w:val="008F6D06"/>
    <w:rsid w:val="0094255A"/>
    <w:rsid w:val="00A37333"/>
    <w:rsid w:val="00A64CC4"/>
    <w:rsid w:val="00AA1D8D"/>
    <w:rsid w:val="00B47730"/>
    <w:rsid w:val="00B55494"/>
    <w:rsid w:val="00B62E5F"/>
    <w:rsid w:val="00C9212A"/>
    <w:rsid w:val="00CB0664"/>
    <w:rsid w:val="00CB65DB"/>
    <w:rsid w:val="00E23413"/>
    <w:rsid w:val="00E727B5"/>
    <w:rsid w:val="00EB4847"/>
    <w:rsid w:val="00F82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A1252"/>
  <w14:defaultImageDpi w14:val="300"/>
  <w15:docId w15:val="{19580344-A1B5-4702-8BB9-E18D8805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55A"/>
    <w:pPr>
      <w:bidi/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023A4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B8C"/>
    <w:pPr>
      <w:keepNext/>
      <w:keepLines/>
      <w:spacing w:before="24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023A4"/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B1B8C"/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1023A4"/>
    <w:pPr>
      <w:pBdr>
        <w:bottom w:val="single" w:sz="8" w:space="4" w:color="4F81BD" w:themeColor="accent1"/>
      </w:pBdr>
      <w:spacing w:after="0" w:line="240" w:lineRule="auto"/>
      <w:contextualSpacing/>
      <w:jc w:val="center"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1023A4"/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8F6D0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049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49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49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49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49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1412</Words>
  <Characters>7140</Characters>
  <Application>Microsoft Office Word</Application>
  <DocSecurity>0</DocSecurity>
  <Lines>250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Tahori</cp:lastModifiedBy>
  <cp:revision>18</cp:revision>
  <dcterms:created xsi:type="dcterms:W3CDTF">2025-12-25T16:33:00Z</dcterms:created>
  <dcterms:modified xsi:type="dcterms:W3CDTF">2025-12-31T12:45:00Z</dcterms:modified>
  <cp:category/>
</cp:coreProperties>
</file>