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E48E7" w14:textId="657DDDFB" w:rsidR="00534362" w:rsidRDefault="0033215E">
      <w:r>
        <w:rPr>
          <w:rFonts w:hint="eastAsia"/>
        </w:rPr>
        <w:t>8223036　栗山淳</w:t>
      </w:r>
    </w:p>
    <w:p w14:paraId="7DE23FFB" w14:textId="5C037E8F" w:rsidR="0033215E" w:rsidRDefault="0033215E">
      <w:r>
        <w:rPr>
          <w:rFonts w:hint="eastAsia"/>
        </w:rPr>
        <w:t>材料の物理２　第13回　課題</w:t>
      </w:r>
    </w:p>
    <w:p w14:paraId="618B1473" w14:textId="6515F0B1" w:rsidR="0033215E" w:rsidRDefault="0033215E">
      <w:r>
        <w:rPr>
          <w:rFonts w:hint="eastAsia"/>
        </w:rPr>
        <w:t>➀</w:t>
      </w:r>
    </w:p>
    <w:p w14:paraId="5F44A78E" w14:textId="77777777" w:rsidR="0033215E" w:rsidRPr="0033215E" w:rsidRDefault="0033215E" w:rsidP="0033215E">
      <w:r w:rsidRPr="0033215E">
        <w:t>マクスウェル方程式</w:t>
      </w:r>
    </w:p>
    <w:p w14:paraId="67DCED77" w14:textId="471A828C" w:rsidR="0033215E" w:rsidRPr="0033215E" w:rsidRDefault="0033215E" w:rsidP="0033215E">
      <w:r w:rsidRPr="0033215E">
        <w:t>真空中のマクスウェル方程式は以下の通りで</w:t>
      </w:r>
      <w:r>
        <w:rPr>
          <w:rFonts w:hint="eastAsia"/>
        </w:rPr>
        <w:t>ある</w:t>
      </w:r>
      <w:r w:rsidRPr="0033215E">
        <w:t>：</w:t>
      </w:r>
    </w:p>
    <w:p w14:paraId="218EEA3D" w14:textId="77777777" w:rsidR="0033215E" w:rsidRDefault="0033215E" w:rsidP="0033215E">
      <w:pPr>
        <w:numPr>
          <w:ilvl w:val="0"/>
          <w:numId w:val="1"/>
        </w:numPr>
      </w:pPr>
      <w:r w:rsidRPr="0033215E">
        <w:t>ガウスの法則（電場）</w:t>
      </w:r>
    </w:p>
    <w:p w14:paraId="5E550A7A" w14:textId="169019AD" w:rsidR="0033215E" w:rsidRPr="0033215E" w:rsidRDefault="00FA6ED8" w:rsidP="0033215E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=0</m:t>
          </m:r>
        </m:oMath>
      </m:oMathPara>
    </w:p>
    <w:p w14:paraId="02BCF13E" w14:textId="77777777" w:rsidR="0033215E" w:rsidRDefault="0033215E" w:rsidP="0033215E">
      <w:pPr>
        <w:numPr>
          <w:ilvl w:val="0"/>
          <w:numId w:val="1"/>
        </w:numPr>
      </w:pPr>
      <w:r w:rsidRPr="0033215E">
        <w:t>ガウスの法則（磁場）</w:t>
      </w:r>
    </w:p>
    <w:p w14:paraId="1A25D9A1" w14:textId="35C476C9" w:rsidR="0033215E" w:rsidRPr="0033215E" w:rsidRDefault="00FA6ED8" w:rsidP="0033215E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14:paraId="257F8B27" w14:textId="77777777" w:rsidR="0033215E" w:rsidRDefault="0033215E" w:rsidP="0033215E">
      <w:pPr>
        <w:numPr>
          <w:ilvl w:val="0"/>
          <w:numId w:val="1"/>
        </w:numPr>
      </w:pPr>
      <w:r w:rsidRPr="0033215E">
        <w:t>ファラデーの法則</w:t>
      </w:r>
    </w:p>
    <w:p w14:paraId="0C754706" w14:textId="52E40AE7" w:rsidR="0033215E" w:rsidRPr="0033215E" w:rsidRDefault="00FA6ED8" w:rsidP="0033215E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90A106B" w14:textId="77777777" w:rsidR="0033215E" w:rsidRDefault="0033215E" w:rsidP="0033215E">
      <w:pPr>
        <w:numPr>
          <w:ilvl w:val="0"/>
          <w:numId w:val="1"/>
        </w:numPr>
      </w:pPr>
      <w:r w:rsidRPr="0033215E">
        <w:t>アンペール-マクスウェルの法則</w:t>
      </w:r>
    </w:p>
    <w:p w14:paraId="30D79C00" w14:textId="17B55389" w:rsidR="0033215E" w:rsidRPr="0033215E" w:rsidRDefault="00FA6ED8" w:rsidP="0033215E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481BEC9" w14:textId="59E8F1DE" w:rsidR="0033215E" w:rsidRDefault="0033215E">
      <w:r w:rsidRPr="0033215E">
        <w:t>ここで</w:t>
      </w:r>
      <w:r w:rsidR="00FA6ED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3215E">
        <w:t>は真空の透磁率</w:t>
      </w:r>
      <w:r w:rsidR="0063393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3215E">
        <w:t>は真空の誘電率で</w:t>
      </w:r>
      <w:r w:rsidR="00962700">
        <w:rPr>
          <w:rFonts w:hint="eastAsia"/>
        </w:rPr>
        <w:t>ある</w:t>
      </w:r>
      <w:r w:rsidRPr="0033215E">
        <w:t>。</w:t>
      </w:r>
    </w:p>
    <w:p w14:paraId="73AA4680" w14:textId="77777777" w:rsidR="0033215E" w:rsidRDefault="0033215E"/>
    <w:p w14:paraId="3AB90DAE" w14:textId="77777777" w:rsidR="0033215E" w:rsidRPr="0033215E" w:rsidRDefault="0033215E" w:rsidP="0033215E">
      <w:r w:rsidRPr="0033215E">
        <w:t>電磁波の性質</w:t>
      </w:r>
    </w:p>
    <w:p w14:paraId="684EAC44" w14:textId="54BE2BDC" w:rsidR="0033215E" w:rsidRPr="0033215E" w:rsidRDefault="0033215E" w:rsidP="0033215E">
      <w:r w:rsidRPr="0033215E">
        <w:t>真空中の電磁波は、以下の波動方程式を満た</w:t>
      </w:r>
      <w:r w:rsidR="00962700">
        <w:rPr>
          <w:rFonts w:hint="eastAsia"/>
        </w:rPr>
        <w:t>す</w:t>
      </w:r>
      <w:r w:rsidRPr="0033215E">
        <w:t>。</w:t>
      </w:r>
      <w:r w:rsidR="00962700">
        <w:rPr>
          <w:rFonts w:hint="eastAsia"/>
        </w:rPr>
        <w:t>電場と磁場の波動方程式はそれぞれ次のように書くことができる。</w:t>
      </w:r>
    </w:p>
    <w:p w14:paraId="2D33A7A9" w14:textId="77777777" w:rsidR="0033215E" w:rsidRDefault="0033215E" w:rsidP="0033215E">
      <w:r w:rsidRPr="0033215E">
        <w:t>電場の波動方程式：</w:t>
      </w:r>
    </w:p>
    <w:p w14:paraId="4A70EB32" w14:textId="2252A14F" w:rsidR="00962700" w:rsidRPr="0033215E" w:rsidRDefault="0063393E" w:rsidP="0033215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=0,</m:t>
          </m:r>
        </m:oMath>
      </m:oMathPara>
    </w:p>
    <w:p w14:paraId="31B3DB02" w14:textId="77777777" w:rsidR="0033215E" w:rsidRDefault="0033215E" w:rsidP="0033215E">
      <w:r w:rsidRPr="0033215E">
        <w:t>磁場の波動方程式：</w:t>
      </w:r>
    </w:p>
    <w:p w14:paraId="2156D5C4" w14:textId="6E682191" w:rsidR="00962700" w:rsidRPr="0033215E" w:rsidRDefault="0063393E" w:rsidP="0033215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</m:t>
          </m:r>
        </m:oMath>
      </m:oMathPara>
    </w:p>
    <w:p w14:paraId="79D27C2D" w14:textId="528E91A2" w:rsidR="0033215E" w:rsidRDefault="0033215E">
      <w:r w:rsidRPr="0033215E">
        <w:t>これらの波動方程式により、電場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Pr="0033215E">
        <w:t>と磁場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33215E">
        <w:t>は波として伝搬することがわか</w:t>
      </w:r>
      <w:r w:rsidR="00962700">
        <w:rPr>
          <w:rFonts w:hint="eastAsia"/>
        </w:rPr>
        <w:t>る</w:t>
      </w:r>
      <w:r w:rsidRPr="0033215E">
        <w:t>。</w:t>
      </w:r>
    </w:p>
    <w:p w14:paraId="2E7991DE" w14:textId="77777777" w:rsidR="0033215E" w:rsidRDefault="0033215E"/>
    <w:p w14:paraId="4AFFEA6E" w14:textId="77777777" w:rsidR="00962700" w:rsidRPr="00962700" w:rsidRDefault="00962700" w:rsidP="00962700">
      <w:r w:rsidRPr="00962700">
        <w:t>電場と磁場が直交することの証明</w:t>
      </w:r>
    </w:p>
    <w:p w14:paraId="56D159F9" w14:textId="6BB1C305" w:rsidR="00962700" w:rsidRDefault="00962700" w:rsidP="00962700">
      <w:pPr>
        <w:numPr>
          <w:ilvl w:val="0"/>
          <w:numId w:val="2"/>
        </w:numPr>
      </w:pPr>
      <w:r w:rsidRPr="00962700">
        <w:t>波の進行方向</w:t>
      </w:r>
      <w:r w:rsidR="0063393E">
        <w:rPr>
          <w:rFonts w:hint="eastAsia"/>
        </w:rPr>
        <w:t>を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Pr="00962700">
        <w:t>とする</w:t>
      </w:r>
      <w:r w:rsidRPr="00962700">
        <w:br/>
        <w:t>電磁波が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Pr="00962700">
        <w:t>に沿って伝搬すると仮定</w:t>
      </w:r>
      <w:r>
        <w:rPr>
          <w:rFonts w:hint="eastAsia"/>
        </w:rPr>
        <w:t>する</w:t>
      </w:r>
      <w:r w:rsidRPr="00962700">
        <w:t>（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Pr="00962700">
        <w:t>は波数ベクトル）。この場合、電場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Pr="00962700">
        <w:t>と磁場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62700">
        <w:t>は以下の性質を持</w:t>
      </w:r>
      <w:r>
        <w:rPr>
          <w:rFonts w:hint="eastAsia"/>
        </w:rPr>
        <w:t>つ</w:t>
      </w:r>
      <w:r w:rsidRPr="00962700">
        <w:t>：</w:t>
      </w:r>
    </w:p>
    <w:p w14:paraId="3C93CC2D" w14:textId="5497056A" w:rsidR="00962700" w:rsidRDefault="0063393E" w:rsidP="00962700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=0⇒</m:t>
          </m:r>
          <m:r>
            <m:rPr>
              <m:sty m:val="b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=0,</m:t>
          </m:r>
        </m:oMath>
      </m:oMathPara>
    </w:p>
    <w:p w14:paraId="3A0AB6E3" w14:textId="0D2B2436" w:rsidR="00962700" w:rsidRPr="00962700" w:rsidRDefault="0063393E" w:rsidP="00962700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=0⇒</m:t>
          </m:r>
          <m:r>
            <m:rPr>
              <m:sty m:val="b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=0.</m:t>
          </m:r>
        </m:oMath>
      </m:oMathPara>
    </w:p>
    <w:p w14:paraId="38758165" w14:textId="0EDE8E8F" w:rsidR="00962700" w:rsidRPr="00962700" w:rsidRDefault="00962700" w:rsidP="00962700">
      <w:r w:rsidRPr="00962700">
        <w:t>これにより、電場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Pr="00962700">
        <w:t>と磁場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62700">
        <w:t>は波の進行方向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Pr="00962700">
        <w:t>に垂直であることがわか</w:t>
      </w:r>
      <w:r>
        <w:rPr>
          <w:rFonts w:hint="eastAsia"/>
        </w:rPr>
        <w:t>る</w:t>
      </w:r>
      <w:r w:rsidRPr="00962700">
        <w:t>。</w:t>
      </w:r>
    </w:p>
    <w:p w14:paraId="0EF1D4AA" w14:textId="77777777" w:rsidR="00962700" w:rsidRDefault="00962700" w:rsidP="00962700">
      <w:pPr>
        <w:numPr>
          <w:ilvl w:val="0"/>
          <w:numId w:val="2"/>
        </w:numPr>
      </w:pPr>
      <w:r w:rsidRPr="00962700">
        <w:t>ファラデーの法則を利用</w:t>
      </w:r>
      <w:r w:rsidRPr="00962700">
        <w:br/>
      </w:r>
      <w:r w:rsidRPr="00962700">
        <w:lastRenderedPageBreak/>
        <w:t>ファラデーの法則：</w:t>
      </w:r>
    </w:p>
    <w:p w14:paraId="76237C23" w14:textId="639A8A0F" w:rsidR="00962700" w:rsidRPr="00962700" w:rsidRDefault="00D37AA6" w:rsidP="00962700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E78307B" w14:textId="78BB7978" w:rsidR="00962700" w:rsidRDefault="00962700" w:rsidP="00962700">
      <w:r w:rsidRPr="00962700">
        <w:t>電磁波において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Pr="00962700">
        <w:t>と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62700">
        <w:t>は時間調和波（</w:t>
      </w:r>
      <m:oMath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i(</m:t>
            </m:r>
            <m:r>
              <m:rPr>
                <m:sty m:val="b"/>
              </m:rP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⋅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-ωt)</m:t>
            </m:r>
          </m:sup>
        </m:sSup>
      </m:oMath>
      <w:r w:rsidRPr="00962700">
        <w:t>）として表されるため、上式は次のように簡略化され</w:t>
      </w:r>
      <w:r>
        <w:rPr>
          <w:rFonts w:hint="eastAsia"/>
        </w:rPr>
        <w:t>る</w:t>
      </w:r>
      <w:r w:rsidRPr="00962700">
        <w:t>：</w:t>
      </w:r>
    </w:p>
    <w:p w14:paraId="67671035" w14:textId="205C0C06" w:rsidR="00962700" w:rsidRPr="00D37AA6" w:rsidRDefault="00D37AA6" w:rsidP="00962700">
      <w:pPr>
        <w:rPr>
          <w:rFonts w:hint="eastAsia"/>
          <w:i/>
        </w:rPr>
      </w:pPr>
      <m:oMathPara>
        <m:oMath>
          <m:r>
            <m:rPr>
              <m:sty m:val="b"/>
            </m:rPr>
            <w:rPr>
              <w:rStyle w:val="aa"/>
              <w:rFonts w:ascii="Cambria Math" w:hAnsi="Cambria Math"/>
            </w:rPr>
            <m:t>k</m:t>
          </m:r>
          <m:r>
            <w:rPr>
              <w:rStyle w:val="aa"/>
              <w:rFonts w:ascii="Cambria Math" w:hAnsi="Cambria Math"/>
            </w:rPr>
            <m:t>×</m:t>
          </m:r>
          <m:r>
            <m:rPr>
              <m:sty m:val="b"/>
            </m:rPr>
            <w:rPr>
              <w:rStyle w:val="aa"/>
              <w:rFonts w:ascii="Cambria Math" w:hAnsi="Cambria Math"/>
            </w:rPr>
            <m:t>E</m:t>
          </m:r>
          <m:r>
            <w:rPr>
              <w:rStyle w:val="aa"/>
              <w:rFonts w:ascii="Cambria Math" w:hAnsi="Cambria Math"/>
            </w:rPr>
            <m:t>=ω</m:t>
          </m:r>
          <m:r>
            <m:rPr>
              <m:sty m:val="b"/>
            </m:rPr>
            <w:rPr>
              <w:rStyle w:val="aa"/>
              <w:rFonts w:ascii="Cambria Math" w:hAnsi="Cambria Math"/>
            </w:rPr>
            <m:t>B</m:t>
          </m:r>
          <m:r>
            <w:rPr>
              <w:rStyle w:val="aa"/>
              <w:rFonts w:ascii="Cambria Math" w:hAnsi="Cambria Math"/>
            </w:rPr>
            <m:t>.</m:t>
          </m:r>
        </m:oMath>
      </m:oMathPara>
    </w:p>
    <w:p w14:paraId="13E8DDC4" w14:textId="11AED27C" w:rsidR="00962700" w:rsidRPr="00962700" w:rsidRDefault="00962700" w:rsidP="00962700">
      <w:r w:rsidRPr="00962700">
        <w:t>これより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Pr="00962700">
        <w:t>,</w:t>
      </w:r>
      <w:r w:rsidR="00D37AA6" w:rsidRPr="00D37AA6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Pr="00962700">
        <w:t>,</w:t>
      </w:r>
      <w:r w:rsidR="00D37AA6" w:rsidRPr="00D37AA6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62700">
        <w:t>が互いに直交することが導かれ</w:t>
      </w:r>
      <w:r w:rsidR="00D37AA6">
        <w:rPr>
          <w:rFonts w:hint="eastAsia"/>
        </w:rPr>
        <w:t>る</w:t>
      </w:r>
      <w:r w:rsidRPr="00962700">
        <w:t>。</w:t>
      </w:r>
    </w:p>
    <w:p w14:paraId="67905E13" w14:textId="3D62F7DE" w:rsidR="00962700" w:rsidRDefault="00962700" w:rsidP="00962700">
      <w:pPr>
        <w:numPr>
          <w:ilvl w:val="0"/>
          <w:numId w:val="2"/>
        </w:numPr>
      </w:pPr>
      <w:r w:rsidRPr="00962700">
        <w:t>アンペール-マクスウェルの法則：</w:t>
      </w:r>
    </w:p>
    <w:p w14:paraId="5CDF7F0D" w14:textId="6198F1DB" w:rsidR="00962700" w:rsidRPr="00962700" w:rsidRDefault="00D37AA6" w:rsidP="00962700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875EFBF" w14:textId="77777777" w:rsidR="00962700" w:rsidRDefault="00962700" w:rsidP="00962700">
      <w:r w:rsidRPr="00962700">
        <w:t>同様に時間調和波を仮定すると：</w:t>
      </w:r>
    </w:p>
    <w:p w14:paraId="17F01AD8" w14:textId="5AB1C4AE" w:rsidR="00962700" w:rsidRPr="00962700" w:rsidRDefault="00D37AA6" w:rsidP="00962700">
      <m:oMathPara>
        <m:oMath>
          <m:r>
            <m:rPr>
              <m:sty m:val="b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=-ω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.</m:t>
          </m:r>
        </m:oMath>
      </m:oMathPara>
    </w:p>
    <w:p w14:paraId="4F7B3AFE" w14:textId="4A001DA3" w:rsidR="00962700" w:rsidRPr="00962700" w:rsidRDefault="00962700" w:rsidP="00962700">
      <w:r w:rsidRPr="00962700">
        <w:t>これも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D37AA6" w:rsidRPr="00962700">
        <w:t>,</w:t>
      </w:r>
      <w:r w:rsidR="00D37AA6" w:rsidRPr="00D37AA6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="00D37AA6" w:rsidRPr="00962700">
        <w:t>,</w:t>
      </w:r>
      <w:r w:rsidR="00D37AA6" w:rsidRPr="00D37AA6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62700">
        <w:t>が互いに直交することを示してい</w:t>
      </w:r>
      <w:r w:rsidR="00D37AA6">
        <w:rPr>
          <w:rFonts w:hint="eastAsia"/>
        </w:rPr>
        <w:t>る</w:t>
      </w:r>
      <w:r w:rsidRPr="00962700">
        <w:t>。</w:t>
      </w:r>
    </w:p>
    <w:p w14:paraId="3E5E9CE5" w14:textId="6B79E231" w:rsidR="0033215E" w:rsidRPr="0033215E" w:rsidRDefault="0033215E"/>
    <w:sectPr w:rsidR="0033215E" w:rsidRPr="003321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655BB"/>
    <w:multiLevelType w:val="multilevel"/>
    <w:tmpl w:val="58C4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47D5D"/>
    <w:multiLevelType w:val="multilevel"/>
    <w:tmpl w:val="61F42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481563">
    <w:abstractNumId w:val="1"/>
  </w:num>
  <w:num w:numId="2" w16cid:durableId="40148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5E"/>
    <w:rsid w:val="00166AAE"/>
    <w:rsid w:val="0033215E"/>
    <w:rsid w:val="003C0464"/>
    <w:rsid w:val="00534362"/>
    <w:rsid w:val="005A5EB7"/>
    <w:rsid w:val="0063393E"/>
    <w:rsid w:val="006779FA"/>
    <w:rsid w:val="007E6955"/>
    <w:rsid w:val="007F2547"/>
    <w:rsid w:val="00806511"/>
    <w:rsid w:val="00865922"/>
    <w:rsid w:val="00962700"/>
    <w:rsid w:val="00D37AA6"/>
    <w:rsid w:val="00D67170"/>
    <w:rsid w:val="00E76492"/>
    <w:rsid w:val="00FA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539D1"/>
  <w15:chartTrackingRefBased/>
  <w15:docId w15:val="{8E335694-625B-42DD-96D4-4897C2D5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21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1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1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1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1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1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1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1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321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321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3215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321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321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321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321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321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321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321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3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1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321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2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321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215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3215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32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3215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3215E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3321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3</cp:revision>
  <dcterms:created xsi:type="dcterms:W3CDTF">2024-12-17T06:31:00Z</dcterms:created>
  <dcterms:modified xsi:type="dcterms:W3CDTF">2024-12-19T01:04:00Z</dcterms:modified>
</cp:coreProperties>
</file>