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822D" w14:textId="5F52FAB9" w:rsidR="00534362" w:rsidRDefault="00C04532">
      <w:r>
        <w:rPr>
          <w:rFonts w:hint="eastAsia"/>
        </w:rPr>
        <w:t>8223036　栗山淳</w:t>
      </w:r>
    </w:p>
    <w:p w14:paraId="2075C21A" w14:textId="25B6EC42" w:rsidR="00C04532" w:rsidRDefault="00C04532">
      <w:r>
        <w:rPr>
          <w:rFonts w:hint="eastAsia"/>
        </w:rPr>
        <w:t>材料の物理２　第7回課題</w:t>
      </w:r>
    </w:p>
    <w:p w14:paraId="0D7DCDF1" w14:textId="77777777" w:rsidR="00C04532" w:rsidRDefault="00C04532"/>
    <w:p w14:paraId="1091C3C9" w14:textId="2C3E6A6F" w:rsidR="00225A23" w:rsidRDefault="00225A23">
      <w:r>
        <w:rPr>
          <w:rFonts w:hint="eastAsia"/>
        </w:rPr>
        <w:t>磁場</w:t>
      </w:r>
      <m:oMath>
        <m:r>
          <m:rPr>
            <m:sty m:val="bi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とコイル面の法線ベクトル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  <w:b/>
          <w:bCs/>
        </w:rPr>
        <w:t>は</w:t>
      </w:r>
      <w:r>
        <w:rPr>
          <w:rFonts w:hint="eastAsia"/>
        </w:rPr>
        <w:t>磁場方向をz軸と定めてz軸と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ab/>
      </w:r>
      <w:r>
        <w:rPr>
          <w:rFonts w:hint="eastAsia"/>
        </w:rPr>
        <w:t>とのなす角を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=ωt</m:t>
            </m:r>
          </m:e>
        </m:d>
      </m:oMath>
      <w:r w:rsidR="00944164">
        <w:rPr>
          <w:rFonts w:hint="eastAsia"/>
        </w:rPr>
        <w:t>とすると以下のように表される</w:t>
      </w:r>
    </w:p>
    <w:p w14:paraId="2A3A78A3" w14:textId="24BA7DDE" w:rsidR="00944164" w:rsidRPr="00944164" w:rsidRDefault="00944164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B∙n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Bcosθ=Bosωt</m:t>
          </m:r>
        </m:oMath>
      </m:oMathPara>
    </w:p>
    <w:p w14:paraId="244B1319" w14:textId="02311218" w:rsidR="00C04532" w:rsidRDefault="00944164">
      <w:r>
        <w:rPr>
          <w:rFonts w:hint="eastAsia"/>
        </w:rPr>
        <w:t>よって</w:t>
      </w:r>
      <w:r w:rsidR="00C04532">
        <w:rPr>
          <w:rFonts w:hint="eastAsia"/>
        </w:rPr>
        <w:t>磁場はコイル上で一定だから磁束密度は以下のように求められる</w:t>
      </w:r>
    </w:p>
    <w:p w14:paraId="4BD32AA5" w14:textId="57D296ED" w:rsidR="00C04532" w:rsidRPr="00225A23" w:rsidRDefault="00225A23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B∙n</m:t>
              </m:r>
              <m:r>
                <w:rPr>
                  <w:rFonts w:ascii="Cambria Math" w:hAnsi="Cambria Math"/>
                </w:rPr>
                <m:t>dS=π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Bcosωt</m:t>
              </m:r>
            </m:e>
          </m:nary>
        </m:oMath>
      </m:oMathPara>
    </w:p>
    <w:p w14:paraId="05FA8EA6" w14:textId="5E72A379" w:rsidR="00225A23" w:rsidRDefault="00944164">
      <w:r>
        <w:rPr>
          <w:rFonts w:hint="eastAsia"/>
        </w:rPr>
        <w:t>コイルに発生する誘電起電力は</w:t>
      </w:r>
    </w:p>
    <w:p w14:paraId="76358BB6" w14:textId="3E717F48" w:rsidR="00944164" w:rsidRDefault="009441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Bωsinωt</m:t>
          </m:r>
        </m:oMath>
      </m:oMathPara>
    </w:p>
    <w:sectPr w:rsidR="009441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2"/>
    <w:rsid w:val="00225A23"/>
    <w:rsid w:val="003C0464"/>
    <w:rsid w:val="00534362"/>
    <w:rsid w:val="005A5EB7"/>
    <w:rsid w:val="006779FA"/>
    <w:rsid w:val="007E6955"/>
    <w:rsid w:val="007F2547"/>
    <w:rsid w:val="00806511"/>
    <w:rsid w:val="00865922"/>
    <w:rsid w:val="00944164"/>
    <w:rsid w:val="00C04532"/>
    <w:rsid w:val="00E76492"/>
    <w:rsid w:val="00F2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7F4493"/>
  <w15:chartTrackingRefBased/>
  <w15:docId w15:val="{24E01356-C3E1-4DA3-A6C0-79245F30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5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5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5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5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5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5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5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5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045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045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045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045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045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045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045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045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045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045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0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5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04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5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04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53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0453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0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0453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0453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225A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2024-10-31T01:10:00Z</dcterms:created>
  <dcterms:modified xsi:type="dcterms:W3CDTF">2024-10-31T01:35:00Z</dcterms:modified>
</cp:coreProperties>
</file>