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68909" w14:textId="3F831458" w:rsidR="00534362" w:rsidRDefault="005859FF">
      <w:r>
        <w:rPr>
          <w:rFonts w:hint="eastAsia"/>
        </w:rPr>
        <w:t>熱力学2　第3回　復習レポート</w:t>
      </w:r>
    </w:p>
    <w:p w14:paraId="5E080E01" w14:textId="64E4885F" w:rsidR="005859FF" w:rsidRDefault="005859FF">
      <w:r>
        <w:rPr>
          <w:rFonts w:hint="eastAsia"/>
        </w:rPr>
        <w:t>エントロピーと熱力学の基礎</w:t>
      </w:r>
    </w:p>
    <w:p w14:paraId="6168103A" w14:textId="28321330" w:rsidR="005859FF" w:rsidRDefault="005859FF" w:rsidP="005859FF">
      <w:pPr>
        <w:pStyle w:val="a9"/>
        <w:numPr>
          <w:ilvl w:val="0"/>
          <w:numId w:val="1"/>
        </w:numPr>
      </w:pPr>
      <w:r>
        <w:rPr>
          <w:rFonts w:hint="eastAsia"/>
        </w:rPr>
        <w:t>熱力学の第2法則とエントロピー</w:t>
      </w:r>
    </w:p>
    <w:p w14:paraId="5D55307D" w14:textId="439A241D" w:rsidR="005859FF" w:rsidRDefault="005859FF" w:rsidP="005859FF">
      <w:r>
        <w:rPr>
          <w:rFonts w:hint="eastAsia"/>
        </w:rPr>
        <w:t xml:space="preserve">　第2法則はエネルギー変換家庭の方向性を示し，不可逆過程ではエントロピーが増大する。エントロピー変化は次式で定義される。</w:t>
      </w:r>
    </w:p>
    <w:p w14:paraId="3BCAD241" w14:textId="312739A6" w:rsidR="005859FF" w:rsidRDefault="005859FF" w:rsidP="005859FF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dS=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rev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,S=∫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rev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25DEE922" w14:textId="00E9F7BA" w:rsidR="005859FF" w:rsidRDefault="005859FF" w:rsidP="005859FF">
      <w:r>
        <w:rPr>
          <w:rFonts w:hint="eastAsia"/>
        </w:rPr>
        <w:t>可逆過程では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=0</m:t>
        </m:r>
      </m:oMath>
    </w:p>
    <w:p w14:paraId="0C60E3F6" w14:textId="246FC866" w:rsidR="005859FF" w:rsidRDefault="005859FF" w:rsidP="005859FF">
      <w:pPr>
        <w:rPr>
          <w:rFonts w:hint="eastAsia"/>
        </w:rPr>
      </w:pPr>
      <w:r>
        <w:rPr>
          <w:rFonts w:hint="eastAsia"/>
        </w:rPr>
        <w:t>不可逆過程では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&gt;0</m:t>
        </m:r>
      </m:oMath>
    </w:p>
    <w:p w14:paraId="755CEDF2" w14:textId="18778AA2" w:rsidR="005859FF" w:rsidRDefault="005859FF" w:rsidP="008757A8">
      <w:pPr>
        <w:pStyle w:val="a9"/>
        <w:numPr>
          <w:ilvl w:val="0"/>
          <w:numId w:val="1"/>
        </w:numPr>
      </w:pPr>
      <w:r>
        <w:rPr>
          <w:rFonts w:hint="eastAsia"/>
        </w:rPr>
        <w:t>熱力学的恒等式</w:t>
      </w:r>
    </w:p>
    <w:p w14:paraId="4A36195B" w14:textId="36BA2D1E" w:rsidR="008757A8" w:rsidRDefault="008757A8" w:rsidP="008757A8">
      <w:pPr>
        <w:rPr>
          <w:iCs/>
        </w:rPr>
      </w:pPr>
      <w:r>
        <w:rPr>
          <w:rFonts w:hint="eastAsia"/>
          <w:iCs/>
        </w:rPr>
        <w:t xml:space="preserve">　熱力学第1法則と第2法則を統合すると，以下の熱力学的恒等式が得られる。</w:t>
      </w:r>
    </w:p>
    <w:p w14:paraId="017F3640" w14:textId="2E913F89" w:rsidR="008757A8" w:rsidRDefault="008757A8" w:rsidP="008757A8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TdS</m:t>
        </m:r>
        <m:r>
          <w:rPr>
            <w:rFonts w:ascii="Cambria Math" w:hAnsi="Cambria Math" w:hint="eastAsia"/>
          </w:rPr>
          <m:t>＝ｄ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+PdV</m:t>
        </m:r>
      </m:oMath>
    </w:p>
    <w:p w14:paraId="4A1ECE05" w14:textId="6F67C486" w:rsidR="008757A8" w:rsidRDefault="008757A8" w:rsidP="008757A8">
      <w:pPr>
        <w:rPr>
          <w:rFonts w:hint="eastAsia"/>
          <w:iCs/>
        </w:rPr>
      </w:pPr>
      <w:r>
        <w:rPr>
          <w:rFonts w:hint="eastAsia"/>
          <w:iCs/>
        </w:rPr>
        <w:t>ここで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は温度，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  <w:iCs/>
        </w:rPr>
        <w:t>はエントロピー，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  <w:iCs/>
        </w:rPr>
        <w:t>は内部エネルギー，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>は圧力，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  <w:iCs/>
        </w:rPr>
        <w:t>は体積を表す。</w:t>
      </w:r>
    </w:p>
    <w:p w14:paraId="1BB77FC9" w14:textId="3B495ACB" w:rsidR="008757A8" w:rsidRDefault="008757A8" w:rsidP="00716D49">
      <w:pPr>
        <w:ind w:firstLineChars="50" w:firstLine="105"/>
        <w:rPr>
          <w:iCs/>
        </w:rPr>
      </w:pPr>
      <w:r>
        <w:rPr>
          <w:rFonts w:hint="eastAsia"/>
          <w:iCs/>
        </w:rPr>
        <w:t>温度と圧力はそれぞれ次のように表せる</w:t>
      </w:r>
    </w:p>
    <w:p w14:paraId="4210AEC8" w14:textId="7AEB2FDA" w:rsidR="008757A8" w:rsidRDefault="008757A8" w:rsidP="008757A8">
      <w:pPr>
        <w:rPr>
          <w:rFonts w:hint="eastAsia"/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, P=-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</m:oMath>
    </w:p>
    <w:p w14:paraId="31BD3CB0" w14:textId="610C8A31" w:rsidR="008757A8" w:rsidRDefault="008757A8" w:rsidP="008757A8">
      <w:pPr>
        <w:rPr>
          <w:iCs/>
        </w:rPr>
      </w:pPr>
      <w:r>
        <w:rPr>
          <w:rFonts w:hint="eastAsia"/>
          <w:iCs/>
        </w:rPr>
        <w:t>3.エントロピーと確率</w:t>
      </w:r>
    </w:p>
    <w:p w14:paraId="5FBFDB1B" w14:textId="69FD2F46" w:rsidR="008757A8" w:rsidRDefault="008757A8" w:rsidP="008757A8">
      <w:pPr>
        <w:rPr>
          <w:iCs/>
        </w:rPr>
      </w:pPr>
      <w:r>
        <w:rPr>
          <w:rFonts w:hint="eastAsia"/>
          <w:iCs/>
        </w:rPr>
        <w:t xml:space="preserve">　エントロピーは微視的状態数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  <w:iCs/>
        </w:rPr>
        <w:t>と以下の関係で定義される</w:t>
      </w:r>
    </w:p>
    <w:p w14:paraId="203790E0" w14:textId="3A07222B" w:rsidR="008757A8" w:rsidRDefault="008757A8" w:rsidP="008757A8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lnW</m:t>
        </m:r>
      </m:oMath>
    </w:p>
    <w:p w14:paraId="57523FF0" w14:textId="2B97C30B" w:rsidR="008757A8" w:rsidRDefault="008757A8" w:rsidP="008757A8">
      <w:pPr>
        <w:rPr>
          <w:rFonts w:hint="eastAsia"/>
          <w:iCs/>
        </w:rPr>
      </w:pPr>
      <w:r>
        <w:rPr>
          <w:rFonts w:hint="eastAsia"/>
          <w:iCs/>
        </w:rPr>
        <w:t>ここで，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  <w:iCs/>
        </w:rPr>
        <w:t>はボルツマン定数である。</w:t>
      </w:r>
    </w:p>
    <w:p w14:paraId="034B3A23" w14:textId="782258C8" w:rsidR="008757A8" w:rsidRDefault="008757A8" w:rsidP="00716D49">
      <w:pPr>
        <w:ind w:firstLineChars="50" w:firstLine="105"/>
        <w:rPr>
          <w:rFonts w:hint="eastAsia"/>
          <w:iCs/>
        </w:rPr>
      </w:pPr>
      <w:r>
        <w:rPr>
          <w:rFonts w:hint="eastAsia"/>
          <w:iCs/>
        </w:rPr>
        <w:t>系が平衡状態に達するとき，エントロピーは最大となり，微視的状態数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  <w:iCs/>
        </w:rPr>
        <w:t>は最も大きくなる。</w:t>
      </w:r>
    </w:p>
    <w:p w14:paraId="39DED393" w14:textId="4A640B49" w:rsidR="008757A8" w:rsidRPr="00716D49" w:rsidRDefault="00716D49" w:rsidP="00716D49">
      <w:pPr>
        <w:rPr>
          <w:iCs/>
        </w:rPr>
      </w:pPr>
      <w:r>
        <w:rPr>
          <w:rFonts w:hint="eastAsia"/>
          <w:iCs/>
        </w:rPr>
        <w:t>4.</w:t>
      </w:r>
      <w:r w:rsidR="008757A8" w:rsidRPr="00716D49">
        <w:rPr>
          <w:rFonts w:hint="eastAsia"/>
          <w:iCs/>
        </w:rPr>
        <w:t>複合系の平衡状態</w:t>
      </w:r>
    </w:p>
    <w:p w14:paraId="23701DFF" w14:textId="412BE126" w:rsidR="008757A8" w:rsidRDefault="008757A8" w:rsidP="008757A8">
      <w:pPr>
        <w:rPr>
          <w:iCs/>
        </w:rPr>
      </w:pPr>
      <w:r>
        <w:rPr>
          <w:rFonts w:hint="eastAsia"/>
          <w:iCs/>
        </w:rPr>
        <w:t xml:space="preserve">　2つの単純径が透熱壁を介して結合された複合系を考える。書く単純径のエントロピーは以下で表される。</w:t>
      </w:r>
    </w:p>
    <w:p w14:paraId="1F9944B0" w14:textId="05CDD97E" w:rsidR="008757A8" w:rsidRDefault="008757A8" w:rsidP="008757A8">
      <w:pPr>
        <w:rPr>
          <w:iCs/>
        </w:rPr>
      </w:pPr>
      <w:r>
        <w:rPr>
          <w:rFonts w:hint="eastAsia"/>
          <w:iCs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complex</m:t>
            </m:r>
          </m:sub>
        </m:sSub>
        <m:r>
          <w:rPr>
            <w:rFonts w:ascii="Cambria Math" w:hAnsi="Cambria Math"/>
          </w:rPr>
          <m:t>=γVN(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bSup>
        <m:r>
          <w:rPr>
            <w:rFonts w:ascii="Cambria Math" w:hAnsi="Cambria Math"/>
          </w:rPr>
          <m:t>)</m:t>
        </m:r>
      </m:oMath>
    </w:p>
    <w:p w14:paraId="2D143D2A" w14:textId="58B4DE0D" w:rsidR="008757A8" w:rsidRDefault="008757A8" w:rsidP="008757A8">
      <w:pPr>
        <w:rPr>
          <w:rFonts w:hint="eastAsia"/>
          <w:iCs/>
        </w:rPr>
      </w:pPr>
      <w:r>
        <w:rPr>
          <w:rFonts w:hint="eastAsia"/>
          <w:iCs/>
        </w:rPr>
        <w:t>ここで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  <w:iCs/>
        </w:rPr>
        <w:t>は定数，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  <w:iCs/>
        </w:rPr>
        <w:t>は体積，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  <w:iCs/>
        </w:rPr>
        <w:t>は粒子数，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は各系の内部エネルギー</w:t>
      </w:r>
    </w:p>
    <w:p w14:paraId="1CF505DC" w14:textId="20851565" w:rsidR="008757A8" w:rsidRDefault="008757A8" w:rsidP="00716D49">
      <w:pPr>
        <w:ind w:firstLineChars="50" w:firstLine="105"/>
        <w:rPr>
          <w:iCs/>
        </w:rPr>
      </w:pPr>
      <w:r>
        <w:rPr>
          <w:rFonts w:hint="eastAsia"/>
          <w:iCs/>
        </w:rPr>
        <w:t>内部エネルギー保存の条件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16D49">
        <w:rPr>
          <w:rFonts w:hint="eastAsia"/>
          <w:iCs/>
        </w:rPr>
        <w:t>を考慮し，エントロピーを最大化すると</w:t>
      </w:r>
    </w:p>
    <w:p w14:paraId="0A17DC9E" w14:textId="46981A66" w:rsidR="00716D49" w:rsidRPr="00716D49" w:rsidRDefault="00716D49" w:rsidP="008757A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E39037F" w14:textId="2DB77A0E" w:rsidR="00716D49" w:rsidRDefault="00716D49" w:rsidP="008757A8">
      <w:pPr>
        <w:rPr>
          <w:rFonts w:hint="eastAsia"/>
          <w:iCs/>
        </w:rPr>
      </w:pPr>
      <w:r>
        <w:rPr>
          <w:rFonts w:hint="eastAsia"/>
          <w:iCs/>
        </w:rPr>
        <w:t>これにより，各単純系の平衡状態が得られる。</w:t>
      </w:r>
    </w:p>
    <w:p w14:paraId="3F5589EF" w14:textId="5C1C550F" w:rsidR="00716D49" w:rsidRDefault="00716D49" w:rsidP="008757A8">
      <w:pPr>
        <w:rPr>
          <w:iCs/>
        </w:rPr>
      </w:pPr>
      <w:r>
        <w:rPr>
          <w:rFonts w:hint="eastAsia"/>
          <w:iCs/>
        </w:rPr>
        <w:t>5．エントロピー測定可能性</w:t>
      </w:r>
    </w:p>
    <w:p w14:paraId="5C8EA6EE" w14:textId="72E6636D" w:rsidR="00716D49" w:rsidRDefault="00716D49" w:rsidP="00716D49">
      <w:pPr>
        <w:ind w:firstLineChars="100" w:firstLine="210"/>
        <w:rPr>
          <w:iCs/>
        </w:rPr>
      </w:pPr>
      <w:r>
        <w:rPr>
          <w:rFonts w:hint="eastAsia"/>
          <w:iCs/>
        </w:rPr>
        <w:t>定積比熱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  <w:iCs/>
        </w:rPr>
        <w:t>を用いることでエントロピーを測定可能</w:t>
      </w:r>
    </w:p>
    <w:p w14:paraId="7FE967BA" w14:textId="383D5843" w:rsidR="00716D49" w:rsidRDefault="00716D49" w:rsidP="008757A8">
      <w:pPr>
        <w:rPr>
          <w:iCs/>
        </w:rPr>
      </w:pPr>
      <w:r>
        <w:rPr>
          <w:rFonts w:hint="eastAsia"/>
          <w:iCs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</w:p>
    <w:p w14:paraId="0C09AEF7" w14:textId="5212EECD" w:rsidR="00716D49" w:rsidRDefault="00716D49" w:rsidP="008757A8">
      <w:pPr>
        <w:rPr>
          <w:iCs/>
        </w:rPr>
      </w:pPr>
      <w:r>
        <w:rPr>
          <w:rFonts w:hint="eastAsia"/>
          <w:iCs/>
        </w:rPr>
        <w:t>6.エントロピー最大の原理</w:t>
      </w:r>
    </w:p>
    <w:p w14:paraId="6E51150D" w14:textId="7B6CD79B" w:rsidR="00716D49" w:rsidRDefault="00716D49" w:rsidP="008757A8">
      <w:pPr>
        <w:rPr>
          <w:iCs/>
        </w:rPr>
      </w:pPr>
      <w:r>
        <w:rPr>
          <w:rFonts w:hint="eastAsia"/>
          <w:iCs/>
        </w:rPr>
        <w:t xml:space="preserve">　エントロピーは示量性を持ち，系の大きさに比例する</w:t>
      </w:r>
    </w:p>
    <w:p w14:paraId="02F3017A" w14:textId="45662CAF" w:rsidR="00716D49" w:rsidRDefault="00716D49" w:rsidP="008757A8">
      <w:pPr>
        <w:rPr>
          <w:iCs/>
        </w:rPr>
      </w:pPr>
      <w:r>
        <w:rPr>
          <w:rFonts w:hint="eastAsia"/>
          <w:iCs/>
        </w:rPr>
        <w:t>例えば，次のような関数は示量性を満たす</w:t>
      </w:r>
    </w:p>
    <w:p w14:paraId="026E02DC" w14:textId="60DC5270" w:rsidR="00716D49" w:rsidRPr="008757A8" w:rsidRDefault="00716D49" w:rsidP="008757A8">
      <w:pPr>
        <w:rPr>
          <w:rFonts w:hint="eastAsia"/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S(U,V,N)=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UVN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sectPr w:rsidR="00716D49" w:rsidRPr="008757A8" w:rsidSect="005859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83D12" w14:textId="77777777" w:rsidR="0000381C" w:rsidRDefault="0000381C" w:rsidP="005859FF">
      <w:r>
        <w:separator/>
      </w:r>
    </w:p>
  </w:endnote>
  <w:endnote w:type="continuationSeparator" w:id="0">
    <w:p w14:paraId="08F8094A" w14:textId="77777777" w:rsidR="0000381C" w:rsidRDefault="0000381C" w:rsidP="0058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4D3AC" w14:textId="77777777" w:rsidR="0000381C" w:rsidRDefault="0000381C" w:rsidP="005859FF">
      <w:r>
        <w:separator/>
      </w:r>
    </w:p>
  </w:footnote>
  <w:footnote w:type="continuationSeparator" w:id="0">
    <w:p w14:paraId="0223F3F1" w14:textId="77777777" w:rsidR="0000381C" w:rsidRDefault="0000381C" w:rsidP="00585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A6786" w14:textId="7835C402" w:rsidR="005859FF" w:rsidRDefault="005859FF">
    <w:pPr>
      <w:pStyle w:val="aa"/>
      <w:rPr>
        <w:rFonts w:hint="eastAsia"/>
      </w:rPr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76B0E"/>
    <w:multiLevelType w:val="hybridMultilevel"/>
    <w:tmpl w:val="85A46EFA"/>
    <w:lvl w:ilvl="0" w:tplc="8C08B1CC">
      <w:start w:val="4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C722A23"/>
    <w:multiLevelType w:val="hybridMultilevel"/>
    <w:tmpl w:val="B7C23646"/>
    <w:lvl w:ilvl="0" w:tplc="FF76EBB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34103800">
    <w:abstractNumId w:val="1"/>
  </w:num>
  <w:num w:numId="2" w16cid:durableId="112646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FF"/>
    <w:rsid w:val="0000381C"/>
    <w:rsid w:val="003C0464"/>
    <w:rsid w:val="00534362"/>
    <w:rsid w:val="005859FF"/>
    <w:rsid w:val="005A5EB7"/>
    <w:rsid w:val="006779FA"/>
    <w:rsid w:val="00716D49"/>
    <w:rsid w:val="007E6955"/>
    <w:rsid w:val="007F2547"/>
    <w:rsid w:val="00806511"/>
    <w:rsid w:val="00865922"/>
    <w:rsid w:val="008757A8"/>
    <w:rsid w:val="00A54AF1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CBC3B7"/>
  <w15:chartTrackingRefBased/>
  <w15:docId w15:val="{BA91B914-227B-43E4-83B5-943E5BA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9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9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9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9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9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9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9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9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859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859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859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859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859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859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859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859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859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859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8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9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859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9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859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9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859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85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859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859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859F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859FF"/>
  </w:style>
  <w:style w:type="paragraph" w:styleId="ac">
    <w:name w:val="footer"/>
    <w:basedOn w:val="a"/>
    <w:link w:val="ad"/>
    <w:uiPriority w:val="99"/>
    <w:unhideWhenUsed/>
    <w:rsid w:val="005859F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859FF"/>
  </w:style>
  <w:style w:type="character" w:styleId="ae">
    <w:name w:val="Placeholder Text"/>
    <w:basedOn w:val="a0"/>
    <w:uiPriority w:val="99"/>
    <w:semiHidden/>
    <w:rsid w:val="00585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2024-12-28T05:38:00Z</dcterms:created>
  <dcterms:modified xsi:type="dcterms:W3CDTF">2024-12-28T07:15:00Z</dcterms:modified>
</cp:coreProperties>
</file>