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5F59D" w14:textId="6D7F63EE" w:rsidR="00534362" w:rsidRDefault="00CE4F93">
      <w:r>
        <w:rPr>
          <w:rFonts w:hint="eastAsia"/>
        </w:rPr>
        <w:t>熱力学２　第11回　復習レポート</w:t>
      </w:r>
    </w:p>
    <w:p w14:paraId="589A766B" w14:textId="3E1702E8" w:rsidR="00CE4F93" w:rsidRDefault="00CE4F93" w:rsidP="00CE4F93">
      <w:pPr>
        <w:rPr>
          <w:rFonts w:hint="eastAsia"/>
        </w:rPr>
      </w:pPr>
      <w:r>
        <w:rPr>
          <w:rFonts w:hint="eastAsia"/>
        </w:rPr>
        <w:t>混合系における部分モル量と熱力学の基本式</w:t>
      </w:r>
    </w:p>
    <w:p w14:paraId="38BDC9B4" w14:textId="70243AC4" w:rsidR="00CE4F93" w:rsidRDefault="00020DB9" w:rsidP="00CE4F93">
      <w:r>
        <w:rPr>
          <w:rFonts w:hint="eastAsia"/>
        </w:rPr>
        <w:t>1．</w:t>
      </w:r>
      <w:r w:rsidR="00CE4F93">
        <w:rPr>
          <w:rFonts w:hint="eastAsia"/>
        </w:rPr>
        <w:t>部分モル量の定義</w:t>
      </w:r>
    </w:p>
    <w:p w14:paraId="00E2DCA8" w14:textId="369925DC" w:rsidR="00CE4F93" w:rsidRDefault="00CE4F93" w:rsidP="00CE4F93">
      <w:pPr>
        <w:rPr>
          <w:rFonts w:hint="eastAsia"/>
        </w:rPr>
      </w:pPr>
      <w:r>
        <w:rPr>
          <w:rFonts w:hint="eastAsia"/>
        </w:rPr>
        <w:t>部分モル量は、系に微小量の成分を加えたときに全体の示量性物性がどれだけ変化するかを表す。</w:t>
      </w:r>
    </w:p>
    <w:p w14:paraId="1A37C77D" w14:textId="2C4E4B74" w:rsidR="00CE4F93" w:rsidRDefault="00020DB9" w:rsidP="00CE4F93">
      <w:r>
        <w:rPr>
          <w:rFonts w:hint="eastAsia"/>
        </w:rPr>
        <w:t>・</w:t>
      </w:r>
      <w:r w:rsidR="00CE4F93">
        <w:rPr>
          <w:rFonts w:hint="eastAsia"/>
        </w:rPr>
        <w:t>化学ポテンシャル（部分モルギブスエネルギー）：</w:t>
      </w:r>
    </w:p>
    <w:p w14:paraId="60306DC5" w14:textId="28928569" w:rsidR="00CE4F93" w:rsidRDefault="00020DB9" w:rsidP="00CE4F93">
      <w:pPr>
        <w:rPr>
          <w:rFonts w:hint="eastAsia"/>
        </w:rPr>
      </w:pPr>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G</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den>
                </m:f>
              </m:e>
            </m:d>
          </m:e>
          <m:sub>
            <m:r>
              <w:rPr>
                <w:rFonts w:ascii="Cambria Math" w:hAnsi="Cambria Math"/>
              </w:rPr>
              <m:t>P,T,</m:t>
            </m:r>
            <m:sSub>
              <m:sSubPr>
                <m:ctrlPr>
                  <w:rPr>
                    <w:rFonts w:ascii="Cambria Math" w:hAnsi="Cambria Math"/>
                  </w:rPr>
                </m:ctrlPr>
              </m:sSubPr>
              <m:e>
                <m:r>
                  <w:rPr>
                    <w:rFonts w:ascii="Cambria Math" w:hAnsi="Cambria Math"/>
                  </w:rPr>
                  <m:t>N</m:t>
                </m:r>
              </m:e>
              <m:sub>
                <m:r>
                  <w:rPr>
                    <w:rFonts w:ascii="Cambria Math" w:hAnsi="Cambria Math"/>
                  </w:rPr>
                  <m:t>j≠i</m:t>
                </m:r>
              </m:sub>
            </m:sSub>
          </m:sub>
        </m:sSub>
      </m:oMath>
    </w:p>
    <w:p w14:paraId="3CF008AA" w14:textId="1814E1BE" w:rsidR="00CE4F93" w:rsidRDefault="00020DB9" w:rsidP="00CE4F93">
      <w:r>
        <w:rPr>
          <w:rFonts w:hint="eastAsia"/>
        </w:rPr>
        <w:t>・</w:t>
      </w:r>
      <w:r w:rsidR="00CE4F93">
        <w:rPr>
          <w:rFonts w:hint="eastAsia"/>
        </w:rPr>
        <w:t>ギブスの関係式：</w:t>
      </w:r>
    </w:p>
    <w:p w14:paraId="5F894363" w14:textId="764014EA" w:rsidR="00CE4F93" w:rsidRDefault="00020DB9" w:rsidP="00CE4F93">
      <w:r>
        <w:rPr>
          <w:rFonts w:hint="eastAsia"/>
        </w:rPr>
        <w:t xml:space="preserve">　　　</w:t>
      </w:r>
      <m:oMath>
        <m:r>
          <w:rPr>
            <w:rFonts w:ascii="Cambria Math" w:hAnsi="Cambria Math"/>
          </w:rPr>
          <m:t>G=</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oMath>
    </w:p>
    <w:p w14:paraId="6A5651A1" w14:textId="1C75D506" w:rsidR="00CE4F93" w:rsidRDefault="00CE4F93" w:rsidP="00CE4F93">
      <w:r>
        <w:rPr>
          <w:rFonts w:hint="eastAsia"/>
        </w:rPr>
        <w:t>ここで</w:t>
      </w:r>
      <w:r>
        <w:t>cは成分の数。</w:t>
      </w:r>
    </w:p>
    <w:p w14:paraId="78278DE4" w14:textId="77777777" w:rsidR="003E6708" w:rsidRPr="00020DB9" w:rsidRDefault="003E6708" w:rsidP="00CE4F93">
      <w:pPr>
        <w:rPr>
          <w:rFonts w:hint="eastAsia"/>
        </w:rPr>
      </w:pPr>
    </w:p>
    <w:p w14:paraId="0C8682AE" w14:textId="4E1C8FF6" w:rsidR="00CE4F93" w:rsidRDefault="00020DB9" w:rsidP="00CE4F93">
      <w:r>
        <w:rPr>
          <w:rFonts w:hint="eastAsia"/>
        </w:rPr>
        <w:t>2．</w:t>
      </w:r>
      <w:r w:rsidR="00CE4F93">
        <w:rPr>
          <w:rFonts w:hint="eastAsia"/>
        </w:rPr>
        <w:t>ギブス</w:t>
      </w:r>
      <w:r w:rsidR="00CE4F93">
        <w:t>-デュエムの関係</w:t>
      </w:r>
    </w:p>
    <w:p w14:paraId="1F5003FC" w14:textId="77777777" w:rsidR="00CE4F93" w:rsidRDefault="00CE4F93" w:rsidP="00CE4F93">
      <w:r>
        <w:rPr>
          <w:rFonts w:hint="eastAsia"/>
        </w:rPr>
        <w:t>系の自由エネルギーの微分は以下の式で表される：</w:t>
      </w:r>
    </w:p>
    <w:p w14:paraId="557487F5" w14:textId="7323E015" w:rsidR="00CE4F93" w:rsidRDefault="00020DB9" w:rsidP="00CE4F93">
      <w:pPr>
        <w:rPr>
          <w:rFonts w:hint="eastAsia"/>
        </w:rPr>
      </w:pPr>
      <w:r>
        <w:rPr>
          <w:rFonts w:hint="eastAsia"/>
        </w:rPr>
        <w:t xml:space="preserve">　　　</w:t>
      </w:r>
      <m:oMath>
        <m:r>
          <w:rPr>
            <w:rFonts w:ascii="Cambria Math" w:hAnsi="Cambria Math"/>
          </w:rPr>
          <m:t>dG=-SdT+VdP+</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 </m:t>
            </m:r>
          </m:e>
        </m:nary>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oMath>
    </w:p>
    <w:p w14:paraId="7290B29E" w14:textId="77777777" w:rsidR="00CE4F93" w:rsidRDefault="00CE4F93" w:rsidP="00CE4F93">
      <w:r>
        <w:rPr>
          <w:rFonts w:hint="eastAsia"/>
        </w:rPr>
        <w:t>一方で、成分数の総和を一定とした場合：</w:t>
      </w:r>
    </w:p>
    <w:p w14:paraId="7E332060" w14:textId="09728A74" w:rsidR="00CE4F93" w:rsidRDefault="00020DB9" w:rsidP="00CE4F93">
      <w:r>
        <w:rPr>
          <w:rFonts w:hint="eastAsia"/>
        </w:rPr>
        <w:t xml:space="preserve">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=0.</m:t>
        </m:r>
      </m:oMath>
    </w:p>
    <w:p w14:paraId="39A40626" w14:textId="0A363C1E" w:rsidR="00CE4F93" w:rsidRDefault="00CE4F93" w:rsidP="00CE4F93">
      <w:r>
        <w:rPr>
          <w:rFonts w:hint="eastAsia"/>
        </w:rPr>
        <w:t>これをギブス</w:t>
      </w:r>
      <w:r>
        <w:t>-デュエムの関係と呼ぶ。</w:t>
      </w:r>
    </w:p>
    <w:p w14:paraId="36F1486D" w14:textId="77777777" w:rsidR="003E6708" w:rsidRDefault="003E6708" w:rsidP="00CE4F93">
      <w:pPr>
        <w:rPr>
          <w:rFonts w:hint="eastAsia"/>
        </w:rPr>
      </w:pPr>
    </w:p>
    <w:p w14:paraId="648CAFAD" w14:textId="46C4EAA9" w:rsidR="00CE4F93" w:rsidRDefault="00020DB9" w:rsidP="00CE4F93">
      <w:r>
        <w:rPr>
          <w:rFonts w:hint="eastAsia"/>
        </w:rPr>
        <w:t>3．</w:t>
      </w:r>
      <w:r w:rsidR="00CE4F93">
        <w:rPr>
          <w:rFonts w:hint="eastAsia"/>
        </w:rPr>
        <w:t>部分モル量の計算例：</w:t>
      </w:r>
      <w:r w:rsidR="00CE4F93">
        <w:t>K₂SO₄の部分モル体積</w:t>
      </w:r>
    </w:p>
    <w:p w14:paraId="043C71D1" w14:textId="5D4A8E47" w:rsidR="00CE4F93" w:rsidRDefault="003E6708" w:rsidP="00CE4F93">
      <w:r>
        <w:rPr>
          <w:rFonts w:hint="eastAsia"/>
        </w:rPr>
        <w:t>・</w:t>
      </w:r>
      <w:r w:rsidR="00CE4F93">
        <w:rPr>
          <w:rFonts w:hint="eastAsia"/>
        </w:rPr>
        <w:t>溶液中の</w:t>
      </w:r>
      <w:r w:rsidR="00CE4F93">
        <w:t>K₂SO₄の部分モル体積：</w:t>
      </w:r>
    </w:p>
    <w:p w14:paraId="1DE71CF8" w14:textId="33EF7FE3" w:rsidR="00CE4F93" w:rsidRDefault="003E6708" w:rsidP="00CE4F93">
      <w:r>
        <w:rPr>
          <w:rFonts w:hint="eastAsia"/>
        </w:rPr>
        <w:t xml:space="preserv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4</m:t>
                </m:r>
              </m:sub>
            </m:sSub>
          </m:sub>
        </m:sSub>
        <m:r>
          <w:rPr>
            <w:rFonts w:ascii="Cambria Math" w:hAnsi="Cambria Math"/>
          </w:rPr>
          <m:t>=32.280+18.216x</m:t>
        </m:r>
      </m:oMath>
    </w:p>
    <w:p w14:paraId="63795D54" w14:textId="0609F4F2" w:rsidR="00CE4F93" w:rsidRPr="003E6708" w:rsidRDefault="00CE4F93" w:rsidP="00CE4F93">
      <w:pPr>
        <w:rPr>
          <w:rFonts w:hint="eastAsia"/>
        </w:rPr>
      </w:pPr>
      <w:r>
        <w:rPr>
          <w:rFonts w:hint="eastAsia"/>
        </w:rPr>
        <w:t>ここで</w:t>
      </w:r>
      <w:r>
        <w:t xml:space="preserve"> x はK₂SO₄の質量モル濃度。</w:t>
      </w:r>
    </w:p>
    <w:p w14:paraId="41FE3C34" w14:textId="47069459" w:rsidR="00CE4F93" w:rsidRDefault="003E6708" w:rsidP="00CE4F93">
      <w:r>
        <w:rPr>
          <w:rFonts w:hint="eastAsia"/>
        </w:rPr>
        <w:t>・</w:t>
      </w:r>
      <w:r w:rsidR="00CE4F93">
        <w:rPr>
          <w:rFonts w:hint="eastAsia"/>
        </w:rPr>
        <w:t>水の部分モル体積：</w:t>
      </w:r>
    </w:p>
    <w:p w14:paraId="515864D1" w14:textId="6107CAA4" w:rsidR="00CE4F93" w:rsidRDefault="003E6708" w:rsidP="00CE4F93">
      <w:r>
        <w:rPr>
          <w:rFonts w:hint="eastAsia"/>
        </w:rPr>
        <w:t xml:space="preserv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m:t>
            </m:r>
          </m:sup>
        </m:sSubSup>
        <m:r>
          <w:rPr>
            <w:rFonts w:ascii="Cambria Math" w:hAnsi="Cambria Math"/>
          </w:rPr>
          <m:t>-</m:t>
        </m:r>
        <m:nary>
          <m:naryPr>
            <m:limLoc m:val="subSup"/>
            <m:grow m:val="1"/>
            <m:ctrlPr>
              <w:rPr>
                <w:rFonts w:ascii="Cambria Math" w:hAnsi="Cambria Math"/>
              </w:rPr>
            </m:ctrlPr>
          </m:naryPr>
          <m:sub>
            <m:r>
              <w:rPr>
                <w:rFonts w:ascii="Cambria Math" w:hAnsi="Cambria Math"/>
              </w:rPr>
              <m:t>0</m:t>
            </m:r>
          </m:sub>
          <m:sup>
            <m:r>
              <w:rPr>
                <w:rFonts w:ascii="Cambria Math" w:hAnsi="Cambria Math"/>
              </w:rPr>
              <m:t>x</m:t>
            </m:r>
          </m:sup>
          <m:e>
            <m:r>
              <w:rPr>
                <w:rFonts w:ascii="Cambria Math" w:hAnsi="Cambria Math"/>
              </w:rPr>
              <m:t> </m:t>
            </m:r>
          </m:e>
        </m:nary>
        <m:f>
          <m:fPr>
            <m:ctrlPr>
              <w:rPr>
                <w:rFonts w:ascii="Cambria Math" w:hAnsi="Cambria Math"/>
              </w:rPr>
            </m:ctrlPr>
          </m:fPr>
          <m:num>
            <m:r>
              <w:rPr>
                <w:rFonts w:ascii="Cambria Math" w:hAnsi="Cambria Math"/>
              </w:rPr>
              <m:t>9.108</m:t>
            </m:r>
          </m:num>
          <m:den>
            <m:r>
              <w:rPr>
                <w:rFonts w:ascii="Cambria Math" w:hAnsi="Cambria Math"/>
              </w:rPr>
              <m:t>x</m:t>
            </m:r>
          </m:den>
        </m:f>
        <m:r>
          <w:rPr>
            <w:rFonts w:ascii="Cambria Math" w:hAnsi="Cambria Math"/>
          </w:rPr>
          <m:t>dx,</m:t>
        </m:r>
      </m:oMath>
    </w:p>
    <w:p w14:paraId="44485A15" w14:textId="6A23B6E4" w:rsidR="00CE4F93" w:rsidRDefault="00CE4F93" w:rsidP="00CE4F93">
      <w:r>
        <w:rPr>
          <w:rFonts w:hint="eastAsia"/>
        </w:rPr>
        <w:t>ここで</w:t>
      </w:r>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m:t>
            </m:r>
          </m:sup>
        </m:sSubSup>
        <m:r>
          <w:rPr>
            <w:rFonts w:ascii="Cambria Math" w:hAnsi="Cambria Math"/>
          </w:rPr>
          <m:t>=18.079</m:t>
        </m:r>
        <m:sSup>
          <m:sSupPr>
            <m:ctrlPr>
              <w:rPr>
                <w:rFonts w:ascii="Cambria Math" w:hAnsi="Cambria Math"/>
              </w:rPr>
            </m:ctrlPr>
          </m:sSupPr>
          <m:e>
            <m:r>
              <m:rPr>
                <m:sty m:val="p"/>
              </m:rPr>
              <w:rPr>
                <w:rFonts w:ascii="Cambria Math" w:hAnsi="Cambria Math"/>
              </w:rPr>
              <m:t>cm</m:t>
            </m:r>
          </m:e>
          <m:sup>
            <m:r>
              <w:rPr>
                <w:rFonts w:ascii="Cambria Math" w:hAnsi="Cambria Math"/>
              </w:rPr>
              <m:t>3</m:t>
            </m:r>
          </m:sup>
        </m:sSup>
        <m:r>
          <w:rPr>
            <w:rFonts w:ascii="Cambria Math" w:hAnsi="Cambria Math"/>
          </w:rPr>
          <m:t>⁡/</m:t>
        </m:r>
        <m:r>
          <m:rPr>
            <m:sty m:val="p"/>
          </m:rPr>
          <w:rPr>
            <w:rFonts w:ascii="Cambria Math" w:hAnsi="Cambria Math"/>
          </w:rPr>
          <m:t>mol</m:t>
        </m:r>
      </m:oMath>
      <w:r>
        <w:t>。</w:t>
      </w:r>
    </w:p>
    <w:p w14:paraId="43BEDE3A" w14:textId="77777777" w:rsidR="003E6708" w:rsidRDefault="003E6708" w:rsidP="00CE4F93">
      <w:pPr>
        <w:rPr>
          <w:rFonts w:hint="eastAsia"/>
        </w:rPr>
      </w:pPr>
    </w:p>
    <w:p w14:paraId="26B4B704" w14:textId="3163AA38" w:rsidR="00CE4F93" w:rsidRDefault="003E6708" w:rsidP="00CE4F93">
      <w:r>
        <w:rPr>
          <w:rFonts w:hint="eastAsia"/>
        </w:rPr>
        <w:t>4．</w:t>
      </w:r>
      <w:r w:rsidR="00CE4F93">
        <w:rPr>
          <w:rFonts w:hint="eastAsia"/>
        </w:rPr>
        <w:t>等温等圧での部分モル体積の利用</w:t>
      </w:r>
    </w:p>
    <w:p w14:paraId="7DDDD0B1" w14:textId="77777777" w:rsidR="00CE4F93" w:rsidRDefault="00CE4F93" w:rsidP="00CE4F93">
      <w:r>
        <w:t>2成分系では次が成り立つ：</w:t>
      </w:r>
    </w:p>
    <w:p w14:paraId="1C51A207" w14:textId="0399F8FB" w:rsidR="00CE4F93" w:rsidRDefault="003E6708" w:rsidP="00CE4F93">
      <w:r>
        <w:rPr>
          <w:rFonts w:hint="eastAsia"/>
        </w:rPr>
        <w:t xml:space="preserve">　　　</w:t>
      </w:r>
      <m:oMath>
        <m:r>
          <w:rPr>
            <w:rFonts w:ascii="Cambria Math" w:hAnsi="Cambria Math" w:hint="eastAsia"/>
          </w:rPr>
          <m:t>V=</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w:p>
    <w:p w14:paraId="585E2211" w14:textId="7E96328D" w:rsidR="00CE4F93" w:rsidRDefault="00CE4F93" w:rsidP="00CE4F93">
      <w:r>
        <w:rPr>
          <w:rFonts w:hint="eastAsia"/>
        </w:rPr>
        <w:t>ここで</w:t>
      </w:r>
      <w:r>
        <w:t xml:space="preserve"> V₁, V₂ は各成分の部分モル体積。</w:t>
      </w:r>
    </w:p>
    <w:p w14:paraId="60DF70B6" w14:textId="77777777" w:rsidR="003E6708" w:rsidRDefault="003E6708" w:rsidP="00CE4F93">
      <w:pPr>
        <w:rPr>
          <w:rFonts w:hint="eastAsia"/>
        </w:rPr>
      </w:pPr>
    </w:p>
    <w:p w14:paraId="2E4DB89A" w14:textId="74421869" w:rsidR="00CE4F93" w:rsidRDefault="003E6708" w:rsidP="00CE4F93">
      <w:r>
        <w:rPr>
          <w:rFonts w:hint="eastAsia"/>
        </w:rPr>
        <w:t>5．</w:t>
      </w:r>
      <w:r w:rsidR="00CE4F93">
        <w:rPr>
          <w:rFonts w:hint="eastAsia"/>
        </w:rPr>
        <w:t>応用例：</w:t>
      </w:r>
      <w:r w:rsidR="00CE4F93">
        <w:t>2成分系のモル分率変化</w:t>
      </w:r>
    </w:p>
    <w:p w14:paraId="76AFAEEE" w14:textId="77777777" w:rsidR="00CE4F93" w:rsidRDefault="00CE4F93" w:rsidP="00CE4F93">
      <w:r>
        <w:rPr>
          <w:rFonts w:hint="eastAsia"/>
        </w:rPr>
        <w:t>ギブス</w:t>
      </w:r>
      <w:r>
        <w:t>-デュエムの関係を用いると、1成分のモル分率がわかれば他方を計算可能：</w:t>
      </w:r>
    </w:p>
    <w:p w14:paraId="7CE3728D" w14:textId="1AE308DA" w:rsidR="00CE4F93" w:rsidRDefault="003E6708" w:rsidP="00CE4F93">
      <w:r>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=0⟹</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p>
    <w:p w14:paraId="062C9143" w14:textId="77777777" w:rsidR="003E6708" w:rsidRDefault="003E6708" w:rsidP="00CE4F93">
      <w:pPr>
        <w:rPr>
          <w:rFonts w:hint="eastAsia"/>
        </w:rPr>
      </w:pPr>
    </w:p>
    <w:p w14:paraId="3CAE7925" w14:textId="60AF17BE" w:rsidR="00CE4F93" w:rsidRDefault="003E6708" w:rsidP="00CE4F93">
      <w:r>
        <w:rPr>
          <w:rFonts w:hint="eastAsia"/>
        </w:rPr>
        <w:t>6．</w:t>
      </w:r>
      <w:r w:rsidR="00CE4F93">
        <w:rPr>
          <w:rFonts w:hint="eastAsia"/>
        </w:rPr>
        <w:t>部分モル量の幾何学的解釈</w:t>
      </w:r>
    </w:p>
    <w:p w14:paraId="7240E3E9" w14:textId="77777777" w:rsidR="003E6708" w:rsidRDefault="00CE4F93" w:rsidP="00CE4F93">
      <w:r>
        <w:rPr>
          <w:rFonts w:hint="eastAsia"/>
        </w:rPr>
        <w:t>混合系の性質は、接線の傾きや全体量から部分モル量を幾何学的に解釈可能。</w:t>
      </w:r>
    </w:p>
    <w:p w14:paraId="64087101" w14:textId="3E745A21" w:rsidR="00CE4F93" w:rsidRDefault="00CE4F93" w:rsidP="00CE4F93">
      <w:pPr>
        <w:rPr>
          <w:rFonts w:hint="eastAsia"/>
        </w:rPr>
      </w:pPr>
      <w:r>
        <w:rPr>
          <w:rFonts w:hint="eastAsia"/>
        </w:rPr>
        <w:t>接線方程式：</w:t>
      </w:r>
    </w:p>
    <w:p w14:paraId="32E41525" w14:textId="7EF65E12" w:rsidR="00CE4F93" w:rsidRDefault="003E6708" w:rsidP="00CE4F93">
      <w:r>
        <w:rPr>
          <w:rFonts w:hint="eastAsia"/>
        </w:rPr>
        <w:t xml:space="preserve">　　　</w:t>
      </w:r>
      <m:oMath>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oMath>
    </w:p>
    <w:p w14:paraId="175CA63C" w14:textId="77777777" w:rsidR="00CE4F93" w:rsidRPr="00CE4F93" w:rsidRDefault="00CE4F93"/>
    <w:sectPr w:rsidR="00CE4F93" w:rsidRPr="00CE4F93" w:rsidSect="00CE4F93">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B2C65" w14:textId="77777777" w:rsidR="00465416" w:rsidRDefault="00465416" w:rsidP="00CE4F93">
      <w:r>
        <w:separator/>
      </w:r>
    </w:p>
  </w:endnote>
  <w:endnote w:type="continuationSeparator" w:id="0">
    <w:p w14:paraId="35CB006B" w14:textId="77777777" w:rsidR="00465416" w:rsidRDefault="00465416" w:rsidP="00CE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5E23E" w14:textId="77777777" w:rsidR="00465416" w:rsidRDefault="00465416" w:rsidP="00CE4F93">
      <w:r>
        <w:separator/>
      </w:r>
    </w:p>
  </w:footnote>
  <w:footnote w:type="continuationSeparator" w:id="0">
    <w:p w14:paraId="122E7B3F" w14:textId="77777777" w:rsidR="00465416" w:rsidRDefault="00465416" w:rsidP="00CE4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ECB54" w14:textId="38C24678" w:rsidR="00CE4F93" w:rsidRDefault="00CE4F93">
    <w:pPr>
      <w:pStyle w:val="aa"/>
    </w:pPr>
    <w:r>
      <w:rPr>
        <w:rFonts w:hint="eastAsia"/>
      </w:rPr>
      <w:t>8223036　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93"/>
    <w:rsid w:val="00020DB9"/>
    <w:rsid w:val="002434BA"/>
    <w:rsid w:val="003C0464"/>
    <w:rsid w:val="003E6708"/>
    <w:rsid w:val="00465416"/>
    <w:rsid w:val="00534362"/>
    <w:rsid w:val="005A5EB7"/>
    <w:rsid w:val="006779FA"/>
    <w:rsid w:val="007E6955"/>
    <w:rsid w:val="007F2547"/>
    <w:rsid w:val="00806511"/>
    <w:rsid w:val="00865922"/>
    <w:rsid w:val="00B253E6"/>
    <w:rsid w:val="00CE4F93"/>
    <w:rsid w:val="00E76492"/>
    <w:rsid w:val="00F43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BB575B"/>
  <w15:chartTrackingRefBased/>
  <w15:docId w15:val="{B73D8865-42AC-4642-A843-4C59EB2C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4F9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E4F9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E4F9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E4F9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E4F9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E4F9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E4F9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E4F9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E4F9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E4F9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E4F9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E4F9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E4F9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E4F9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E4F9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E4F9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E4F9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E4F9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E4F9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E4F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4F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E4F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4F93"/>
    <w:pPr>
      <w:spacing w:before="160" w:after="160"/>
      <w:jc w:val="center"/>
    </w:pPr>
    <w:rPr>
      <w:i/>
      <w:iCs/>
      <w:color w:val="404040" w:themeColor="text1" w:themeTint="BF"/>
    </w:rPr>
  </w:style>
  <w:style w:type="character" w:customStyle="1" w:styleId="a8">
    <w:name w:val="引用文 (文字)"/>
    <w:basedOn w:val="a0"/>
    <w:link w:val="a7"/>
    <w:uiPriority w:val="29"/>
    <w:rsid w:val="00CE4F93"/>
    <w:rPr>
      <w:i/>
      <w:iCs/>
      <w:color w:val="404040" w:themeColor="text1" w:themeTint="BF"/>
    </w:rPr>
  </w:style>
  <w:style w:type="paragraph" w:styleId="a9">
    <w:name w:val="List Paragraph"/>
    <w:basedOn w:val="a"/>
    <w:uiPriority w:val="34"/>
    <w:qFormat/>
    <w:rsid w:val="00CE4F93"/>
    <w:pPr>
      <w:ind w:left="720"/>
      <w:contextualSpacing/>
    </w:pPr>
  </w:style>
  <w:style w:type="character" w:styleId="21">
    <w:name w:val="Intense Emphasis"/>
    <w:basedOn w:val="a0"/>
    <w:uiPriority w:val="21"/>
    <w:qFormat/>
    <w:rsid w:val="00CE4F93"/>
    <w:rPr>
      <w:i/>
      <w:iCs/>
      <w:color w:val="0F4761" w:themeColor="accent1" w:themeShade="BF"/>
    </w:rPr>
  </w:style>
  <w:style w:type="paragraph" w:styleId="22">
    <w:name w:val="Intense Quote"/>
    <w:basedOn w:val="a"/>
    <w:next w:val="a"/>
    <w:link w:val="23"/>
    <w:uiPriority w:val="30"/>
    <w:qFormat/>
    <w:rsid w:val="00CE4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E4F93"/>
    <w:rPr>
      <w:i/>
      <w:iCs/>
      <w:color w:val="0F4761" w:themeColor="accent1" w:themeShade="BF"/>
    </w:rPr>
  </w:style>
  <w:style w:type="character" w:styleId="24">
    <w:name w:val="Intense Reference"/>
    <w:basedOn w:val="a0"/>
    <w:uiPriority w:val="32"/>
    <w:qFormat/>
    <w:rsid w:val="00CE4F93"/>
    <w:rPr>
      <w:b/>
      <w:bCs/>
      <w:smallCaps/>
      <w:color w:val="0F4761" w:themeColor="accent1" w:themeShade="BF"/>
      <w:spacing w:val="5"/>
    </w:rPr>
  </w:style>
  <w:style w:type="paragraph" w:styleId="aa">
    <w:name w:val="header"/>
    <w:basedOn w:val="a"/>
    <w:link w:val="ab"/>
    <w:uiPriority w:val="99"/>
    <w:unhideWhenUsed/>
    <w:rsid w:val="00CE4F93"/>
    <w:pPr>
      <w:tabs>
        <w:tab w:val="center" w:pos="4252"/>
        <w:tab w:val="right" w:pos="8504"/>
      </w:tabs>
      <w:snapToGrid w:val="0"/>
    </w:pPr>
  </w:style>
  <w:style w:type="character" w:customStyle="1" w:styleId="ab">
    <w:name w:val="ヘッダー (文字)"/>
    <w:basedOn w:val="a0"/>
    <w:link w:val="aa"/>
    <w:uiPriority w:val="99"/>
    <w:rsid w:val="00CE4F93"/>
  </w:style>
  <w:style w:type="paragraph" w:styleId="ac">
    <w:name w:val="footer"/>
    <w:basedOn w:val="a"/>
    <w:link w:val="ad"/>
    <w:uiPriority w:val="99"/>
    <w:unhideWhenUsed/>
    <w:rsid w:val="00CE4F93"/>
    <w:pPr>
      <w:tabs>
        <w:tab w:val="center" w:pos="4252"/>
        <w:tab w:val="right" w:pos="8504"/>
      </w:tabs>
      <w:snapToGrid w:val="0"/>
    </w:pPr>
  </w:style>
  <w:style w:type="character" w:customStyle="1" w:styleId="ad">
    <w:name w:val="フッター (文字)"/>
    <w:basedOn w:val="a0"/>
    <w:link w:val="ac"/>
    <w:uiPriority w:val="99"/>
    <w:rsid w:val="00CE4F93"/>
  </w:style>
  <w:style w:type="character" w:styleId="ae">
    <w:name w:val="Placeholder Text"/>
    <w:basedOn w:val="a0"/>
    <w:uiPriority w:val="99"/>
    <w:semiHidden/>
    <w:rsid w:val="00020D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dcterms:created xsi:type="dcterms:W3CDTF">2024-12-28T13:01:00Z</dcterms:created>
  <dcterms:modified xsi:type="dcterms:W3CDTF">2024-12-29T01:27:00Z</dcterms:modified>
</cp:coreProperties>
</file>