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B44F" w14:textId="3662EF01" w:rsidR="00534362" w:rsidRDefault="00D330B0">
      <w:r>
        <w:rPr>
          <w:rFonts w:hint="eastAsia"/>
        </w:rPr>
        <w:t>熱力学２　第9回課題</w:t>
      </w:r>
    </w:p>
    <w:p w14:paraId="6CFC7767" w14:textId="77777777" w:rsidR="00D330B0" w:rsidRDefault="00D330B0"/>
    <w:p w14:paraId="2EA2065B" w14:textId="567803A7" w:rsidR="00FB3BA6" w:rsidRDefault="00D330B0">
      <w:r>
        <w:rPr>
          <w:rFonts w:hint="eastAsia"/>
        </w:rPr>
        <w:t>➀</w:t>
      </w:r>
    </w:p>
    <w:p w14:paraId="568D9A1E" w14:textId="4577FE89" w:rsidR="007C5B55" w:rsidRDefault="007C5B55">
      <w:r>
        <w:rPr>
          <w:rFonts w:hint="eastAsia"/>
        </w:rPr>
        <w:t>最小二乗法を用いて，表のデータを2次関数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+bt+c</m:t>
        </m:r>
      </m:oMath>
      <w:r>
        <w:rPr>
          <w:rFonts w:hint="eastAsia"/>
        </w:rPr>
        <w:t>とし，係数</w:t>
      </w:r>
      <m:oMath>
        <m:r>
          <w:rPr>
            <w:rFonts w:ascii="Cambria Math" w:hAnsi="Cambria Math"/>
          </w:rPr>
          <m:t>a.b.c</m:t>
        </m:r>
      </m:oMath>
      <w:r>
        <w:rPr>
          <w:rFonts w:hint="eastAsia"/>
        </w:rPr>
        <w:t>を求めると次のようになる</w:t>
      </w:r>
    </w:p>
    <w:p w14:paraId="0CEB6E6B" w14:textId="3E222CEE" w:rsidR="007C5B55" w:rsidRDefault="007C5B55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-∑1∑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</m:den>
        </m:f>
      </m:oMath>
    </w:p>
    <w:p w14:paraId="2CF43274" w14:textId="7E07AA2F" w:rsidR="007C5B55" w:rsidRPr="000A0C69" w:rsidRDefault="007C5B55" w:rsidP="007C5B55">
      <w:pPr>
        <w:widowControl/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</w:pPr>
      <w:r>
        <w:rPr>
          <w:rFonts w:hint="eastAsia"/>
        </w:rPr>
        <w:t xml:space="preserve">　　　　</w:t>
      </w:r>
      <m:oMath>
        <m:r>
          <w:rPr>
            <w:rFonts w:ascii="Cambria Math" w:hAnsi="Cambria Math"/>
            <w:szCs w:val="21"/>
            <w:lang w:val="es-ES"/>
          </w:rPr>
          <m:t>=</m:t>
        </m:r>
      </m:oMath>
      <w:r w:rsidR="000A0C69" w:rsidRPr="000A0C69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0.015788111</w:t>
      </w:r>
    </w:p>
    <w:p w14:paraId="03EEFAB0" w14:textId="2A7C1348" w:rsidR="007C5B55" w:rsidRPr="000A0C69" w:rsidRDefault="007C5B55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-∑1∑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-∑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∑1</m:t>
            </m:r>
          </m:den>
        </m:f>
      </m:oMath>
    </w:p>
    <w:p w14:paraId="5E185687" w14:textId="41F0D5B8" w:rsidR="007C5B55" w:rsidRPr="007C5B55" w:rsidRDefault="007C5B55" w:rsidP="007C5B55">
      <w:pPr>
        <w:widowControl/>
        <w:rPr>
          <w:rFonts w:ascii="游ゴシック" w:eastAsia="游ゴシック" w:hAnsi="游ゴシック" w:cs="ＭＳ Ｐゴシック" w:hint="eastAsia"/>
          <w:color w:val="000000"/>
          <w:kern w:val="0"/>
          <w:sz w:val="22"/>
        </w:rPr>
      </w:pPr>
      <w:r>
        <w:rPr>
          <w:rFonts w:hint="eastAsia"/>
        </w:rPr>
        <w:t xml:space="preserve">　　　　</w:t>
      </w:r>
      <m:oMath>
        <m:r>
          <w:rPr>
            <w:rFonts w:ascii="Cambria Math" w:hAnsi="Cambria Math" w:hint="eastAsia"/>
          </w:rPr>
          <m:t>=</m:t>
        </m:r>
      </m:oMath>
      <w:r w:rsidR="000A0C69" w:rsidRPr="000A0C69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-61.31943656</w:t>
      </w:r>
    </w:p>
    <w:p w14:paraId="1242E5CD" w14:textId="0C868008" w:rsidR="007C5B55" w:rsidRPr="000A0C69" w:rsidRDefault="007C5B55">
      <w:r>
        <w:rPr>
          <w:rFonts w:hint="eastAsia"/>
          <w:lang w:val="es-ES"/>
        </w:rPr>
        <w:t xml:space="preserve">　　　</w:t>
      </w:r>
      <m:oMath>
        <m:r>
          <w:rPr>
            <w:rFonts w:ascii="Cambria Math" w:hAnsi="Cambria Math"/>
            <w:lang w:val="es-ES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s-ES"/>
              </w:rPr>
              <m:t>a</m:t>
            </m:r>
            <m:r>
              <w:rPr>
                <w:rFonts w:ascii="Cambria Math" w:hAnsi="Cambria Math"/>
              </w:rPr>
              <m:t>∑</m:t>
            </m:r>
            <m:sSubSup>
              <m:sSubSupPr>
                <m:ctrlPr>
                  <w:rPr>
                    <w:rFonts w:ascii="Cambria Math" w:hAnsi="Cambria Math"/>
                    <w:lang w:val="es-ES"/>
                  </w:rPr>
                </m:ctrlPr>
              </m:sSubSup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s-ES"/>
              </w:rPr>
              <m:t>b</m:t>
            </m:r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∑1</m:t>
            </m:r>
          </m:den>
        </m:f>
      </m:oMath>
    </w:p>
    <w:p w14:paraId="3E006EA7" w14:textId="3E302780" w:rsidR="007C5B55" w:rsidRPr="007C5B55" w:rsidRDefault="007C5B55" w:rsidP="007C5B55">
      <w:pPr>
        <w:widowControl/>
        <w:rPr>
          <w:rFonts w:ascii="游ゴシック" w:eastAsia="游ゴシック" w:hAnsi="游ゴシック" w:cs="ＭＳ Ｐゴシック" w:hint="eastAsia"/>
          <w:color w:val="000000"/>
          <w:kern w:val="0"/>
          <w:sz w:val="22"/>
        </w:rPr>
      </w:pPr>
      <w:r>
        <w:rPr>
          <w:rFonts w:hint="eastAsia"/>
          <w:lang w:val="es-ES"/>
        </w:rPr>
        <w:t xml:space="preserve">　　　　</w:t>
      </w:r>
      <m:oMath>
        <m:r>
          <w:rPr>
            <w:rFonts w:ascii="Cambria Math" w:eastAsiaTheme="majorHAnsi" w:hAnsi="Cambria Math" w:hint="eastAsia"/>
            <w:lang w:val="es-ES"/>
          </w:rPr>
          <m:t>=59857.47344</m:t>
        </m:r>
      </m:oMath>
    </w:p>
    <w:p w14:paraId="231B7B9E" w14:textId="4222C587" w:rsidR="007C5B55" w:rsidRDefault="007C5B55">
      <w:r>
        <w:rPr>
          <w:rFonts w:hint="eastAsia"/>
        </w:rPr>
        <w:t>よって表のデータの2次関数は次のようになる</w:t>
      </w:r>
    </w:p>
    <w:p w14:paraId="6F57A73E" w14:textId="2EDCCA90" w:rsidR="007C5B55" w:rsidRPr="000A0C69" w:rsidRDefault="007C5B55" w:rsidP="007C5B55">
      <w:pPr>
        <w:widowControl/>
        <w:rPr>
          <w:i/>
          <w:color w:val="000000"/>
          <w:kern w:val="0"/>
          <w:sz w:val="22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0.015788111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-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61.31943656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t</m:t>
        </m:r>
        <m:r>
          <m:rPr>
            <m:sty m:val="p"/>
          </m:rPr>
          <w:rPr>
            <w:rFonts w:ascii="Cambria Math" w:eastAsia="游ゴシック" w:hAnsi="游ゴシック" w:cs="ＭＳ Ｐゴシック" w:hint="eastAsia"/>
            <w:color w:val="000000"/>
            <w:kern w:val="0"/>
            <w:sz w:val="22"/>
          </w:rPr>
          <m:t>+</m:t>
        </m:r>
        <m:r>
          <w:rPr>
            <w:rFonts w:ascii="Cambria Math" w:eastAsiaTheme="majorHAnsi" w:hAnsi="Cambria Math" w:hint="eastAsia"/>
            <w:lang w:val="es-ES"/>
          </w:rPr>
          <m:t>59857.47344</m:t>
        </m:r>
      </m:oMath>
    </w:p>
    <w:p w14:paraId="45C400FF" w14:textId="0B671F3D" w:rsidR="0074673B" w:rsidRPr="0074673B" w:rsidRDefault="0074673B" w:rsidP="007C5B55">
      <w:pPr>
        <w:widowControl/>
        <w:rPr>
          <w:color w:val="000000"/>
          <w:kern w:val="0"/>
          <w:szCs w:val="21"/>
        </w:rPr>
      </w:pPr>
      <w:r w:rsidRPr="0074673B">
        <w:rPr>
          <w:rFonts w:hint="eastAsia"/>
          <w:color w:val="000000"/>
          <w:kern w:val="0"/>
          <w:szCs w:val="21"/>
        </w:rPr>
        <w:t>この関数のtに2124を代入をすると2124年のCO₂濃度を予想することができる</w:t>
      </w:r>
    </w:p>
    <w:p w14:paraId="19CCFB14" w14:textId="20A27DA9" w:rsidR="0074673B" w:rsidRDefault="0074673B" w:rsidP="007C5B55">
      <w:pPr>
        <w:widowControl/>
        <w:rPr>
          <w:color w:val="000000"/>
          <w:kern w:val="0"/>
          <w:sz w:val="22"/>
        </w:rPr>
      </w:pPr>
      <w:r>
        <w:rPr>
          <w:rFonts w:hint="eastAsia"/>
          <w:color w:val="000000"/>
          <w:kern w:val="0"/>
          <w:szCs w:val="21"/>
        </w:rPr>
        <w:t xml:space="preserve">　　　</w:t>
      </w:r>
      <m:oMath>
        <m:r>
          <w:rPr>
            <w:rFonts w:ascii="Cambria Math" w:hAnsi="Cambria Math" w:hint="eastAsia"/>
            <w:color w:val="000000"/>
            <w:kern w:val="0"/>
            <w:szCs w:val="21"/>
          </w:rPr>
          <m:t>y</m:t>
        </m:r>
        <m:r>
          <w:rPr>
            <w:rFonts w:ascii="Cambria Math" w:hAnsi="Cambria Math"/>
            <w:color w:val="000000"/>
            <w:kern w:val="0"/>
            <w:szCs w:val="21"/>
          </w:rPr>
          <m:t>=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0.015788111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2124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-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61.31943656</m:t>
        </m:r>
        <m:r>
          <m:rPr>
            <m:sty m:val="p"/>
          </m:rPr>
          <w:rPr>
            <w:rFonts w:ascii="Cambria Math" w:eastAsia="游ゴシック" w:hAnsi="游ゴシック" w:cs="ＭＳ Ｐゴシック"/>
            <w:color w:val="000000"/>
            <w:kern w:val="0"/>
            <w:sz w:val="22"/>
          </w:rPr>
          <m:t>*</m:t>
        </m:r>
        <m:r>
          <m:rPr>
            <m:sty m:val="p"/>
          </m:rPr>
          <w:rPr>
            <w:rFonts w:ascii="Cambria Math" w:eastAsia="游ゴシック" w:hAnsi="游ゴシック" w:cs="ＭＳ Ｐゴシック"/>
            <w:color w:val="000000"/>
            <w:kern w:val="0"/>
            <w:sz w:val="22"/>
          </w:rPr>
          <m:t>2124</m:t>
        </m:r>
        <m:r>
          <m:rPr>
            <m:sty m:val="p"/>
          </m:rPr>
          <w:rPr>
            <w:rFonts w:ascii="Cambria Math" w:eastAsia="游ゴシック" w:hAnsi="游ゴシック" w:cs="ＭＳ Ｐゴシック" w:hint="eastAsia"/>
            <w:color w:val="000000"/>
            <w:kern w:val="0"/>
            <w:sz w:val="22"/>
          </w:rPr>
          <m:t>+</m:t>
        </m:r>
        <m:r>
          <w:rPr>
            <w:rFonts w:ascii="Cambria Math" w:eastAsiaTheme="majorHAnsi" w:hAnsi="Cambria Math" w:hint="eastAsia"/>
            <w:lang w:val="es-ES"/>
          </w:rPr>
          <m:t>59857.47344</m:t>
        </m:r>
      </m:oMath>
    </w:p>
    <w:p w14:paraId="2FD1A3A8" w14:textId="14369286" w:rsidR="0074673B" w:rsidRPr="000A0C69" w:rsidRDefault="0074673B" w:rsidP="0074673B">
      <w:pPr>
        <w:widowControl/>
        <w:rPr>
          <w:rFonts w:ascii="游ゴシック" w:eastAsia="游ゴシック" w:hAnsi="游ゴシック" w:cs="ＭＳ Ｐゴシック" w:hint="eastAsia"/>
          <w:color w:val="000000"/>
          <w:kern w:val="0"/>
          <w:sz w:val="22"/>
        </w:rPr>
      </w:pPr>
      <w:r>
        <w:rPr>
          <w:rFonts w:hint="eastAsia"/>
          <w:color w:val="000000"/>
          <w:kern w:val="0"/>
          <w:sz w:val="22"/>
        </w:rPr>
        <w:t xml:space="preserve">       </w:t>
      </w:r>
      <m:oMath>
        <m:r>
          <w:rPr>
            <w:rFonts w:ascii="Cambria Math" w:hAnsi="Cambria Math"/>
            <w:color w:val="000000"/>
            <w:kern w:val="0"/>
            <w:sz w:val="22"/>
          </w:rPr>
          <m:t>=</m:t>
        </m:r>
      </m:oMath>
      <w:r w:rsidR="000A0C69" w:rsidRPr="000A0C69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841.093025</w:t>
      </w:r>
      <w:r w:rsidR="000A0C69" w:rsidRPr="000A0C69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4</w:t>
      </w:r>
    </w:p>
    <w:p w14:paraId="1DC26D59" w14:textId="4CEE3FDC" w:rsidR="0074673B" w:rsidRDefault="0074673B" w:rsidP="0074673B">
      <w:pPr>
        <w:widowControl/>
        <w:rPr>
          <w:rFonts w:hint="eastAsia"/>
          <w:color w:val="000000"/>
          <w:kern w:val="0"/>
          <w:sz w:val="22"/>
        </w:rPr>
      </w:pPr>
      <w:r>
        <w:rPr>
          <w:rFonts w:hint="eastAsia"/>
          <w:color w:val="000000"/>
          <w:kern w:val="0"/>
          <w:sz w:val="22"/>
        </w:rPr>
        <w:t xml:space="preserve">       </w:t>
      </w:r>
      <m:oMath>
        <m:r>
          <w:rPr>
            <w:rFonts w:ascii="Cambria Math" w:hAnsi="Cambria Math"/>
            <w:color w:val="000000"/>
            <w:kern w:val="0"/>
            <w:sz w:val="22"/>
          </w:rPr>
          <m:t>≈</m:t>
        </m:r>
        <m:r>
          <m:rPr>
            <m:sty m:val="p"/>
          </m:rPr>
          <w:rPr>
            <w:rFonts w:ascii="Cambria Math" w:hAnsi="Cambria Math" w:hint="eastAsia"/>
            <w:color w:val="000000"/>
            <w:kern w:val="0"/>
            <w:sz w:val="22"/>
          </w:rPr>
          <m:t>841.1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2"/>
          </w:rPr>
          <m:t>ppm</m:t>
        </m:r>
      </m:oMath>
    </w:p>
    <w:p w14:paraId="71ACB7C8" w14:textId="0719140C" w:rsidR="0074673B" w:rsidRDefault="0074673B" w:rsidP="0074673B">
      <w:pPr>
        <w:widowControl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②</w:t>
      </w:r>
    </w:p>
    <w:p w14:paraId="6C48F9B7" w14:textId="56F99D38" w:rsidR="002764B8" w:rsidRDefault="002764B8" w:rsidP="0074673B">
      <w:pPr>
        <w:widowControl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 w:rsidRPr="002764B8">
        <w:rPr>
          <w:rFonts w:ascii="游ゴシック" w:eastAsia="游ゴシック" w:hAnsi="游ゴシック" w:cs="ＭＳ Ｐゴシック"/>
          <w:color w:val="000000"/>
          <w:kern w:val="0"/>
          <w:szCs w:val="21"/>
        </w:rPr>
        <w:t>①で求めたグラフと表のデータを一つのグラフに</w:t>
      </w: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表示すると以下のようになる</w:t>
      </w:r>
    </w:p>
    <w:p w14:paraId="51D2E5FE" w14:textId="41F79289" w:rsidR="002764B8" w:rsidRPr="0074673B" w:rsidRDefault="000A0C69" w:rsidP="002764B8">
      <w:pPr>
        <w:widowControl/>
        <w:jc w:val="center"/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1BD7AD1" wp14:editId="6D1D9717">
            <wp:extent cx="4417220" cy="2743200"/>
            <wp:effectExtent l="0" t="0" r="2540" b="0"/>
            <wp:docPr id="680439873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91397EE0-D5E2-366A-874A-FC900EB2FC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9B2FC6" w14:textId="10B7F0A2" w:rsidR="007C5B55" w:rsidRPr="007C5B55" w:rsidRDefault="007C5B55">
      <w:pPr>
        <w:rPr>
          <w:rFonts w:hint="eastAsia"/>
          <w:i/>
        </w:rPr>
      </w:pPr>
    </w:p>
    <w:p w14:paraId="2A0988A3" w14:textId="4992C492" w:rsidR="00FB3BA6" w:rsidRDefault="002764B8">
      <w:r>
        <w:rPr>
          <w:rFonts w:hint="eastAsia"/>
        </w:rPr>
        <w:t>③</w:t>
      </w:r>
    </w:p>
    <w:p w14:paraId="2AB949D1" w14:textId="1829762D" w:rsidR="00214662" w:rsidRDefault="00214662">
      <w:r>
        <w:rPr>
          <w:rFonts w:hint="eastAsia"/>
        </w:rPr>
        <w:t>ヘンリーの法則は，ガスの溶解度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がガスの部分圧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に比例することを表す</w:t>
      </w:r>
    </w:p>
    <w:p w14:paraId="75C1CB63" w14:textId="4ED044E4" w:rsidR="00214662" w:rsidRDefault="00214662"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:ガスの溶解度，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:ガスの部分圧，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:ヘンリー定数とすると，ヘンリーの法則は以下のように表すことができる。</w:t>
      </w:r>
    </w:p>
    <w:p w14:paraId="215EF404" w14:textId="303AC4DE" w:rsidR="00214662" w:rsidRDefault="00214662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H</m:t>
                </m:r>
              </m:sub>
            </m:sSub>
          </m:den>
        </m:f>
      </m:oMath>
    </w:p>
    <w:p w14:paraId="44CB5EBE" w14:textId="2A2C3120" w:rsidR="00214662" w:rsidRDefault="00214662">
      <w:r>
        <w:rPr>
          <w:rFonts w:hint="eastAsia"/>
        </w:rPr>
        <w:t>2124年のCO2濃度は➀より，</w:t>
      </w:r>
      <m:oMath>
        <m:r>
          <w:rPr>
            <w:rFonts w:ascii="Cambria Math" w:hAnsi="Cambria Math" w:hint="eastAsia"/>
          </w:rPr>
          <m:t>841.09</m:t>
        </m:r>
        <m:r>
          <w:rPr>
            <w:rFonts w:ascii="Cambria Math" w:hAnsi="Cambria Math"/>
          </w:rPr>
          <m:t>ppm</m:t>
        </m:r>
      </m:oMath>
      <w:r>
        <w:rPr>
          <w:rFonts w:hint="eastAsia"/>
        </w:rPr>
        <w:t>であることが分かる。この値を部分圧に変換すると以下のようになる</w:t>
      </w:r>
    </w:p>
    <w:p w14:paraId="5A63B6B8" w14:textId="6F1A7236" w:rsidR="00214662" w:rsidRDefault="00CC481B">
      <w:r w:rsidRPr="00CC481B">
        <w:t>単位 ppm は大気中の分子100万個中にある対象物質の個数を表す単位</w:t>
      </w:r>
      <w:r>
        <w:rPr>
          <w:rFonts w:hint="eastAsia"/>
        </w:rPr>
        <w:t>であることと</w:t>
      </w:r>
      <m:oMath>
        <m:r>
          <w:rPr>
            <w:rFonts w:ascii="Cambria Math" w:hAnsi="Cambria Math"/>
          </w:rPr>
          <m:t>1atm=101300Pa</m:t>
        </m:r>
      </m:oMath>
      <w:r>
        <w:rPr>
          <w:rFonts w:hint="eastAsia"/>
        </w:rPr>
        <w:t>である</w:t>
      </w:r>
      <w:r>
        <w:rPr>
          <w:rFonts w:hint="eastAsia"/>
        </w:rPr>
        <w:lastRenderedPageBreak/>
        <w:t>ことを利用すると部分圧の値は</w:t>
      </w:r>
    </w:p>
    <w:p w14:paraId="62C5ABB1" w14:textId="3FDE9504" w:rsidR="00CC481B" w:rsidRDefault="00CC481B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P=841.09×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×101,300≈85.20</m:t>
        </m:r>
        <m:r>
          <m:rPr>
            <m:nor/>
          </m:rPr>
          <m:t>Pa</m:t>
        </m:r>
      </m:oMath>
    </w:p>
    <w:p w14:paraId="13F325DC" w14:textId="59DB2A19" w:rsidR="00CC481B" w:rsidRDefault="00CC481B">
      <w:pPr>
        <w:rPr>
          <w:rFonts w:hint="eastAsia"/>
        </w:rPr>
      </w:pPr>
      <w:r>
        <w:rPr>
          <w:rFonts w:hint="eastAsia"/>
        </w:rPr>
        <w:t>よってヘンリーの法則を用いて溶解度を求めると以下のようになる</w:t>
      </w:r>
      <w:r w:rsidR="007E778C">
        <w:rPr>
          <w:rFonts w:hint="eastAsia"/>
        </w:rPr>
        <w:t>。ここでヘンリー定数は</w:t>
      </w:r>
      <m:oMath>
        <m:r>
          <w:rPr>
            <w:rFonts w:ascii="Cambria Math" w:hAnsi="Cambria Math" w:hint="eastAsia"/>
          </w:rPr>
          <m:t>3.01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E778C">
        <w:rPr>
          <w:rFonts w:hint="eastAsia"/>
        </w:rPr>
        <w:t>とする</w:t>
      </w:r>
    </w:p>
    <w:p w14:paraId="3EA3124A" w14:textId="735351C0" w:rsidR="00CC481B" w:rsidRDefault="00CC481B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85.20</m:t>
            </m:r>
          </m:num>
          <m:den>
            <m:r>
              <w:rPr>
                <w:rFonts w:ascii="Cambria Math" w:hAnsi="Cambria Math"/>
              </w:rPr>
              <m:t>3.01×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</w:p>
    <w:p w14:paraId="26783E91" w14:textId="467032D1" w:rsidR="00CC481B" w:rsidRPr="00CC481B" w:rsidRDefault="00CC481B">
      <w:pPr>
        <w:rPr>
          <w:rFonts w:hint="eastAsia"/>
        </w:rPr>
      </w:pPr>
      <w:r>
        <w:rPr>
          <w:rFonts w:hint="eastAsia"/>
        </w:rPr>
        <w:t xml:space="preserve">　　　　</w:t>
      </w:r>
      <m:oMath>
        <m:r>
          <w:rPr>
            <w:rFonts w:ascii="Cambria Math" w:hAnsi="Cambria Math"/>
          </w:rPr>
          <m:t>≈2.83×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mol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L</m:t>
        </m:r>
      </m:oMath>
    </w:p>
    <w:sectPr w:rsidR="00CC481B" w:rsidRPr="00CC481B" w:rsidSect="00D330B0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F18BF" w14:textId="77777777" w:rsidR="00090808" w:rsidRDefault="00090808" w:rsidP="00D330B0">
      <w:r>
        <w:separator/>
      </w:r>
    </w:p>
  </w:endnote>
  <w:endnote w:type="continuationSeparator" w:id="0">
    <w:p w14:paraId="05649031" w14:textId="77777777" w:rsidR="00090808" w:rsidRDefault="00090808" w:rsidP="00D3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8D97E" w14:textId="77777777" w:rsidR="00090808" w:rsidRDefault="00090808" w:rsidP="00D330B0">
      <w:r>
        <w:separator/>
      </w:r>
    </w:p>
  </w:footnote>
  <w:footnote w:type="continuationSeparator" w:id="0">
    <w:p w14:paraId="26AAA8C4" w14:textId="77777777" w:rsidR="00090808" w:rsidRDefault="00090808" w:rsidP="00D33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274D4" w14:textId="316DE074" w:rsidR="00D330B0" w:rsidRDefault="00D330B0">
    <w:pPr>
      <w:pStyle w:val="aa"/>
      <w:rPr>
        <w:rFonts w:hint="eastAsia"/>
      </w:rPr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B0"/>
    <w:rsid w:val="00090808"/>
    <w:rsid w:val="000A0C69"/>
    <w:rsid w:val="00214662"/>
    <w:rsid w:val="002764B8"/>
    <w:rsid w:val="002F6F05"/>
    <w:rsid w:val="003C0464"/>
    <w:rsid w:val="00534362"/>
    <w:rsid w:val="005A5EB7"/>
    <w:rsid w:val="006779FA"/>
    <w:rsid w:val="0074673B"/>
    <w:rsid w:val="007C5B55"/>
    <w:rsid w:val="007E6955"/>
    <w:rsid w:val="007E778C"/>
    <w:rsid w:val="007F2547"/>
    <w:rsid w:val="00806511"/>
    <w:rsid w:val="00865922"/>
    <w:rsid w:val="00CC481B"/>
    <w:rsid w:val="00D330B0"/>
    <w:rsid w:val="00E76492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8B83A2"/>
  <w15:chartTrackingRefBased/>
  <w15:docId w15:val="{67F162E6-017D-4ECF-A4FD-14E55419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0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0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0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0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0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0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0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30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30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30B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3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0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3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30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0B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30B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30B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30B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330B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330B0"/>
  </w:style>
  <w:style w:type="paragraph" w:styleId="ac">
    <w:name w:val="footer"/>
    <w:basedOn w:val="a"/>
    <w:link w:val="ad"/>
    <w:uiPriority w:val="99"/>
    <w:unhideWhenUsed/>
    <w:rsid w:val="00D330B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330B0"/>
  </w:style>
  <w:style w:type="character" w:styleId="ae">
    <w:name w:val="Placeholder Text"/>
    <w:basedOn w:val="a0"/>
    <w:uiPriority w:val="99"/>
    <w:semiHidden/>
    <w:rsid w:val="00FB3B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rit\&#12489;&#12461;&#12517;&#12513;&#12531;&#12488;\Tokyo-University-of-Science\&#23398;&#37096;&#65298;&#24180;\&#24460;&#26399;\&#29105;&#21147;&#23398;2\&#35506;&#38988;\8223036%20&#26647;&#23665;&#28147;%20&#29105;&#21147;&#23398;2%20&#31532;9&#22238;&#12524;&#12509;&#12540;&#124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>
        <c:manualLayout>
          <c:layoutTarget val="inner"/>
          <c:xMode val="edge"/>
          <c:yMode val="edge"/>
          <c:x val="0.15060870516185476"/>
          <c:y val="0.20106481481481481"/>
          <c:w val="0.71572462817147864"/>
          <c:h val="0.5727857976086322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Sheet1!$J$4:$J$164</c:f>
              <c:numCache>
                <c:formatCode>General</c:formatCode>
                <c:ptCount val="161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  <c:pt idx="50">
                  <c:v>2020</c:v>
                </c:pt>
                <c:pt idx="51">
                  <c:v>2021</c:v>
                </c:pt>
                <c:pt idx="52">
                  <c:v>2022</c:v>
                </c:pt>
                <c:pt idx="53">
                  <c:v>2023</c:v>
                </c:pt>
                <c:pt idx="54">
                  <c:v>2024</c:v>
                </c:pt>
                <c:pt idx="55">
                  <c:v>2025</c:v>
                </c:pt>
                <c:pt idx="56">
                  <c:v>2026</c:v>
                </c:pt>
                <c:pt idx="57">
                  <c:v>2027</c:v>
                </c:pt>
                <c:pt idx="58">
                  <c:v>2028</c:v>
                </c:pt>
                <c:pt idx="59">
                  <c:v>2029</c:v>
                </c:pt>
                <c:pt idx="60">
                  <c:v>2030</c:v>
                </c:pt>
                <c:pt idx="61">
                  <c:v>2031</c:v>
                </c:pt>
                <c:pt idx="62">
                  <c:v>2032</c:v>
                </c:pt>
                <c:pt idx="63">
                  <c:v>2033</c:v>
                </c:pt>
                <c:pt idx="64">
                  <c:v>2034</c:v>
                </c:pt>
                <c:pt idx="65">
                  <c:v>2035</c:v>
                </c:pt>
                <c:pt idx="66">
                  <c:v>2036</c:v>
                </c:pt>
                <c:pt idx="67">
                  <c:v>2037</c:v>
                </c:pt>
                <c:pt idx="68">
                  <c:v>2038</c:v>
                </c:pt>
                <c:pt idx="69">
                  <c:v>2039</c:v>
                </c:pt>
                <c:pt idx="70">
                  <c:v>2040</c:v>
                </c:pt>
                <c:pt idx="71">
                  <c:v>2041</c:v>
                </c:pt>
                <c:pt idx="72">
                  <c:v>2042</c:v>
                </c:pt>
                <c:pt idx="73">
                  <c:v>2043</c:v>
                </c:pt>
                <c:pt idx="74">
                  <c:v>2044</c:v>
                </c:pt>
                <c:pt idx="75">
                  <c:v>2045</c:v>
                </c:pt>
                <c:pt idx="76">
                  <c:v>2046</c:v>
                </c:pt>
                <c:pt idx="77">
                  <c:v>2047</c:v>
                </c:pt>
                <c:pt idx="78">
                  <c:v>2048</c:v>
                </c:pt>
                <c:pt idx="79">
                  <c:v>2049</c:v>
                </c:pt>
                <c:pt idx="80">
                  <c:v>2050</c:v>
                </c:pt>
                <c:pt idx="81">
                  <c:v>2051</c:v>
                </c:pt>
                <c:pt idx="82">
                  <c:v>2052</c:v>
                </c:pt>
                <c:pt idx="83">
                  <c:v>2053</c:v>
                </c:pt>
                <c:pt idx="84">
                  <c:v>2054</c:v>
                </c:pt>
                <c:pt idx="85">
                  <c:v>2055</c:v>
                </c:pt>
                <c:pt idx="86">
                  <c:v>2056</c:v>
                </c:pt>
                <c:pt idx="87">
                  <c:v>2057</c:v>
                </c:pt>
                <c:pt idx="88">
                  <c:v>2058</c:v>
                </c:pt>
                <c:pt idx="89">
                  <c:v>2059</c:v>
                </c:pt>
                <c:pt idx="90">
                  <c:v>2060</c:v>
                </c:pt>
                <c:pt idx="91">
                  <c:v>2061</c:v>
                </c:pt>
                <c:pt idx="92">
                  <c:v>2062</c:v>
                </c:pt>
                <c:pt idx="93">
                  <c:v>2063</c:v>
                </c:pt>
                <c:pt idx="94">
                  <c:v>2064</c:v>
                </c:pt>
                <c:pt idx="95">
                  <c:v>2065</c:v>
                </c:pt>
                <c:pt idx="96">
                  <c:v>2066</c:v>
                </c:pt>
                <c:pt idx="97">
                  <c:v>2067</c:v>
                </c:pt>
                <c:pt idx="98">
                  <c:v>2068</c:v>
                </c:pt>
                <c:pt idx="99">
                  <c:v>2069</c:v>
                </c:pt>
                <c:pt idx="100">
                  <c:v>2070</c:v>
                </c:pt>
                <c:pt idx="101">
                  <c:v>2071</c:v>
                </c:pt>
                <c:pt idx="102">
                  <c:v>2072</c:v>
                </c:pt>
                <c:pt idx="103">
                  <c:v>2073</c:v>
                </c:pt>
                <c:pt idx="104">
                  <c:v>2074</c:v>
                </c:pt>
                <c:pt idx="105">
                  <c:v>2075</c:v>
                </c:pt>
                <c:pt idx="106">
                  <c:v>2076</c:v>
                </c:pt>
                <c:pt idx="107">
                  <c:v>2077</c:v>
                </c:pt>
                <c:pt idx="108">
                  <c:v>2078</c:v>
                </c:pt>
                <c:pt idx="109">
                  <c:v>2079</c:v>
                </c:pt>
                <c:pt idx="110">
                  <c:v>2080</c:v>
                </c:pt>
                <c:pt idx="111">
                  <c:v>2081</c:v>
                </c:pt>
                <c:pt idx="112">
                  <c:v>2082</c:v>
                </c:pt>
                <c:pt idx="113">
                  <c:v>2083</c:v>
                </c:pt>
                <c:pt idx="114">
                  <c:v>2084</c:v>
                </c:pt>
                <c:pt idx="115">
                  <c:v>2085</c:v>
                </c:pt>
                <c:pt idx="116">
                  <c:v>2086</c:v>
                </c:pt>
                <c:pt idx="117">
                  <c:v>2087</c:v>
                </c:pt>
                <c:pt idx="118">
                  <c:v>2088</c:v>
                </c:pt>
                <c:pt idx="119">
                  <c:v>2089</c:v>
                </c:pt>
                <c:pt idx="120">
                  <c:v>2090</c:v>
                </c:pt>
                <c:pt idx="121">
                  <c:v>2091</c:v>
                </c:pt>
                <c:pt idx="122">
                  <c:v>2092</c:v>
                </c:pt>
                <c:pt idx="123">
                  <c:v>2093</c:v>
                </c:pt>
                <c:pt idx="124">
                  <c:v>2094</c:v>
                </c:pt>
                <c:pt idx="125">
                  <c:v>2095</c:v>
                </c:pt>
                <c:pt idx="126">
                  <c:v>2096</c:v>
                </c:pt>
                <c:pt idx="127">
                  <c:v>2097</c:v>
                </c:pt>
                <c:pt idx="128">
                  <c:v>2098</c:v>
                </c:pt>
                <c:pt idx="129">
                  <c:v>2099</c:v>
                </c:pt>
                <c:pt idx="130">
                  <c:v>2100</c:v>
                </c:pt>
                <c:pt idx="131">
                  <c:v>2101</c:v>
                </c:pt>
                <c:pt idx="132">
                  <c:v>2102</c:v>
                </c:pt>
                <c:pt idx="133">
                  <c:v>2103</c:v>
                </c:pt>
                <c:pt idx="134">
                  <c:v>2104</c:v>
                </c:pt>
                <c:pt idx="135">
                  <c:v>2105</c:v>
                </c:pt>
                <c:pt idx="136">
                  <c:v>2106</c:v>
                </c:pt>
                <c:pt idx="137">
                  <c:v>2107</c:v>
                </c:pt>
                <c:pt idx="138">
                  <c:v>2108</c:v>
                </c:pt>
                <c:pt idx="139">
                  <c:v>2109</c:v>
                </c:pt>
                <c:pt idx="140">
                  <c:v>2110</c:v>
                </c:pt>
                <c:pt idx="141">
                  <c:v>2111</c:v>
                </c:pt>
                <c:pt idx="142">
                  <c:v>2112</c:v>
                </c:pt>
                <c:pt idx="143">
                  <c:v>2113</c:v>
                </c:pt>
                <c:pt idx="144">
                  <c:v>2114</c:v>
                </c:pt>
                <c:pt idx="145">
                  <c:v>2115</c:v>
                </c:pt>
                <c:pt idx="146">
                  <c:v>2116</c:v>
                </c:pt>
                <c:pt idx="147">
                  <c:v>2117</c:v>
                </c:pt>
                <c:pt idx="148">
                  <c:v>2118</c:v>
                </c:pt>
                <c:pt idx="149">
                  <c:v>2119</c:v>
                </c:pt>
                <c:pt idx="150">
                  <c:v>2120</c:v>
                </c:pt>
                <c:pt idx="151">
                  <c:v>2121</c:v>
                </c:pt>
                <c:pt idx="152">
                  <c:v>2122</c:v>
                </c:pt>
                <c:pt idx="153">
                  <c:v>2123</c:v>
                </c:pt>
                <c:pt idx="154">
                  <c:v>2124</c:v>
                </c:pt>
                <c:pt idx="155">
                  <c:v>2125</c:v>
                </c:pt>
                <c:pt idx="156">
                  <c:v>2126</c:v>
                </c:pt>
                <c:pt idx="157">
                  <c:v>2127</c:v>
                </c:pt>
                <c:pt idx="158">
                  <c:v>2128</c:v>
                </c:pt>
                <c:pt idx="159">
                  <c:v>2129</c:v>
                </c:pt>
                <c:pt idx="160">
                  <c:v>2130</c:v>
                </c:pt>
              </c:numCache>
            </c:numRef>
          </c:xVal>
          <c:yVal>
            <c:numRef>
              <c:f>Sheet1!$K$4:$K$164</c:f>
              <c:numCache>
                <c:formatCode>General</c:formatCode>
                <c:ptCount val="161"/>
                <c:pt idx="0">
                  <c:v>330.26149445391638</c:v>
                </c:pt>
                <c:pt idx="1">
                  <c:v>331.16300140916428</c:v>
                </c:pt>
                <c:pt idx="2">
                  <c:v>332.09608458544244</c:v>
                </c:pt>
                <c:pt idx="3">
                  <c:v>333.06074398272904</c:v>
                </c:pt>
                <c:pt idx="4">
                  <c:v>334.0569796010459</c:v>
                </c:pt>
                <c:pt idx="5">
                  <c:v>335.08479144036392</c:v>
                </c:pt>
                <c:pt idx="6">
                  <c:v>336.14417950070492</c:v>
                </c:pt>
                <c:pt idx="7">
                  <c:v>337.23514378206892</c:v>
                </c:pt>
                <c:pt idx="8">
                  <c:v>338.35768428444862</c:v>
                </c:pt>
                <c:pt idx="9">
                  <c:v>339.51180100785132</c:v>
                </c:pt>
                <c:pt idx="10">
                  <c:v>340.69749395226245</c:v>
                </c:pt>
                <c:pt idx="11">
                  <c:v>341.91476311768929</c:v>
                </c:pt>
                <c:pt idx="12">
                  <c:v>343.1636085041464</c:v>
                </c:pt>
                <c:pt idx="13">
                  <c:v>344.44403011161194</c:v>
                </c:pt>
                <c:pt idx="14">
                  <c:v>345.75602794010774</c:v>
                </c:pt>
                <c:pt idx="15">
                  <c:v>347.09960198960471</c:v>
                </c:pt>
                <c:pt idx="16">
                  <c:v>348.47475226013921</c:v>
                </c:pt>
                <c:pt idx="17">
                  <c:v>349.7</c:v>
                </c:pt>
                <c:pt idx="18">
                  <c:v>351.8</c:v>
                </c:pt>
                <c:pt idx="19">
                  <c:v>354.5</c:v>
                </c:pt>
                <c:pt idx="20">
                  <c:v>354.3</c:v>
                </c:pt>
                <c:pt idx="21">
                  <c:v>356.4</c:v>
                </c:pt>
                <c:pt idx="22">
                  <c:v>355.9</c:v>
                </c:pt>
                <c:pt idx="23">
                  <c:v>359</c:v>
                </c:pt>
                <c:pt idx="24">
                  <c:v>358.9</c:v>
                </c:pt>
                <c:pt idx="25">
                  <c:v>363.1</c:v>
                </c:pt>
                <c:pt idx="26">
                  <c:v>364.8</c:v>
                </c:pt>
                <c:pt idx="27">
                  <c:v>365.6</c:v>
                </c:pt>
                <c:pt idx="28">
                  <c:v>369</c:v>
                </c:pt>
                <c:pt idx="29">
                  <c:v>367.3</c:v>
                </c:pt>
                <c:pt idx="30">
                  <c:v>369.6</c:v>
                </c:pt>
                <c:pt idx="31">
                  <c:v>370.6</c:v>
                </c:pt>
                <c:pt idx="32">
                  <c:v>371.7</c:v>
                </c:pt>
                <c:pt idx="33">
                  <c:v>377.7</c:v>
                </c:pt>
                <c:pt idx="34">
                  <c:v>378.8</c:v>
                </c:pt>
                <c:pt idx="35">
                  <c:v>381.7</c:v>
                </c:pt>
                <c:pt idx="36">
                  <c:v>384.9</c:v>
                </c:pt>
                <c:pt idx="37">
                  <c:v>385.7</c:v>
                </c:pt>
                <c:pt idx="38">
                  <c:v>388.3</c:v>
                </c:pt>
                <c:pt idx="39">
                  <c:v>388.4</c:v>
                </c:pt>
                <c:pt idx="40">
                  <c:v>391</c:v>
                </c:pt>
                <c:pt idx="41">
                  <c:v>394</c:v>
                </c:pt>
                <c:pt idx="42">
                  <c:v>394.5</c:v>
                </c:pt>
                <c:pt idx="43">
                  <c:v>397.9</c:v>
                </c:pt>
                <c:pt idx="44">
                  <c:v>400</c:v>
                </c:pt>
                <c:pt idx="45">
                  <c:v>401.5</c:v>
                </c:pt>
                <c:pt idx="46">
                  <c:v>404.2</c:v>
                </c:pt>
                <c:pt idx="47">
                  <c:v>407.1</c:v>
                </c:pt>
                <c:pt idx="48">
                  <c:v>410.4</c:v>
                </c:pt>
                <c:pt idx="49">
                  <c:v>410.8</c:v>
                </c:pt>
                <c:pt idx="50">
                  <c:v>411.9</c:v>
                </c:pt>
                <c:pt idx="51">
                  <c:v>416.9</c:v>
                </c:pt>
                <c:pt idx="52">
                  <c:v>420.2</c:v>
                </c:pt>
                <c:pt idx="53">
                  <c:v>421.3</c:v>
                </c:pt>
                <c:pt idx="54">
                  <c:v>423.6</c:v>
                </c:pt>
                <c:pt idx="55">
                  <c:v>426.73506520455703</c:v>
                </c:pt>
                <c:pt idx="56">
                  <c:v>429.37326431579277</c:v>
                </c:pt>
                <c:pt idx="57">
                  <c:v>432.04303964804421</c:v>
                </c:pt>
                <c:pt idx="58">
                  <c:v>434.7443912013332</c:v>
                </c:pt>
                <c:pt idx="59">
                  <c:v>437.47731897562335</c:v>
                </c:pt>
                <c:pt idx="60">
                  <c:v>440.24182297094376</c:v>
                </c:pt>
                <c:pt idx="61">
                  <c:v>443.03790318726533</c:v>
                </c:pt>
                <c:pt idx="62">
                  <c:v>445.86555962460989</c:v>
                </c:pt>
                <c:pt idx="63">
                  <c:v>448.72479228298471</c:v>
                </c:pt>
                <c:pt idx="64">
                  <c:v>451.61560116236797</c:v>
                </c:pt>
                <c:pt idx="65">
                  <c:v>454.53798626278149</c:v>
                </c:pt>
                <c:pt idx="66">
                  <c:v>457.49194758419617</c:v>
                </c:pt>
                <c:pt idx="67">
                  <c:v>460.47748512662656</c:v>
                </c:pt>
                <c:pt idx="68">
                  <c:v>463.49459889008722</c:v>
                </c:pt>
                <c:pt idx="69">
                  <c:v>466.54328887455631</c:v>
                </c:pt>
                <c:pt idx="70">
                  <c:v>469.62355508006294</c:v>
                </c:pt>
                <c:pt idx="71">
                  <c:v>472.73539750656346</c:v>
                </c:pt>
                <c:pt idx="72">
                  <c:v>475.87881615410151</c:v>
                </c:pt>
                <c:pt idx="73">
                  <c:v>479.05381102264801</c:v>
                </c:pt>
                <c:pt idx="74">
                  <c:v>482.26038211220293</c:v>
                </c:pt>
                <c:pt idx="75">
                  <c:v>485.4985294227954</c:v>
                </c:pt>
                <c:pt idx="76">
                  <c:v>488.7682529543963</c:v>
                </c:pt>
                <c:pt idx="77">
                  <c:v>492.06955270702019</c:v>
                </c:pt>
                <c:pt idx="78">
                  <c:v>495.40242868065252</c:v>
                </c:pt>
                <c:pt idx="79">
                  <c:v>498.76688087530783</c:v>
                </c:pt>
                <c:pt idx="80">
                  <c:v>502.16290929098614</c:v>
                </c:pt>
                <c:pt idx="81">
                  <c:v>505.59051392767287</c:v>
                </c:pt>
                <c:pt idx="82">
                  <c:v>509.0496947853826</c:v>
                </c:pt>
                <c:pt idx="83">
                  <c:v>512.54045186410076</c:v>
                </c:pt>
                <c:pt idx="84">
                  <c:v>516.06278516384191</c:v>
                </c:pt>
                <c:pt idx="85">
                  <c:v>519.6166946846206</c:v>
                </c:pt>
                <c:pt idx="86">
                  <c:v>523.20218042639317</c:v>
                </c:pt>
                <c:pt idx="87">
                  <c:v>526.81924238920328</c:v>
                </c:pt>
                <c:pt idx="88">
                  <c:v>530.46788057300728</c:v>
                </c:pt>
                <c:pt idx="89">
                  <c:v>534.14809497784881</c:v>
                </c:pt>
                <c:pt idx="90">
                  <c:v>537.85988560369879</c:v>
                </c:pt>
                <c:pt idx="91">
                  <c:v>541.60325245055719</c:v>
                </c:pt>
                <c:pt idx="92">
                  <c:v>545.37819551845314</c:v>
                </c:pt>
                <c:pt idx="93">
                  <c:v>549.18471480735752</c:v>
                </c:pt>
                <c:pt idx="94">
                  <c:v>553.02281031728489</c:v>
                </c:pt>
                <c:pt idx="95">
                  <c:v>556.89248204823525</c:v>
                </c:pt>
                <c:pt idx="96">
                  <c:v>560.79373000017949</c:v>
                </c:pt>
                <c:pt idx="97">
                  <c:v>564.72655417317583</c:v>
                </c:pt>
                <c:pt idx="98">
                  <c:v>568.69095456716605</c:v>
                </c:pt>
                <c:pt idx="99">
                  <c:v>572.68693118217925</c:v>
                </c:pt>
                <c:pt idx="100">
                  <c:v>576.71448401820089</c:v>
                </c:pt>
                <c:pt idx="101">
                  <c:v>580.77361307524552</c:v>
                </c:pt>
                <c:pt idx="102">
                  <c:v>584.86431835332769</c:v>
                </c:pt>
                <c:pt idx="103">
                  <c:v>588.98659985240374</c:v>
                </c:pt>
                <c:pt idx="104">
                  <c:v>593.14045757251733</c:v>
                </c:pt>
                <c:pt idx="105">
                  <c:v>597.32589151363936</c:v>
                </c:pt>
                <c:pt idx="106">
                  <c:v>601.54290167576983</c:v>
                </c:pt>
                <c:pt idx="107">
                  <c:v>605.79148805893783</c:v>
                </c:pt>
                <c:pt idx="108">
                  <c:v>610.07165066311427</c:v>
                </c:pt>
                <c:pt idx="109">
                  <c:v>614.3833894883137</c:v>
                </c:pt>
                <c:pt idx="110">
                  <c:v>618.72670453452156</c:v>
                </c:pt>
                <c:pt idx="111">
                  <c:v>623.10159580175241</c:v>
                </c:pt>
                <c:pt idx="112">
                  <c:v>627.5080632899917</c:v>
                </c:pt>
                <c:pt idx="113">
                  <c:v>631.94610699925397</c:v>
                </c:pt>
                <c:pt idx="114">
                  <c:v>636.41572692955378</c:v>
                </c:pt>
                <c:pt idx="115">
                  <c:v>640.91692308084748</c:v>
                </c:pt>
                <c:pt idx="116">
                  <c:v>645.44969545316417</c:v>
                </c:pt>
                <c:pt idx="117">
                  <c:v>650.01404404650384</c:v>
                </c:pt>
                <c:pt idx="118">
                  <c:v>654.60996886085195</c:v>
                </c:pt>
                <c:pt idx="119">
                  <c:v>659.2374698962376</c:v>
                </c:pt>
                <c:pt idx="120">
                  <c:v>663.89654715261713</c:v>
                </c:pt>
                <c:pt idx="121">
                  <c:v>668.5872006300342</c:v>
                </c:pt>
                <c:pt idx="122">
                  <c:v>673.30943032845971</c:v>
                </c:pt>
                <c:pt idx="123">
                  <c:v>678.06323624789366</c:v>
                </c:pt>
                <c:pt idx="124">
                  <c:v>682.84861838836514</c:v>
                </c:pt>
                <c:pt idx="125">
                  <c:v>687.66557674984506</c:v>
                </c:pt>
                <c:pt idx="126">
                  <c:v>692.51411133234797</c:v>
                </c:pt>
                <c:pt idx="127">
                  <c:v>697.39422213585931</c:v>
                </c:pt>
                <c:pt idx="128">
                  <c:v>702.30590916040819</c:v>
                </c:pt>
                <c:pt idx="129">
                  <c:v>707.24917240595096</c:v>
                </c:pt>
                <c:pt idx="130">
                  <c:v>712.22401187251671</c:v>
                </c:pt>
                <c:pt idx="131">
                  <c:v>717.23042756012001</c:v>
                </c:pt>
                <c:pt idx="132">
                  <c:v>722.26841946871718</c:v>
                </c:pt>
                <c:pt idx="133">
                  <c:v>727.3379875983519</c:v>
                </c:pt>
                <c:pt idx="134">
                  <c:v>732.4391319489805</c:v>
                </c:pt>
                <c:pt idx="135">
                  <c:v>737.57185252064664</c:v>
                </c:pt>
                <c:pt idx="136">
                  <c:v>742.73614931332122</c:v>
                </c:pt>
                <c:pt idx="137">
                  <c:v>747.93202232701879</c:v>
                </c:pt>
                <c:pt idx="138">
                  <c:v>753.15947156173934</c:v>
                </c:pt>
                <c:pt idx="139">
                  <c:v>758.41849701746833</c:v>
                </c:pt>
                <c:pt idx="140">
                  <c:v>763.7090986942203</c:v>
                </c:pt>
                <c:pt idx="141">
                  <c:v>769.03127659199527</c:v>
                </c:pt>
                <c:pt idx="142">
                  <c:v>774.38503071076411</c:v>
                </c:pt>
                <c:pt idx="143">
                  <c:v>779.77036105058505</c:v>
                </c:pt>
                <c:pt idx="144">
                  <c:v>785.18726761139988</c:v>
                </c:pt>
                <c:pt idx="145">
                  <c:v>790.63575039325224</c:v>
                </c:pt>
                <c:pt idx="146">
                  <c:v>796.11580939609848</c:v>
                </c:pt>
                <c:pt idx="147">
                  <c:v>801.62744461996772</c:v>
                </c:pt>
                <c:pt idx="148">
                  <c:v>807.17065606487449</c:v>
                </c:pt>
                <c:pt idx="149">
                  <c:v>812.74544373077515</c:v>
                </c:pt>
                <c:pt idx="150">
                  <c:v>818.35180761771335</c:v>
                </c:pt>
                <c:pt idx="151">
                  <c:v>823.98974772565998</c:v>
                </c:pt>
                <c:pt idx="152">
                  <c:v>829.65926405461505</c:v>
                </c:pt>
                <c:pt idx="153">
                  <c:v>835.36035660460766</c:v>
                </c:pt>
                <c:pt idx="154">
                  <c:v>841.0930253756087</c:v>
                </c:pt>
                <c:pt idx="155">
                  <c:v>846.85727036763274</c:v>
                </c:pt>
                <c:pt idx="156">
                  <c:v>852.6530915806652</c:v>
                </c:pt>
                <c:pt idx="157">
                  <c:v>858.48048901472066</c:v>
                </c:pt>
                <c:pt idx="158">
                  <c:v>864.3394626697991</c:v>
                </c:pt>
                <c:pt idx="159">
                  <c:v>870.23001254588598</c:v>
                </c:pt>
                <c:pt idx="160">
                  <c:v>876.1521386430104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26-4D74-85DC-E65EF01F6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16479"/>
        <c:axId val="489314559"/>
      </c:scatterChart>
      <c:valAx>
        <c:axId val="489316479"/>
        <c:scaling>
          <c:orientation val="minMax"/>
          <c:max val="2130"/>
          <c:min val="197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9314559"/>
        <c:crosses val="autoZero"/>
        <c:crossBetween val="midCat"/>
      </c:valAx>
      <c:valAx>
        <c:axId val="489314559"/>
        <c:scaling>
          <c:orientation val="minMax"/>
          <c:max val="900"/>
          <c:min val="3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CO2</a:t>
                </a:r>
                <a:r>
                  <a:rPr lang="ja-JP" altLang="en-US"/>
                  <a:t>濃度</a:t>
                </a:r>
                <a:r>
                  <a:rPr lang="en-US" altLang="ja-JP"/>
                  <a:t>[ppm]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9316479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dcterms:created xsi:type="dcterms:W3CDTF">2024-11-17T07:35:00Z</dcterms:created>
  <dcterms:modified xsi:type="dcterms:W3CDTF">2024-11-17T10:39:00Z</dcterms:modified>
</cp:coreProperties>
</file>