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087C0" w14:textId="481AD25E"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rPr>
        <w:t>2024</w:t>
      </w:r>
      <w:r w:rsidR="00E85DE3">
        <w:rPr>
          <w:rFonts w:ascii="ヒラギノ丸ゴ Pro W4" w:eastAsia="ヒラギノ丸ゴ Pro W4" w:hAnsi="ヒラギノ丸ゴ Pro W4"/>
        </w:rPr>
        <w:t xml:space="preserve"> Reading and Writing 2B</w:t>
      </w:r>
      <w:r>
        <w:rPr>
          <w:rFonts w:ascii="ヒラギノ丸ゴ Pro W4" w:eastAsia="ヒラギノ丸ゴ Pro W4" w:hAnsi="ヒラギノ丸ゴ Pro W4" w:hint="eastAsia"/>
        </w:rPr>
        <w:t>（田中）</w:t>
      </w:r>
    </w:p>
    <w:p w14:paraId="1645AFD0" w14:textId="2FC84D54"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【要約課題】</w:t>
      </w:r>
      <w:r>
        <w:rPr>
          <w:rFonts w:ascii="ヒラギノ丸ゴ Pro W4" w:eastAsia="ヒラギノ丸ゴ Pro W4" w:hAnsi="ヒラギノ丸ゴ Pro W4"/>
        </w:rPr>
        <w:t xml:space="preserve">Chapter </w:t>
      </w:r>
      <w:r w:rsidR="008068DB">
        <w:rPr>
          <w:rFonts w:ascii="ヒラギノ丸ゴ Pro W4" w:eastAsia="ヒラギノ丸ゴ Pro W4" w:hAnsi="ヒラギノ丸ゴ Pro W4"/>
        </w:rPr>
        <w:t>7</w:t>
      </w:r>
      <w:r w:rsidR="007600E6">
        <w:rPr>
          <w:rFonts w:ascii="ヒラギノ丸ゴ Pro W4" w:eastAsia="ヒラギノ丸ゴ Pro W4" w:hAnsi="ヒラギノ丸ゴ Pro W4"/>
        </w:rPr>
        <w:t>-1</w:t>
      </w:r>
      <w:r>
        <w:rPr>
          <w:rFonts w:ascii="ヒラギノ丸ゴ Pro W4" w:eastAsia="ヒラギノ丸ゴ Pro W4" w:hAnsi="ヒラギノ丸ゴ Pro W4"/>
        </w:rPr>
        <w:t xml:space="preserve"> (p.</w:t>
      </w:r>
      <w:r w:rsidR="00D02001">
        <w:rPr>
          <w:rFonts w:ascii="ヒラギノ丸ゴ Pro W4" w:eastAsia="ヒラギノ丸ゴ Pro W4" w:hAnsi="ヒラギノ丸ゴ Pro W4"/>
        </w:rPr>
        <w:t>38</w:t>
      </w:r>
      <w:r>
        <w:rPr>
          <w:rFonts w:ascii="ヒラギノ丸ゴ Pro W4" w:eastAsia="ヒラギノ丸ゴ Pro W4" w:hAnsi="ヒラギノ丸ゴ Pro W4"/>
        </w:rPr>
        <w:t xml:space="preserve">) </w:t>
      </w:r>
    </w:p>
    <w:p w14:paraId="7B6EB024" w14:textId="4DF23599"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提出期限：</w:t>
      </w:r>
      <w:r w:rsidR="008068DB">
        <w:rPr>
          <w:rFonts w:ascii="ヒラギノ丸ゴ Pro W4" w:eastAsia="ヒラギノ丸ゴ Pro W4" w:hAnsi="ヒラギノ丸ゴ Pro W4"/>
        </w:rPr>
        <w:t>9</w:t>
      </w:r>
      <w:r>
        <w:rPr>
          <w:rFonts w:ascii="ヒラギノ丸ゴ Pro W4" w:eastAsia="ヒラギノ丸ゴ Pro W4" w:hAnsi="ヒラギノ丸ゴ Pro W4" w:hint="eastAsia"/>
        </w:rPr>
        <w:t>月</w:t>
      </w:r>
      <w:r w:rsidR="008068DB">
        <w:rPr>
          <w:rFonts w:ascii="ヒラギノ丸ゴ Pro W4" w:eastAsia="ヒラギノ丸ゴ Pro W4" w:hAnsi="ヒラギノ丸ゴ Pro W4"/>
        </w:rPr>
        <w:t>2</w:t>
      </w:r>
      <w:r w:rsidR="00E85DE3">
        <w:rPr>
          <w:rFonts w:ascii="ヒラギノ丸ゴ Pro W4" w:eastAsia="ヒラギノ丸ゴ Pro W4" w:hAnsi="ヒラギノ丸ゴ Pro W4"/>
        </w:rPr>
        <w:t>4</w:t>
      </w:r>
      <w:r>
        <w:rPr>
          <w:rFonts w:ascii="ヒラギノ丸ゴ Pro W4" w:eastAsia="ヒラギノ丸ゴ Pro W4" w:hAnsi="ヒラギノ丸ゴ Pro W4" w:hint="eastAsia"/>
        </w:rPr>
        <w:t>日（</w:t>
      </w:r>
      <w:r w:rsidR="00E85DE3">
        <w:rPr>
          <w:rFonts w:ascii="ヒラギノ丸ゴ Pro W4" w:eastAsia="ヒラギノ丸ゴ Pro W4" w:hAnsi="ヒラギノ丸ゴ Pro W4" w:hint="eastAsia"/>
        </w:rPr>
        <w:t>火</w:t>
      </w:r>
      <w:r>
        <w:rPr>
          <w:rFonts w:ascii="ヒラギノ丸ゴ Pro W4" w:eastAsia="ヒラギノ丸ゴ Pro W4" w:hAnsi="ヒラギノ丸ゴ Pro W4" w:hint="eastAsia"/>
        </w:rPr>
        <w:t>）</w:t>
      </w:r>
      <w:r>
        <w:rPr>
          <w:rFonts w:ascii="ヒラギノ丸ゴ Pro W4" w:eastAsia="ヒラギノ丸ゴ Pro W4" w:hAnsi="ヒラギノ丸ゴ Pro W4"/>
        </w:rPr>
        <w:t>23:59</w:t>
      </w:r>
    </w:p>
    <w:tbl>
      <w:tblPr>
        <w:tblStyle w:val="aa"/>
        <w:tblW w:w="0" w:type="auto"/>
        <w:tblLook w:val="04A0" w:firstRow="1" w:lastRow="0" w:firstColumn="1" w:lastColumn="0" w:noHBand="0" w:noVBand="1"/>
      </w:tblPr>
      <w:tblGrid>
        <w:gridCol w:w="5097"/>
        <w:gridCol w:w="5097"/>
      </w:tblGrid>
      <w:tr w:rsidR="000B5029" w14:paraId="7C61D910" w14:textId="77777777" w:rsidTr="000B5029">
        <w:tc>
          <w:tcPr>
            <w:tcW w:w="5097" w:type="dxa"/>
            <w:shd w:val="clear" w:color="auto" w:fill="EBD88C"/>
            <w:vAlign w:val="center"/>
          </w:tcPr>
          <w:p w14:paraId="00F184FB" w14:textId="441DBE5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氏名</w:t>
            </w:r>
          </w:p>
        </w:tc>
        <w:tc>
          <w:tcPr>
            <w:tcW w:w="5097" w:type="dxa"/>
            <w:shd w:val="clear" w:color="auto" w:fill="EBD88C"/>
            <w:vAlign w:val="center"/>
          </w:tcPr>
          <w:p w14:paraId="4C8744A9" w14:textId="23F67CF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学籍番号</w:t>
            </w:r>
          </w:p>
        </w:tc>
      </w:tr>
      <w:tr w:rsidR="000B5029" w14:paraId="311E64AF" w14:textId="77777777" w:rsidTr="000B5029">
        <w:trPr>
          <w:trHeight w:val="673"/>
        </w:trPr>
        <w:tc>
          <w:tcPr>
            <w:tcW w:w="5097" w:type="dxa"/>
            <w:vAlign w:val="center"/>
          </w:tcPr>
          <w:p w14:paraId="50D14607" w14:textId="029A69DA" w:rsidR="000B5029" w:rsidRDefault="005763A6"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栗山淳</w:t>
            </w:r>
          </w:p>
        </w:tc>
        <w:tc>
          <w:tcPr>
            <w:tcW w:w="5097" w:type="dxa"/>
            <w:vAlign w:val="center"/>
          </w:tcPr>
          <w:p w14:paraId="07786745" w14:textId="5FCC71E6" w:rsidR="000B5029" w:rsidRDefault="005763A6"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8223036</w:t>
            </w:r>
          </w:p>
        </w:tc>
      </w:tr>
    </w:tbl>
    <w:p w14:paraId="1F0AF8A3" w14:textId="77777777" w:rsidR="000B5029" w:rsidRDefault="000B5029">
      <w:pPr>
        <w:rPr>
          <w:rFonts w:ascii="ヒラギノ丸ゴ Pro W4" w:eastAsia="ヒラギノ丸ゴ Pro W4" w:hAnsi="ヒラギノ丸ゴ Pro W4"/>
        </w:rPr>
      </w:pPr>
    </w:p>
    <w:p w14:paraId="06C1514D" w14:textId="2AC1DC35"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w:t>
      </w:r>
      <w:r>
        <w:rPr>
          <w:rFonts w:ascii="ヒラギノ丸ゴ Pro W4" w:eastAsia="ヒラギノ丸ゴ Pro W4" w:hAnsi="ヒラギノ丸ゴ Pro W4"/>
        </w:rPr>
        <w:t xml:space="preserve">Chapter </w:t>
      </w:r>
      <w:r w:rsidR="008068DB">
        <w:rPr>
          <w:rFonts w:ascii="ヒラギノ丸ゴ Pro W4" w:eastAsia="ヒラギノ丸ゴ Pro W4" w:hAnsi="ヒラギノ丸ゴ Pro W4"/>
        </w:rPr>
        <w:t>7</w:t>
      </w:r>
      <w:r w:rsidR="007600E6">
        <w:rPr>
          <w:rFonts w:ascii="ヒラギノ丸ゴ Pro W4" w:eastAsia="ヒラギノ丸ゴ Pro W4" w:hAnsi="ヒラギノ丸ゴ Pro W4"/>
        </w:rPr>
        <w:t xml:space="preserve"> </w:t>
      </w:r>
      <w:r>
        <w:rPr>
          <w:rFonts w:ascii="ヒラギノ丸ゴ Pro W4" w:eastAsia="ヒラギノ丸ゴ Pro W4" w:hAnsi="ヒラギノ丸ゴ Pro W4"/>
        </w:rPr>
        <w:t>(p.</w:t>
      </w:r>
      <w:r w:rsidR="008068DB">
        <w:rPr>
          <w:rFonts w:ascii="ヒラギノ丸ゴ Pro W4" w:eastAsia="ヒラギノ丸ゴ Pro W4" w:hAnsi="ヒラギノ丸ゴ Pro W4"/>
        </w:rPr>
        <w:t>38</w:t>
      </w:r>
      <w:r>
        <w:rPr>
          <w:rFonts w:ascii="ヒラギノ丸ゴ Pro W4" w:eastAsia="ヒラギノ丸ゴ Pro W4" w:hAnsi="ヒラギノ丸ゴ Pro W4"/>
        </w:rPr>
        <w:t xml:space="preserve">) </w:t>
      </w:r>
      <w:r>
        <w:rPr>
          <w:rFonts w:ascii="ヒラギノ丸ゴ Pro W4" w:eastAsia="ヒラギノ丸ゴ Pro W4" w:hAnsi="ヒラギノ丸ゴ Pro W4" w:hint="eastAsia"/>
        </w:rPr>
        <w:t>の各段落の要約を書き</w:t>
      </w:r>
      <w:r w:rsidR="0014672E">
        <w:rPr>
          <w:rFonts w:ascii="ヒラギノ丸ゴ Pro W4" w:eastAsia="ヒラギノ丸ゴ Pro W4" w:hAnsi="ヒラギノ丸ゴ Pro W4" w:hint="eastAsia"/>
        </w:rPr>
        <w:t>、問に英文で答えましょう</w:t>
      </w:r>
      <w:r>
        <w:rPr>
          <w:rFonts w:ascii="ヒラギノ丸ゴ Pro W4" w:eastAsia="ヒラギノ丸ゴ Pro W4" w:hAnsi="ヒラギノ丸ゴ Pro W4" w:hint="eastAsia"/>
        </w:rPr>
        <w:t>。</w:t>
      </w:r>
    </w:p>
    <w:tbl>
      <w:tblPr>
        <w:tblStyle w:val="aa"/>
        <w:tblW w:w="0" w:type="auto"/>
        <w:tblLook w:val="04A0" w:firstRow="1" w:lastRow="0" w:firstColumn="1" w:lastColumn="0" w:noHBand="0" w:noVBand="1"/>
      </w:tblPr>
      <w:tblGrid>
        <w:gridCol w:w="704"/>
        <w:gridCol w:w="1134"/>
        <w:gridCol w:w="8356"/>
      </w:tblGrid>
      <w:tr w:rsidR="000B5029" w14:paraId="64C2C2B5" w14:textId="77777777" w:rsidTr="000B5029">
        <w:tc>
          <w:tcPr>
            <w:tcW w:w="704" w:type="dxa"/>
            <w:shd w:val="clear" w:color="auto" w:fill="A5C9EB" w:themeFill="text2" w:themeFillTint="40"/>
            <w:vAlign w:val="center"/>
          </w:tcPr>
          <w:p w14:paraId="797B79FA" w14:textId="4F3E3FF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段落</w:t>
            </w:r>
          </w:p>
        </w:tc>
        <w:tc>
          <w:tcPr>
            <w:tcW w:w="1134" w:type="dxa"/>
            <w:shd w:val="clear" w:color="auto" w:fill="A5C9EB" w:themeFill="text2" w:themeFillTint="40"/>
            <w:vAlign w:val="center"/>
          </w:tcPr>
          <w:p w14:paraId="11037205" w14:textId="4AEA0FA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行数</w:t>
            </w:r>
          </w:p>
        </w:tc>
        <w:tc>
          <w:tcPr>
            <w:tcW w:w="8356" w:type="dxa"/>
            <w:shd w:val="clear" w:color="auto" w:fill="A5C9EB" w:themeFill="text2" w:themeFillTint="40"/>
            <w:vAlign w:val="center"/>
          </w:tcPr>
          <w:p w14:paraId="4C39E994" w14:textId="5AB03F2D"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要約</w:t>
            </w:r>
          </w:p>
        </w:tc>
      </w:tr>
      <w:tr w:rsidR="000B5029" w14:paraId="42EDC418" w14:textId="77777777" w:rsidTr="000B5029">
        <w:trPr>
          <w:trHeight w:val="709"/>
        </w:trPr>
        <w:tc>
          <w:tcPr>
            <w:tcW w:w="704" w:type="dxa"/>
            <w:vAlign w:val="center"/>
          </w:tcPr>
          <w:p w14:paraId="1EB481D5" w14:textId="3ACA57C8"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1134" w:type="dxa"/>
            <w:vAlign w:val="center"/>
          </w:tcPr>
          <w:p w14:paraId="0DE58752" w14:textId="195F8803"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8068DB">
              <w:rPr>
                <w:rFonts w:ascii="ヒラギノ丸ゴ Pro W4" w:eastAsia="ヒラギノ丸ゴ Pro W4" w:hAnsi="ヒラギノ丸ゴ Pro W4"/>
              </w:rPr>
              <w:t>3</w:t>
            </w:r>
          </w:p>
        </w:tc>
        <w:tc>
          <w:tcPr>
            <w:tcW w:w="8356" w:type="dxa"/>
          </w:tcPr>
          <w:p w14:paraId="39851E72" w14:textId="38CE62AD" w:rsidR="000B5029" w:rsidRDefault="005763A6">
            <w:pPr>
              <w:rPr>
                <w:rFonts w:ascii="ヒラギノ丸ゴ Pro W4" w:eastAsia="ヒラギノ丸ゴ Pro W4" w:hAnsi="ヒラギノ丸ゴ Pro W4" w:hint="eastAsia"/>
              </w:rPr>
            </w:pPr>
            <w:r>
              <w:rPr>
                <w:rFonts w:ascii="ヒラギノ丸ゴ Pro W4" w:eastAsia="ヒラギノ丸ゴ Pro W4" w:hAnsi="ヒラギノ丸ゴ Pro W4" w:hint="eastAsia"/>
              </w:rPr>
              <w:t>米国の公衆衛生局局長による勧告によると精神衛生に関して言えば，ソーシャルメディアが子供や青少年にとって十分に安全かどうかを判断するには証拠が不十分である。</w:t>
            </w:r>
          </w:p>
        </w:tc>
      </w:tr>
      <w:tr w:rsidR="000B5029" w14:paraId="680BE843" w14:textId="77777777" w:rsidTr="000B5029">
        <w:trPr>
          <w:trHeight w:val="709"/>
        </w:trPr>
        <w:tc>
          <w:tcPr>
            <w:tcW w:w="704" w:type="dxa"/>
            <w:vAlign w:val="center"/>
          </w:tcPr>
          <w:p w14:paraId="3688ADE7" w14:textId="50B3600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1134" w:type="dxa"/>
            <w:vAlign w:val="center"/>
          </w:tcPr>
          <w:p w14:paraId="348440F3" w14:textId="4D2F5B5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8068DB">
              <w:rPr>
                <w:rFonts w:ascii="ヒラギノ丸ゴ Pro W4" w:eastAsia="ヒラギノ丸ゴ Pro W4" w:hAnsi="ヒラギノ丸ゴ Pro W4"/>
              </w:rPr>
              <w:t>4</w:t>
            </w:r>
            <w:r>
              <w:rPr>
                <w:rFonts w:ascii="ヒラギノ丸ゴ Pro W4" w:eastAsia="ヒラギノ丸ゴ Pro W4" w:hAnsi="ヒラギノ丸ゴ Pro W4"/>
              </w:rPr>
              <w:t>-</w:t>
            </w:r>
            <w:r w:rsidR="002D3034">
              <w:rPr>
                <w:rFonts w:ascii="ヒラギノ丸ゴ Pro W4" w:eastAsia="ヒラギノ丸ゴ Pro W4" w:hAnsi="ヒラギノ丸ゴ Pro W4"/>
              </w:rPr>
              <w:t>9</w:t>
            </w:r>
          </w:p>
        </w:tc>
        <w:tc>
          <w:tcPr>
            <w:tcW w:w="8356" w:type="dxa"/>
          </w:tcPr>
          <w:p w14:paraId="50BC6F6F" w14:textId="273D347D" w:rsidR="000B5029" w:rsidRDefault="005763A6">
            <w:pPr>
              <w:rPr>
                <w:rFonts w:ascii="ヒラギノ丸ゴ Pro W4" w:eastAsia="ヒラギノ丸ゴ Pro W4" w:hAnsi="ヒラギノ丸ゴ Pro W4"/>
              </w:rPr>
            </w:pPr>
            <w:r>
              <w:rPr>
                <w:rFonts w:ascii="ヒラギノ丸ゴ Pro W4" w:eastAsia="ヒラギノ丸ゴ Pro W4" w:hAnsi="ヒラギノ丸ゴ Pro W4" w:hint="eastAsia"/>
              </w:rPr>
              <w:t>ソーシャルメディアには利点もあるが，子供にとって重大な危害のリスクがあると指摘している。勧告ではソーシャルメディアが若者のメンタルヘルスに与える影響についての研究の強化，および政策立案者とテクノロジー企業の行動を求めている。</w:t>
            </w:r>
          </w:p>
        </w:tc>
      </w:tr>
      <w:tr w:rsidR="000B5029" w14:paraId="690C2AAC" w14:textId="77777777" w:rsidTr="000B5029">
        <w:trPr>
          <w:trHeight w:val="709"/>
        </w:trPr>
        <w:tc>
          <w:tcPr>
            <w:tcW w:w="704" w:type="dxa"/>
            <w:vAlign w:val="center"/>
          </w:tcPr>
          <w:p w14:paraId="2BDA449B" w14:textId="4A329B7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3</w:t>
            </w:r>
          </w:p>
        </w:tc>
        <w:tc>
          <w:tcPr>
            <w:tcW w:w="1134" w:type="dxa"/>
            <w:vAlign w:val="center"/>
          </w:tcPr>
          <w:p w14:paraId="6F86C838" w14:textId="3A9191D8"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2D3034">
              <w:rPr>
                <w:rFonts w:ascii="ヒラギノ丸ゴ Pro W4" w:eastAsia="ヒラギノ丸ゴ Pro W4" w:hAnsi="ヒラギノ丸ゴ Pro W4"/>
              </w:rPr>
              <w:t>10</w:t>
            </w:r>
            <w:r>
              <w:rPr>
                <w:rFonts w:ascii="ヒラギノ丸ゴ Pro W4" w:eastAsia="ヒラギノ丸ゴ Pro W4" w:hAnsi="ヒラギノ丸ゴ Pro W4"/>
              </w:rPr>
              <w:t>-1</w:t>
            </w:r>
            <w:r w:rsidR="008068DB">
              <w:rPr>
                <w:rFonts w:ascii="ヒラギノ丸ゴ Pro W4" w:eastAsia="ヒラギノ丸ゴ Pro W4" w:hAnsi="ヒラギノ丸ゴ Pro W4"/>
              </w:rPr>
              <w:t>2</w:t>
            </w:r>
          </w:p>
        </w:tc>
        <w:tc>
          <w:tcPr>
            <w:tcW w:w="8356" w:type="dxa"/>
          </w:tcPr>
          <w:p w14:paraId="20BC0B59" w14:textId="4DF25D26" w:rsidR="000B5029" w:rsidRDefault="00A661BD">
            <w:pPr>
              <w:rPr>
                <w:rFonts w:ascii="ヒラギノ丸ゴ Pro W4" w:eastAsia="ヒラギノ丸ゴ Pro W4" w:hAnsi="ヒラギノ丸ゴ Pro W4" w:hint="eastAsia"/>
              </w:rPr>
            </w:pPr>
            <w:r>
              <w:rPr>
                <w:rFonts w:ascii="ヒラギノ丸ゴ Pro W4" w:eastAsia="ヒラギノ丸ゴ Pro W4" w:hAnsi="ヒラギノ丸ゴ Pro W4" w:hint="eastAsia"/>
              </w:rPr>
              <w:t>勧告は緊急の公衆衛生問題に注意を喚起し，その対処方法について勧告することを目的としている。</w:t>
            </w:r>
          </w:p>
        </w:tc>
      </w:tr>
      <w:tr w:rsidR="000B5029" w14:paraId="580F0B7B" w14:textId="77777777" w:rsidTr="000B5029">
        <w:trPr>
          <w:trHeight w:val="709"/>
        </w:trPr>
        <w:tc>
          <w:tcPr>
            <w:tcW w:w="704" w:type="dxa"/>
            <w:vAlign w:val="center"/>
          </w:tcPr>
          <w:p w14:paraId="12CE046B" w14:textId="1282AAC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1134" w:type="dxa"/>
            <w:vAlign w:val="center"/>
          </w:tcPr>
          <w:p w14:paraId="048C40FC" w14:textId="52EF4F49"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8068DB">
              <w:rPr>
                <w:rFonts w:ascii="ヒラギノ丸ゴ Pro W4" w:eastAsia="ヒラギノ丸ゴ Pro W4" w:hAnsi="ヒラギノ丸ゴ Pro W4"/>
              </w:rPr>
              <w:t>3</w:t>
            </w:r>
            <w:r>
              <w:rPr>
                <w:rFonts w:ascii="ヒラギノ丸ゴ Pro W4" w:eastAsia="ヒラギノ丸ゴ Pro W4" w:hAnsi="ヒラギノ丸ゴ Pro W4"/>
              </w:rPr>
              <w:t>-1</w:t>
            </w:r>
            <w:r w:rsidR="008068DB">
              <w:rPr>
                <w:rFonts w:ascii="ヒラギノ丸ゴ Pro W4" w:eastAsia="ヒラギノ丸ゴ Pro W4" w:hAnsi="ヒラギノ丸ゴ Pro W4"/>
              </w:rPr>
              <w:t>5</w:t>
            </w:r>
          </w:p>
        </w:tc>
        <w:tc>
          <w:tcPr>
            <w:tcW w:w="8356" w:type="dxa"/>
          </w:tcPr>
          <w:p w14:paraId="13A5BB4C" w14:textId="1754F846" w:rsidR="000B5029" w:rsidRDefault="00A661BD">
            <w:pPr>
              <w:rPr>
                <w:rFonts w:ascii="ヒラギノ丸ゴ Pro W4" w:eastAsia="ヒラギノ丸ゴ Pro W4" w:hAnsi="ヒラギノ丸ゴ Pro W4" w:hint="eastAsia"/>
              </w:rPr>
            </w:pPr>
            <w:r>
              <w:rPr>
                <w:rFonts w:ascii="ヒラギノ丸ゴ Pro W4" w:eastAsia="ヒラギノ丸ゴ Pro W4" w:hAnsi="ヒラギノ丸ゴ Pro W4" w:hint="eastAsia"/>
              </w:rPr>
              <w:t>私たちは若者のメンタルヘルス危機の真っただ中にあり，ソーシャルメディアが子供たちが経験している危害に寄与しているのではないかと外科医のムルシー博士は</w:t>
            </w:r>
            <w:r>
              <w:rPr>
                <w:rFonts w:ascii="ヒラギノ丸ゴ Pro W4" w:eastAsia="ヒラギノ丸ゴ Pro W4" w:hAnsi="ヒラギノ丸ゴ Pro W4" w:hint="eastAsia"/>
              </w:rPr>
              <w:lastRenderedPageBreak/>
              <w:t>懸念している。</w:t>
            </w:r>
          </w:p>
        </w:tc>
      </w:tr>
      <w:tr w:rsidR="000B5029" w14:paraId="4B07B33A" w14:textId="77777777" w:rsidTr="000B5029">
        <w:trPr>
          <w:trHeight w:val="709"/>
        </w:trPr>
        <w:tc>
          <w:tcPr>
            <w:tcW w:w="704" w:type="dxa"/>
            <w:vAlign w:val="center"/>
          </w:tcPr>
          <w:p w14:paraId="5438425A" w14:textId="39DD5A0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lastRenderedPageBreak/>
              <w:t>5</w:t>
            </w:r>
          </w:p>
        </w:tc>
        <w:tc>
          <w:tcPr>
            <w:tcW w:w="1134" w:type="dxa"/>
            <w:vAlign w:val="center"/>
          </w:tcPr>
          <w:p w14:paraId="0D565A47" w14:textId="377CFDE3"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7542BB">
              <w:rPr>
                <w:rFonts w:ascii="ヒラギノ丸ゴ Pro W4" w:eastAsia="ヒラギノ丸ゴ Pro W4" w:hAnsi="ヒラギノ丸ゴ Pro W4"/>
              </w:rPr>
              <w:t>1</w:t>
            </w:r>
            <w:r w:rsidR="008068DB">
              <w:rPr>
                <w:rFonts w:ascii="ヒラギノ丸ゴ Pro W4" w:eastAsia="ヒラギノ丸ゴ Pro W4" w:hAnsi="ヒラギノ丸ゴ Pro W4"/>
              </w:rPr>
              <w:t>6</w:t>
            </w:r>
            <w:r>
              <w:rPr>
                <w:rFonts w:ascii="ヒラギノ丸ゴ Pro W4" w:eastAsia="ヒラギノ丸ゴ Pro W4" w:hAnsi="ヒラギノ丸ゴ Pro W4"/>
              </w:rPr>
              <w:t>-</w:t>
            </w:r>
            <w:r w:rsidR="002D3034">
              <w:rPr>
                <w:rFonts w:ascii="ヒラギノ丸ゴ Pro W4" w:eastAsia="ヒラギノ丸ゴ Pro W4" w:hAnsi="ヒラギノ丸ゴ Pro W4"/>
              </w:rPr>
              <w:t>20</w:t>
            </w:r>
          </w:p>
        </w:tc>
        <w:tc>
          <w:tcPr>
            <w:tcW w:w="8356" w:type="dxa"/>
          </w:tcPr>
          <w:p w14:paraId="44D218A1" w14:textId="08DA0C71" w:rsidR="000B5029" w:rsidRDefault="00A661BD">
            <w:pPr>
              <w:rPr>
                <w:rFonts w:ascii="ヒラギノ丸ゴ Pro W4" w:eastAsia="ヒラギノ丸ゴ Pro W4" w:hAnsi="ヒラギノ丸ゴ Pro W4" w:hint="eastAsia"/>
              </w:rPr>
            </w:pPr>
            <w:r>
              <w:rPr>
                <w:rFonts w:ascii="ヒラギノ丸ゴ Pro W4" w:eastAsia="ヒラギノ丸ゴ Pro W4" w:hAnsi="ヒラギノ丸ゴ Pro W4" w:hint="eastAsia"/>
              </w:rPr>
              <w:t>これらのプラットフォームは世界で最も才能あるエンジニアやデザイナーによって設計されているにもかかわらず，私たちは長い間，ソーシャルメディアの管理と重荷を親と子供の方に背負わせてきた。それは公平ではなく，今こそ私たちが子供を支えるときであると彼は言った。</w:t>
            </w:r>
          </w:p>
        </w:tc>
      </w:tr>
      <w:tr w:rsidR="000B5029" w14:paraId="1E66D52C" w14:textId="77777777" w:rsidTr="000B5029">
        <w:trPr>
          <w:trHeight w:val="709"/>
        </w:trPr>
        <w:tc>
          <w:tcPr>
            <w:tcW w:w="704" w:type="dxa"/>
            <w:vAlign w:val="center"/>
          </w:tcPr>
          <w:p w14:paraId="017390A4" w14:textId="7BD35C96"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6</w:t>
            </w:r>
          </w:p>
        </w:tc>
        <w:tc>
          <w:tcPr>
            <w:tcW w:w="1134" w:type="dxa"/>
            <w:vAlign w:val="center"/>
          </w:tcPr>
          <w:p w14:paraId="49808B84" w14:textId="0A079822"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2D3034">
              <w:rPr>
                <w:rFonts w:ascii="ヒラギノ丸ゴ Pro W4" w:eastAsia="ヒラギノ丸ゴ Pro W4" w:hAnsi="ヒラギノ丸ゴ Pro W4"/>
              </w:rPr>
              <w:t>21</w:t>
            </w:r>
            <w:r>
              <w:rPr>
                <w:rFonts w:ascii="ヒラギノ丸ゴ Pro W4" w:eastAsia="ヒラギノ丸ゴ Pro W4" w:hAnsi="ヒラギノ丸ゴ Pro W4"/>
              </w:rPr>
              <w:t>-2</w:t>
            </w:r>
            <w:r w:rsidR="008068DB">
              <w:rPr>
                <w:rFonts w:ascii="ヒラギノ丸ゴ Pro W4" w:eastAsia="ヒラギノ丸ゴ Pro W4" w:hAnsi="ヒラギノ丸ゴ Pro W4"/>
              </w:rPr>
              <w:t>6</w:t>
            </w:r>
          </w:p>
        </w:tc>
        <w:tc>
          <w:tcPr>
            <w:tcW w:w="8356" w:type="dxa"/>
          </w:tcPr>
          <w:p w14:paraId="637519AC" w14:textId="5959D898" w:rsidR="000B5029" w:rsidRDefault="00A661BD">
            <w:pPr>
              <w:rPr>
                <w:rFonts w:ascii="ヒラギノ丸ゴ Pro W4" w:eastAsia="ヒラギノ丸ゴ Pro W4" w:hAnsi="ヒラギノ丸ゴ Pro W4" w:hint="eastAsia"/>
              </w:rPr>
            </w:pPr>
            <w:r>
              <w:rPr>
                <w:rFonts w:ascii="ヒラギノ丸ゴ Pro W4" w:eastAsia="ヒラギノ丸ゴ Pro W4" w:hAnsi="ヒラギノ丸ゴ Pro W4" w:hint="eastAsia"/>
              </w:rPr>
              <w:t>13歳から17歳の子供の最大95%がソーシャルメディアを使用しており，3分の1以上がほぼ常に使用していると回答している。また，8歳から12歳の子供の約40％もこのプラットフォームを使用している。</w:t>
            </w:r>
          </w:p>
        </w:tc>
      </w:tr>
      <w:tr w:rsidR="000B5029" w14:paraId="62084849" w14:textId="77777777" w:rsidTr="000B5029">
        <w:trPr>
          <w:trHeight w:val="709"/>
        </w:trPr>
        <w:tc>
          <w:tcPr>
            <w:tcW w:w="704" w:type="dxa"/>
            <w:vAlign w:val="center"/>
          </w:tcPr>
          <w:p w14:paraId="6A0CABDC" w14:textId="7693E079"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7</w:t>
            </w:r>
          </w:p>
        </w:tc>
        <w:tc>
          <w:tcPr>
            <w:tcW w:w="1134" w:type="dxa"/>
            <w:vAlign w:val="center"/>
          </w:tcPr>
          <w:p w14:paraId="0329FD94" w14:textId="716F465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7542BB">
              <w:rPr>
                <w:rFonts w:ascii="ヒラギノ丸ゴ Pro W4" w:eastAsia="ヒラギノ丸ゴ Pro W4" w:hAnsi="ヒラギノ丸ゴ Pro W4"/>
              </w:rPr>
              <w:t>2</w:t>
            </w:r>
            <w:r w:rsidR="008068DB">
              <w:rPr>
                <w:rFonts w:ascii="ヒラギノ丸ゴ Pro W4" w:eastAsia="ヒラギノ丸ゴ Pro W4" w:hAnsi="ヒラギノ丸ゴ Pro W4"/>
              </w:rPr>
              <w:t>7</w:t>
            </w:r>
            <w:r>
              <w:rPr>
                <w:rFonts w:ascii="ヒラギノ丸ゴ Pro W4" w:eastAsia="ヒラギノ丸ゴ Pro W4" w:hAnsi="ヒラギノ丸ゴ Pro W4"/>
              </w:rPr>
              <w:t>-</w:t>
            </w:r>
            <w:r w:rsidR="002D3034">
              <w:rPr>
                <w:rFonts w:ascii="ヒラギノ丸ゴ Pro W4" w:eastAsia="ヒラギノ丸ゴ Pro W4" w:hAnsi="ヒラギノ丸ゴ Pro W4"/>
              </w:rPr>
              <w:t>3</w:t>
            </w:r>
            <w:r w:rsidR="008068DB">
              <w:rPr>
                <w:rFonts w:ascii="ヒラギノ丸ゴ Pro W4" w:eastAsia="ヒラギノ丸ゴ Pro W4" w:hAnsi="ヒラギノ丸ゴ Pro W4"/>
              </w:rPr>
              <w:t>0</w:t>
            </w:r>
          </w:p>
        </w:tc>
        <w:tc>
          <w:tcPr>
            <w:tcW w:w="8356" w:type="dxa"/>
          </w:tcPr>
          <w:p w14:paraId="7CF1C465" w14:textId="34F8C6AE" w:rsidR="000B5029" w:rsidRDefault="00A661BD">
            <w:pPr>
              <w:rPr>
                <w:rFonts w:ascii="ヒラギノ丸ゴ Pro W4" w:eastAsia="ヒラギノ丸ゴ Pro W4" w:hAnsi="ヒラギノ丸ゴ Pro W4"/>
              </w:rPr>
            </w:pPr>
            <w:r>
              <w:rPr>
                <w:rFonts w:ascii="ヒラギノ丸ゴ Pro W4" w:eastAsia="ヒラギノ丸ゴ Pro W4" w:hAnsi="ヒラギノ丸ゴ Pro W4" w:hint="eastAsia"/>
              </w:rPr>
              <w:t>ソーシャルメディアの利用に伴うリスクについての理解を深め，安全で健全なデジタル環境を</w:t>
            </w:r>
            <w:r w:rsidR="00B752F1">
              <w:rPr>
                <w:rFonts w:ascii="ヒラギノ丸ゴ Pro W4" w:eastAsia="ヒラギノ丸ゴ Pro W4" w:hAnsi="ヒラギノ丸ゴ Pro W4" w:hint="eastAsia"/>
              </w:rPr>
              <w:t>作るために早急に行動を起こさなければならないと勧告は述べている。</w:t>
            </w:r>
          </w:p>
        </w:tc>
      </w:tr>
      <w:tr w:rsidR="008068DB" w14:paraId="357F1A6D" w14:textId="77777777" w:rsidTr="008068DB">
        <w:trPr>
          <w:trHeight w:val="236"/>
        </w:trPr>
        <w:tc>
          <w:tcPr>
            <w:tcW w:w="704" w:type="dxa"/>
            <w:vMerge w:val="restart"/>
            <w:vAlign w:val="center"/>
          </w:tcPr>
          <w:p w14:paraId="070E1C40" w14:textId="1C6D5A65" w:rsidR="008068DB" w:rsidRDefault="008068DB"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問１</w:t>
            </w:r>
          </w:p>
        </w:tc>
        <w:tc>
          <w:tcPr>
            <w:tcW w:w="9490" w:type="dxa"/>
            <w:gridSpan w:val="2"/>
            <w:vAlign w:val="center"/>
          </w:tcPr>
          <w:p w14:paraId="19037A7F" w14:textId="44F8C954" w:rsidR="008068DB" w:rsidRDefault="003D443B">
            <w:pPr>
              <w:rPr>
                <w:rFonts w:ascii="ヒラギノ丸ゴ Pro W4" w:eastAsia="ヒラギノ丸ゴ Pro W4" w:hAnsi="ヒラギノ丸ゴ Pro W4"/>
              </w:rPr>
            </w:pPr>
            <w:r>
              <w:rPr>
                <w:rFonts w:ascii="ヒラギノ丸ゴ Pro W4" w:eastAsia="ヒラギノ丸ゴ Pro W4" w:hAnsi="ヒラギノ丸ゴ Pro W4"/>
              </w:rPr>
              <w:t>Why is social media bad for kids?</w:t>
            </w:r>
          </w:p>
        </w:tc>
      </w:tr>
      <w:tr w:rsidR="008068DB" w14:paraId="38C9CCD1" w14:textId="77777777" w:rsidTr="008068DB">
        <w:trPr>
          <w:trHeight w:val="625"/>
        </w:trPr>
        <w:tc>
          <w:tcPr>
            <w:tcW w:w="704" w:type="dxa"/>
            <w:vMerge/>
            <w:vAlign w:val="center"/>
          </w:tcPr>
          <w:p w14:paraId="2AF452A1" w14:textId="77777777" w:rsidR="008068DB" w:rsidRDefault="008068DB" w:rsidP="000B5029">
            <w:pPr>
              <w:jc w:val="center"/>
              <w:rPr>
                <w:rFonts w:ascii="ヒラギノ丸ゴ Pro W4" w:eastAsia="ヒラギノ丸ゴ Pro W4" w:hAnsi="ヒラギノ丸ゴ Pro W4"/>
              </w:rPr>
            </w:pPr>
          </w:p>
        </w:tc>
        <w:tc>
          <w:tcPr>
            <w:tcW w:w="9490" w:type="dxa"/>
            <w:gridSpan w:val="2"/>
            <w:vAlign w:val="center"/>
          </w:tcPr>
          <w:p w14:paraId="7A12A827" w14:textId="49C9DCAC" w:rsidR="008068DB" w:rsidRDefault="00B752F1">
            <w:pPr>
              <w:rPr>
                <w:rFonts w:ascii="ヒラギノ丸ゴ Pro W4" w:eastAsia="ヒラギノ丸ゴ Pro W4" w:hAnsi="ヒラギノ丸ゴ Pro W4"/>
              </w:rPr>
            </w:pPr>
            <w:r w:rsidRPr="00B752F1">
              <w:rPr>
                <w:rFonts w:ascii="ヒラギノ丸ゴ Pro W4" w:eastAsia="ヒラギノ丸ゴ Pro W4" w:hAnsi="ヒラギノ丸ゴ Pro W4"/>
              </w:rPr>
              <w:t>Social media can harm children's mental health and contributes to the youth mental health crisis, with many kids using it constantly.</w:t>
            </w:r>
          </w:p>
        </w:tc>
      </w:tr>
      <w:tr w:rsidR="008068DB" w14:paraId="661513EA" w14:textId="77777777" w:rsidTr="008068DB">
        <w:trPr>
          <w:trHeight w:val="341"/>
        </w:trPr>
        <w:tc>
          <w:tcPr>
            <w:tcW w:w="704" w:type="dxa"/>
            <w:vMerge w:val="restart"/>
            <w:vAlign w:val="center"/>
          </w:tcPr>
          <w:p w14:paraId="131872FA" w14:textId="20D65B2A" w:rsidR="008068DB" w:rsidRDefault="008068DB"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問２</w:t>
            </w:r>
          </w:p>
        </w:tc>
        <w:tc>
          <w:tcPr>
            <w:tcW w:w="9490" w:type="dxa"/>
            <w:gridSpan w:val="2"/>
            <w:vAlign w:val="center"/>
          </w:tcPr>
          <w:p w14:paraId="05BE06BC" w14:textId="6E0BF7A9" w:rsidR="008068DB" w:rsidRDefault="003D443B">
            <w:pPr>
              <w:rPr>
                <w:rFonts w:ascii="ヒラギノ丸ゴ Pro W4" w:eastAsia="ヒラギノ丸ゴ Pro W4" w:hAnsi="ヒラギノ丸ゴ Pro W4"/>
              </w:rPr>
            </w:pPr>
            <w:r>
              <w:rPr>
                <w:rFonts w:ascii="ヒラギノ丸ゴ Pro W4" w:eastAsia="ヒラギノ丸ゴ Pro W4" w:hAnsi="ヒラギノ丸ゴ Pro W4"/>
              </w:rPr>
              <w:t>What do engineers and designers of social media expect from children?</w:t>
            </w:r>
          </w:p>
        </w:tc>
      </w:tr>
      <w:tr w:rsidR="008068DB" w14:paraId="39305926" w14:textId="77777777" w:rsidTr="008068DB">
        <w:trPr>
          <w:trHeight w:val="597"/>
        </w:trPr>
        <w:tc>
          <w:tcPr>
            <w:tcW w:w="704" w:type="dxa"/>
            <w:vMerge/>
            <w:vAlign w:val="center"/>
          </w:tcPr>
          <w:p w14:paraId="3BC118C9" w14:textId="77777777" w:rsidR="008068DB" w:rsidRDefault="008068DB" w:rsidP="000B5029">
            <w:pPr>
              <w:jc w:val="center"/>
              <w:rPr>
                <w:rFonts w:ascii="ヒラギノ丸ゴ Pro W4" w:eastAsia="ヒラギノ丸ゴ Pro W4" w:hAnsi="ヒラギノ丸ゴ Pro W4"/>
              </w:rPr>
            </w:pPr>
          </w:p>
        </w:tc>
        <w:tc>
          <w:tcPr>
            <w:tcW w:w="9490" w:type="dxa"/>
            <w:gridSpan w:val="2"/>
            <w:vAlign w:val="center"/>
          </w:tcPr>
          <w:p w14:paraId="79E09E93" w14:textId="61823B41" w:rsidR="008068DB" w:rsidRDefault="00B752F1">
            <w:pPr>
              <w:rPr>
                <w:rFonts w:ascii="ヒラギノ丸ゴ Pro W4" w:eastAsia="ヒラギノ丸ゴ Pro W4" w:hAnsi="ヒラギノ丸ゴ Pro W4"/>
              </w:rPr>
            </w:pPr>
            <w:r w:rsidRPr="00B752F1">
              <w:rPr>
                <w:rFonts w:ascii="ヒラギノ丸ゴ Pro W4" w:eastAsia="ヒラギノ丸ゴ Pro W4" w:hAnsi="ヒラギノ丸ゴ Pro W4"/>
              </w:rPr>
              <w:t>They design social media to keep children online as long as possible by making it highly engaging.</w:t>
            </w:r>
          </w:p>
        </w:tc>
      </w:tr>
    </w:tbl>
    <w:p w14:paraId="7F59B620" w14:textId="77777777" w:rsidR="000B5029" w:rsidRPr="000B5029" w:rsidRDefault="000B5029">
      <w:pPr>
        <w:rPr>
          <w:rFonts w:ascii="ヒラギノ丸ゴ Pro W4" w:eastAsia="ヒラギノ丸ゴ Pro W4" w:hAnsi="ヒラギノ丸ゴ Pro W4"/>
        </w:rPr>
      </w:pPr>
    </w:p>
    <w:sectPr w:rsidR="000B5029" w:rsidRPr="000B5029" w:rsidSect="00A352B3">
      <w:pgSz w:w="11906" w:h="16838"/>
      <w:pgMar w:top="851" w:right="851" w:bottom="851"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ヒラギノ丸ゴ Pro W4">
    <w:altName w:val="游ゴシック"/>
    <w:charset w:val="80"/>
    <w:family w:val="swiss"/>
    <w:pitch w:val="variable"/>
    <w:sig w:usb0="E00002FF" w:usb1="7AC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29"/>
    <w:rsid w:val="000B12AC"/>
    <w:rsid w:val="000B5029"/>
    <w:rsid w:val="00105F0E"/>
    <w:rsid w:val="001371B2"/>
    <w:rsid w:val="0014672E"/>
    <w:rsid w:val="001A0812"/>
    <w:rsid w:val="002D3034"/>
    <w:rsid w:val="002E4169"/>
    <w:rsid w:val="003D443B"/>
    <w:rsid w:val="005763A6"/>
    <w:rsid w:val="005B1869"/>
    <w:rsid w:val="005D485B"/>
    <w:rsid w:val="0068782E"/>
    <w:rsid w:val="006F1454"/>
    <w:rsid w:val="007542BB"/>
    <w:rsid w:val="007600E6"/>
    <w:rsid w:val="008068DB"/>
    <w:rsid w:val="008320A4"/>
    <w:rsid w:val="008503FA"/>
    <w:rsid w:val="00995C31"/>
    <w:rsid w:val="00A352B3"/>
    <w:rsid w:val="00A661BD"/>
    <w:rsid w:val="00B752F1"/>
    <w:rsid w:val="00BD09BD"/>
    <w:rsid w:val="00CB7BA7"/>
    <w:rsid w:val="00D02001"/>
    <w:rsid w:val="00DB4EED"/>
    <w:rsid w:val="00E85DE3"/>
    <w:rsid w:val="00E87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6C8D5F"/>
  <w15:chartTrackingRefBased/>
  <w15:docId w15:val="{6B4D989D-7773-494B-8105-8DAA97F6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50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B50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B502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B50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B50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B50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B50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B50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B50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502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B502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B502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B502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B502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B502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B502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B502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B502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B50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B50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50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B50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5029"/>
    <w:pPr>
      <w:spacing w:before="160"/>
      <w:jc w:val="center"/>
    </w:pPr>
    <w:rPr>
      <w:i/>
      <w:iCs/>
      <w:color w:val="404040" w:themeColor="text1" w:themeTint="BF"/>
    </w:rPr>
  </w:style>
  <w:style w:type="character" w:customStyle="1" w:styleId="a8">
    <w:name w:val="引用文 (文字)"/>
    <w:basedOn w:val="a0"/>
    <w:link w:val="a7"/>
    <w:uiPriority w:val="29"/>
    <w:rsid w:val="000B5029"/>
    <w:rPr>
      <w:i/>
      <w:iCs/>
      <w:color w:val="404040" w:themeColor="text1" w:themeTint="BF"/>
    </w:rPr>
  </w:style>
  <w:style w:type="paragraph" w:styleId="a9">
    <w:name w:val="List Paragraph"/>
    <w:basedOn w:val="a"/>
    <w:uiPriority w:val="34"/>
    <w:qFormat/>
    <w:rsid w:val="000B5029"/>
    <w:pPr>
      <w:ind w:left="720"/>
      <w:contextualSpacing/>
    </w:pPr>
  </w:style>
  <w:style w:type="character" w:styleId="21">
    <w:name w:val="Intense Emphasis"/>
    <w:basedOn w:val="a0"/>
    <w:uiPriority w:val="21"/>
    <w:qFormat/>
    <w:rsid w:val="000B5029"/>
    <w:rPr>
      <w:i/>
      <w:iCs/>
      <w:color w:val="0F4761" w:themeColor="accent1" w:themeShade="BF"/>
    </w:rPr>
  </w:style>
  <w:style w:type="paragraph" w:styleId="22">
    <w:name w:val="Intense Quote"/>
    <w:basedOn w:val="a"/>
    <w:next w:val="a"/>
    <w:link w:val="23"/>
    <w:uiPriority w:val="30"/>
    <w:qFormat/>
    <w:rsid w:val="000B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B5029"/>
    <w:rPr>
      <w:i/>
      <w:iCs/>
      <w:color w:val="0F4761" w:themeColor="accent1" w:themeShade="BF"/>
    </w:rPr>
  </w:style>
  <w:style w:type="character" w:styleId="24">
    <w:name w:val="Intense Reference"/>
    <w:basedOn w:val="a0"/>
    <w:uiPriority w:val="32"/>
    <w:qFormat/>
    <w:rsid w:val="000B5029"/>
    <w:rPr>
      <w:b/>
      <w:bCs/>
      <w:smallCaps/>
      <w:color w:val="0F4761" w:themeColor="accent1" w:themeShade="BF"/>
      <w:spacing w:val="5"/>
    </w:rPr>
  </w:style>
  <w:style w:type="table" w:styleId="aa">
    <w:name w:val="Table Grid"/>
    <w:basedOn w:val="a1"/>
    <w:uiPriority w:val="39"/>
    <w:rsid w:val="000B5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179</Words>
  <Characters>1022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miwa</dc:creator>
  <cp:keywords/>
  <dc:description/>
  <cp:lastModifiedBy>淳 栗山</cp:lastModifiedBy>
  <cp:revision>2</cp:revision>
  <dcterms:created xsi:type="dcterms:W3CDTF">2024-09-21T04:26:00Z</dcterms:created>
  <dcterms:modified xsi:type="dcterms:W3CDTF">2024-09-21T04:26:00Z</dcterms:modified>
</cp:coreProperties>
</file>