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416E7" w14:textId="77777777" w:rsidR="000207C5" w:rsidRPr="00215B0D" w:rsidRDefault="000207C5" w:rsidP="000207C5">
      <w:pPr>
        <w:rPr>
          <w:rFonts w:ascii="ＭＳ 明朝" w:eastAsia="ＭＳ 明朝" w:hAnsi="ＭＳ 明朝" w:cs="Times New Roman"/>
          <w:sz w:val="24"/>
          <w:szCs w:val="20"/>
        </w:rPr>
      </w:pPr>
    </w:p>
    <w:p w14:paraId="796F63D9" w14:textId="77777777" w:rsidR="000207C5" w:rsidRPr="00215B0D" w:rsidRDefault="000207C5" w:rsidP="000207C5">
      <w:pPr>
        <w:rPr>
          <w:rFonts w:ascii="ＭＳ 明朝" w:eastAsia="ＭＳ 明朝" w:hAnsi="Century" w:cs="Times New Roman"/>
          <w:b/>
          <w:sz w:val="36"/>
          <w:szCs w:val="20"/>
          <w:u w:val="single"/>
        </w:rPr>
      </w:pPr>
      <w:r w:rsidRPr="00215B0D">
        <w:rPr>
          <w:rFonts w:ascii="ＭＳ 明朝" w:eastAsia="ＭＳ 明朝" w:hAnsi="Century" w:cs="Times New Roman" w:hint="eastAsia"/>
          <w:b/>
          <w:sz w:val="36"/>
          <w:szCs w:val="20"/>
        </w:rPr>
        <w:t xml:space="preserve">マテリアル工学実験　　　　　　　　　</w:t>
      </w:r>
      <w:r w:rsidRPr="00215B0D">
        <w:rPr>
          <w:rFonts w:ascii="ＭＳ 明朝" w:eastAsia="ＭＳ 明朝" w:hAnsi="Century" w:cs="Times New Roman"/>
          <w:b/>
          <w:sz w:val="36"/>
          <w:szCs w:val="20"/>
        </w:rPr>
        <w:t xml:space="preserve">   </w:t>
      </w:r>
      <w:r w:rsidRPr="00215B0D">
        <w:rPr>
          <w:rFonts w:ascii="ＭＳ 明朝" w:eastAsia="ＭＳ 明朝" w:hAnsi="Century" w:cs="Times New Roman" w:hint="eastAsia"/>
          <w:b/>
          <w:sz w:val="36"/>
          <w:szCs w:val="20"/>
          <w:u w:val="single"/>
        </w:rPr>
        <w:t xml:space="preserve">　16　班</w:t>
      </w:r>
    </w:p>
    <w:p w14:paraId="4156640F" w14:textId="77777777" w:rsidR="000207C5" w:rsidRPr="00215B0D" w:rsidRDefault="000207C5" w:rsidP="000207C5">
      <w:pPr>
        <w:rPr>
          <w:rFonts w:ascii="ＭＳ 明朝" w:eastAsia="ＭＳ 明朝" w:hAnsi="Century" w:cs="Times New Roman"/>
          <w:sz w:val="36"/>
          <w:szCs w:val="20"/>
          <w:u w:val="single"/>
        </w:rPr>
      </w:pPr>
    </w:p>
    <w:p w14:paraId="2A496067" w14:textId="77777777" w:rsidR="000207C5" w:rsidRPr="00215B0D" w:rsidRDefault="000207C5" w:rsidP="000207C5">
      <w:pPr>
        <w:keepNext/>
        <w:jc w:val="center"/>
        <w:outlineLvl w:val="0"/>
        <w:rPr>
          <w:rFonts w:ascii="Arial" w:eastAsia="ＭＳ ゴシック" w:hAnsi="Arial" w:cs="Times New Roman"/>
          <w:sz w:val="24"/>
          <w:szCs w:val="24"/>
          <w:lang w:val="x-none" w:eastAsia="x-none"/>
        </w:rPr>
      </w:pPr>
      <w:bookmarkStart w:id="0" w:name="_Toc288067541"/>
      <w:r w:rsidRPr="00215B0D">
        <w:rPr>
          <w:rFonts w:ascii="Arial" w:eastAsia="ＭＳ ゴシック" w:hAnsi="Arial" w:cs="Times New Roman" w:hint="eastAsia"/>
          <w:sz w:val="48"/>
          <w:szCs w:val="48"/>
          <w:lang w:val="x-none" w:eastAsia="x-none"/>
        </w:rPr>
        <w:t>実　験　報　告　書</w:t>
      </w:r>
      <w:bookmarkEnd w:id="0"/>
      <w:r w:rsidRPr="00215B0D">
        <w:rPr>
          <w:rFonts w:ascii="Arial" w:eastAsia="ＭＳ ゴシック" w:hAnsi="Arial" w:cs="Times New Roman"/>
          <w:sz w:val="48"/>
          <w:szCs w:val="48"/>
          <w:lang w:val="x-none"/>
        </w:rPr>
        <w:br/>
      </w:r>
    </w:p>
    <w:p w14:paraId="5C0417CC" w14:textId="56546BEB" w:rsidR="000207C5" w:rsidRPr="00215B0D" w:rsidRDefault="000207C5" w:rsidP="000207C5">
      <w:pPr>
        <w:rPr>
          <w:rFonts w:ascii="ＭＳ 明朝" w:eastAsia="ＭＳ 明朝" w:hAnsi="Century" w:cs="Times New Roman"/>
          <w:b/>
          <w:sz w:val="36"/>
          <w:szCs w:val="36"/>
        </w:rPr>
      </w:pPr>
      <w:r w:rsidRPr="00215B0D">
        <w:rPr>
          <w:rFonts w:ascii="ＭＳ 明朝" w:eastAsia="ＭＳ 明朝" w:hAnsi="Century" w:cs="Times New Roman"/>
          <w:b/>
          <w:noProof/>
          <w:sz w:val="36"/>
          <w:szCs w:val="36"/>
        </w:rPr>
        <mc:AlternateContent>
          <mc:Choice Requires="wps">
            <w:drawing>
              <wp:anchor distT="0" distB="0" distL="114300" distR="114300" simplePos="0" relativeHeight="251659264" behindDoc="0" locked="0" layoutInCell="0" allowOverlap="1" wp14:anchorId="54134C0C" wp14:editId="03594B0B">
                <wp:simplePos x="0" y="0"/>
                <wp:positionH relativeFrom="column">
                  <wp:posOffset>0</wp:posOffset>
                </wp:positionH>
                <wp:positionV relativeFrom="paragraph">
                  <wp:posOffset>413385</wp:posOffset>
                </wp:positionV>
                <wp:extent cx="5744210" cy="0"/>
                <wp:effectExtent l="0" t="0" r="0" b="0"/>
                <wp:wrapNone/>
                <wp:docPr id="21143220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E7AA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215B0D">
        <w:rPr>
          <w:rFonts w:ascii="ＭＳ 明朝" w:eastAsia="ＭＳ 明朝" w:hAnsi="Century" w:cs="Times New Roman" w:hint="eastAsia"/>
          <w:b/>
          <w:sz w:val="36"/>
          <w:szCs w:val="36"/>
        </w:rPr>
        <w:t>題　目</w:t>
      </w:r>
      <w:r w:rsidRPr="000207C5">
        <w:rPr>
          <w:rFonts w:ascii="ＭＳ 明朝" w:eastAsia="ＭＳ 明朝" w:hAnsi="Century" w:cs="Times New Roman" w:hint="eastAsia"/>
          <w:b/>
          <w:sz w:val="32"/>
          <w:szCs w:val="32"/>
        </w:rPr>
        <w:t>B1.機械学習を用いた金属材料の組織解析と物性評価</w:t>
      </w:r>
      <w:r w:rsidRPr="00215B0D">
        <w:rPr>
          <w:rFonts w:ascii="ＭＳ 明朝" w:eastAsia="ＭＳ 明朝" w:hAnsi="Century" w:cs="Times New Roman" w:hint="eastAsia"/>
          <w:b/>
          <w:sz w:val="36"/>
          <w:szCs w:val="36"/>
        </w:rPr>
        <w:t xml:space="preserve">　　　　　　　　　　　　</w:t>
      </w:r>
    </w:p>
    <w:p w14:paraId="2411D8C9" w14:textId="77777777" w:rsidR="000207C5" w:rsidRPr="00215B0D" w:rsidRDefault="000207C5" w:rsidP="000207C5">
      <w:pPr>
        <w:rPr>
          <w:rFonts w:ascii="ＭＳ 明朝" w:eastAsia="ＭＳ 明朝" w:hAnsi="Century" w:cs="Times New Roman"/>
          <w:sz w:val="32"/>
          <w:szCs w:val="32"/>
        </w:rPr>
      </w:pPr>
    </w:p>
    <w:p w14:paraId="5BB64B2B" w14:textId="5B29DF88"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実 験 実 施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sidR="00980455">
        <w:rPr>
          <w:rFonts w:ascii="ＭＳ 明朝" w:eastAsia="ＭＳ 明朝" w:hAnsi="Century" w:cs="Times New Roman" w:hint="eastAsia"/>
          <w:b/>
          <w:color w:val="000000"/>
          <w:sz w:val="24"/>
          <w:szCs w:val="20"/>
        </w:rPr>
        <w:t>７</w:t>
      </w:r>
      <w:r w:rsidRPr="00215B0D">
        <w:rPr>
          <w:rFonts w:ascii="ＭＳ 明朝" w:eastAsia="ＭＳ 明朝" w:hAnsi="Century" w:cs="Times New Roman" w:hint="eastAsia"/>
          <w:b/>
          <w:color w:val="000000"/>
          <w:sz w:val="24"/>
          <w:szCs w:val="20"/>
        </w:rPr>
        <w:t xml:space="preserve">月　　</w:t>
      </w:r>
      <w:r w:rsidR="007F3346">
        <w:rPr>
          <w:rFonts w:ascii="ＭＳ 明朝" w:eastAsia="ＭＳ 明朝" w:hAnsi="Century" w:cs="Times New Roman" w:hint="eastAsia"/>
          <w:b/>
          <w:color w:val="000000"/>
          <w:sz w:val="24"/>
          <w:szCs w:val="20"/>
        </w:rPr>
        <w:t>8</w:t>
      </w:r>
      <w:r w:rsidRPr="00215B0D">
        <w:rPr>
          <w:rFonts w:ascii="ＭＳ 明朝" w:eastAsia="ＭＳ 明朝" w:hAnsi="Century" w:cs="Times New Roman" w:hint="eastAsia"/>
          <w:b/>
          <w:color w:val="000000"/>
          <w:sz w:val="24"/>
          <w:szCs w:val="20"/>
        </w:rPr>
        <w:t>日</w:t>
      </w:r>
    </w:p>
    <w:p w14:paraId="7B6E9AA4" w14:textId="77777777" w:rsidR="000207C5" w:rsidRPr="00215B0D" w:rsidRDefault="000207C5" w:rsidP="000207C5">
      <w:pPr>
        <w:rPr>
          <w:rFonts w:ascii="ＭＳ 明朝" w:eastAsia="ＭＳ 明朝" w:hAnsi="Century" w:cs="Times New Roman"/>
          <w:b/>
          <w:color w:val="000000"/>
          <w:sz w:val="24"/>
          <w:szCs w:val="20"/>
        </w:rPr>
      </w:pPr>
    </w:p>
    <w:p w14:paraId="5D2F869A" w14:textId="5D8EA351"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sidR="00980455">
        <w:rPr>
          <w:rFonts w:ascii="ＭＳ 明朝" w:eastAsia="ＭＳ 明朝" w:hAnsi="Century" w:cs="Times New Roman" w:hint="eastAsia"/>
          <w:b/>
          <w:color w:val="000000"/>
          <w:sz w:val="24"/>
          <w:szCs w:val="20"/>
        </w:rPr>
        <w:t>７</w:t>
      </w:r>
      <w:r w:rsidRPr="00215B0D">
        <w:rPr>
          <w:rFonts w:ascii="ＭＳ 明朝" w:eastAsia="ＭＳ 明朝" w:hAnsi="Century" w:cs="Times New Roman" w:hint="eastAsia"/>
          <w:b/>
          <w:color w:val="000000"/>
          <w:sz w:val="24"/>
          <w:szCs w:val="20"/>
        </w:rPr>
        <w:t xml:space="preserve">月　</w:t>
      </w:r>
      <w:r w:rsidR="00980455">
        <w:rPr>
          <w:rFonts w:ascii="ＭＳ 明朝" w:eastAsia="ＭＳ 明朝" w:hAnsi="Century" w:cs="Times New Roman" w:hint="eastAsia"/>
          <w:b/>
          <w:color w:val="000000"/>
          <w:sz w:val="24"/>
          <w:szCs w:val="20"/>
        </w:rPr>
        <w:t>14</w:t>
      </w:r>
      <w:r w:rsidRPr="00215B0D">
        <w:rPr>
          <w:rFonts w:ascii="ＭＳ 明朝" w:eastAsia="ＭＳ 明朝" w:hAnsi="Century" w:cs="Times New Roman" w:hint="eastAsia"/>
          <w:b/>
          <w:color w:val="000000"/>
          <w:sz w:val="24"/>
          <w:szCs w:val="20"/>
        </w:rPr>
        <w:t>日</w:t>
      </w:r>
    </w:p>
    <w:p w14:paraId="034BBA0F" w14:textId="77777777" w:rsidR="000207C5" w:rsidRPr="00215B0D" w:rsidRDefault="000207C5" w:rsidP="000207C5">
      <w:pPr>
        <w:rPr>
          <w:rFonts w:ascii="ＭＳ 明朝" w:eastAsia="ＭＳ 明朝" w:hAnsi="Century" w:cs="Times New Roman"/>
          <w:b/>
          <w:color w:val="000000"/>
          <w:sz w:val="24"/>
          <w:szCs w:val="20"/>
        </w:rPr>
      </w:pPr>
    </w:p>
    <w:p w14:paraId="0B2D8B73" w14:textId="77777777"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(再 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年　　月　　日)</w:t>
      </w:r>
    </w:p>
    <w:p w14:paraId="6D4B5E85" w14:textId="77777777" w:rsidR="000207C5" w:rsidRPr="00215B0D" w:rsidRDefault="000207C5" w:rsidP="000207C5">
      <w:pPr>
        <w:rPr>
          <w:rFonts w:ascii="ＭＳ 明朝" w:eastAsia="ＭＳ 明朝" w:hAnsi="Century" w:cs="Times New Roman"/>
          <w:color w:val="000000"/>
          <w:sz w:val="24"/>
          <w:szCs w:val="20"/>
        </w:rPr>
      </w:pPr>
    </w:p>
    <w:p w14:paraId="7F75F76F" w14:textId="77777777" w:rsidR="000207C5" w:rsidRPr="00215B0D" w:rsidRDefault="000207C5" w:rsidP="000207C5">
      <w:pPr>
        <w:rPr>
          <w:rFonts w:ascii="ＭＳ 明朝" w:eastAsia="ＭＳ 明朝" w:hAnsi="Century" w:cs="Times New Roman"/>
          <w:color w:val="000000"/>
          <w:sz w:val="24"/>
          <w:szCs w:val="20"/>
        </w:rPr>
      </w:pPr>
    </w:p>
    <w:p w14:paraId="6BA25A3A" w14:textId="77777777" w:rsidR="000207C5" w:rsidRPr="00215B0D" w:rsidRDefault="000207C5" w:rsidP="000207C5">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報告書作成者</w:t>
      </w:r>
    </w:p>
    <w:p w14:paraId="4E6C5B7B" w14:textId="77777777" w:rsidR="000207C5" w:rsidRPr="00215B0D" w:rsidRDefault="000207C5" w:rsidP="000207C5">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 xml:space="preserve">　　　学籍番号</w:t>
      </w:r>
      <w:r w:rsidRPr="00215B0D">
        <w:rPr>
          <w:rFonts w:ascii="ＭＳ Ｐゴシック" w:eastAsia="ＭＳ Ｐゴシック" w:hAnsi="Century" w:cs="Times New Roman" w:hint="eastAsia"/>
          <w:b/>
          <w:color w:val="000000"/>
          <w:sz w:val="24"/>
          <w:szCs w:val="20"/>
          <w:u w:val="single"/>
          <w:lang w:eastAsia="zh-CN"/>
        </w:rPr>
        <w:t xml:space="preserve">　　　　　8223036　　　　　　　</w:t>
      </w:r>
      <w:r w:rsidRPr="00215B0D">
        <w:rPr>
          <w:rFonts w:ascii="ＭＳ Ｐゴシック" w:eastAsia="ＭＳ Ｐゴシック" w:hAnsi="Century" w:cs="Times New Roman" w:hint="eastAsia"/>
          <w:b/>
          <w:color w:val="000000"/>
          <w:sz w:val="24"/>
          <w:szCs w:val="20"/>
          <w:lang w:eastAsia="zh-CN"/>
        </w:rPr>
        <w:t xml:space="preserve">　氏名</w:t>
      </w:r>
      <w:r w:rsidRPr="00215B0D">
        <w:rPr>
          <w:rFonts w:ascii="ＭＳ Ｐゴシック" w:eastAsia="ＭＳ Ｐゴシック" w:hAnsi="Century" w:cs="Times New Roman" w:hint="eastAsia"/>
          <w:b/>
          <w:color w:val="000000"/>
          <w:sz w:val="24"/>
          <w:szCs w:val="20"/>
          <w:u w:val="single"/>
          <w:lang w:eastAsia="zh-CN"/>
        </w:rPr>
        <w:t xml:space="preserve">　　　　　　　栗山淳　　　　　　　　　　　　　　　　　　　　</w:t>
      </w:r>
    </w:p>
    <w:p w14:paraId="2DFE53A1" w14:textId="77777777" w:rsidR="000207C5" w:rsidRPr="00215B0D" w:rsidRDefault="000207C5" w:rsidP="000207C5">
      <w:pPr>
        <w:rPr>
          <w:rFonts w:ascii="ＭＳ 明朝" w:eastAsia="ＭＳ 明朝" w:hAnsi="Century" w:cs="Times New Roman"/>
          <w:color w:val="000000"/>
          <w:sz w:val="24"/>
          <w:szCs w:val="20"/>
          <w:lang w:eastAsia="zh-CN"/>
        </w:rPr>
      </w:pPr>
      <w:r w:rsidRPr="00215B0D">
        <w:rPr>
          <w:rFonts w:ascii="ＭＳ 明朝" w:eastAsia="ＭＳ 明朝" w:hAnsi="Century" w:cs="Times New Roman" w:hint="eastAsia"/>
          <w:color w:val="000000"/>
          <w:sz w:val="24"/>
          <w:szCs w:val="20"/>
          <w:lang w:eastAsia="zh-CN"/>
        </w:rPr>
        <w:t xml:space="preserve">　</w:t>
      </w:r>
    </w:p>
    <w:p w14:paraId="10DB0814"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共同実験者</w:t>
      </w:r>
    </w:p>
    <w:p w14:paraId="3DD1B0C5"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8223043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小山天河　　　　　　　　　</w:t>
      </w:r>
    </w:p>
    <w:p w14:paraId="307756AD"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8223096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松山航　　　　　　　　　　　　　</w:t>
      </w:r>
    </w:p>
    <w:p w14:paraId="6D44EDE8"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8223004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天野怜　　　　　　　　　　　　　</w:t>
      </w:r>
    </w:p>
    <w:p w14:paraId="0867CCEE"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8223078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南茂結衣　　　　　　　　　　　　　</w:t>
      </w:r>
    </w:p>
    <w:p w14:paraId="112D6C74"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w:t>
      </w:r>
    </w:p>
    <w:p w14:paraId="16A65524" w14:textId="77777777" w:rsidR="000207C5" w:rsidRPr="00215B0D" w:rsidRDefault="000207C5" w:rsidP="000207C5">
      <w:pPr>
        <w:rPr>
          <w:rFonts w:ascii="ＭＳ 明朝" w:eastAsia="DengXian" w:hAnsi="Century" w:cs="Times New Roman"/>
          <w:color w:val="FF0000"/>
          <w:sz w:val="24"/>
          <w:szCs w:val="20"/>
          <w:lang w:eastAsia="zh-CN"/>
        </w:rPr>
      </w:pPr>
    </w:p>
    <w:p w14:paraId="061D05FF" w14:textId="77777777" w:rsidR="000207C5" w:rsidRPr="00215B0D" w:rsidRDefault="000207C5" w:rsidP="000207C5">
      <w:pPr>
        <w:rPr>
          <w:rFonts w:ascii="ＭＳ 明朝" w:eastAsia="ＭＳ 明朝" w:hAnsi="Century" w:cs="Times New Roman"/>
          <w:color w:val="000000"/>
          <w:sz w:val="24"/>
          <w:szCs w:val="20"/>
          <w:lang w:eastAsia="zh-CN"/>
        </w:rPr>
      </w:pPr>
    </w:p>
    <w:p w14:paraId="227BB8CB" w14:textId="77777777" w:rsidR="000207C5" w:rsidRPr="00215B0D" w:rsidRDefault="000207C5" w:rsidP="000207C5">
      <w:pPr>
        <w:rPr>
          <w:rFonts w:ascii="ＭＳ 明朝" w:eastAsia="ＭＳ 明朝" w:hAnsi="Century" w:cs="Times New Roman"/>
          <w:color w:val="000000"/>
          <w:sz w:val="24"/>
          <w:szCs w:val="20"/>
          <w:lang w:eastAsia="zh-CN"/>
        </w:rPr>
      </w:pPr>
    </w:p>
    <w:p w14:paraId="7F6CFD36" w14:textId="77777777" w:rsidR="000207C5" w:rsidRPr="00215B0D" w:rsidRDefault="000207C5" w:rsidP="000207C5">
      <w:pPr>
        <w:jc w:val="center"/>
        <w:rPr>
          <w:rFonts w:ascii="ＭＳ Ｐゴシック" w:eastAsia="DengXian" w:hAnsi="Century" w:cs="Times New Roman"/>
          <w:color w:val="000000"/>
          <w:sz w:val="25"/>
          <w:szCs w:val="20"/>
        </w:rPr>
      </w:pPr>
      <w:r w:rsidRPr="00215B0D">
        <w:rPr>
          <w:rFonts w:ascii="ＭＳ Ｐゴシック" w:eastAsia="ＭＳ Ｐゴシック" w:hAnsi="Century" w:cs="Times New Roman" w:hint="eastAsia"/>
          <w:b/>
          <w:color w:val="000000"/>
          <w:sz w:val="25"/>
          <w:szCs w:val="20"/>
        </w:rPr>
        <w:t>東 京 理 科 大 学 先 進 工 学 部 マ テ リ ア ル 創 成 工 学 科</w:t>
      </w:r>
    </w:p>
    <w:p w14:paraId="133B0D09" w14:textId="77777777" w:rsidR="000207C5" w:rsidRPr="00215B0D" w:rsidRDefault="000207C5" w:rsidP="000207C5">
      <w:pPr>
        <w:rPr>
          <w:rFonts w:ascii="ＭＳ 明朝" w:eastAsia="ＭＳ 明朝" w:hAnsi="Century" w:cs="Times New Roman"/>
          <w:color w:val="000000"/>
          <w:sz w:val="24"/>
          <w:szCs w:val="20"/>
        </w:rPr>
      </w:pPr>
    </w:p>
    <w:tbl>
      <w:tblPr>
        <w:tblW w:w="5590" w:type="dxa"/>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0207C5" w:rsidRPr="00215B0D" w14:paraId="6C4C67AC" w14:textId="77777777" w:rsidTr="007A19FC">
        <w:trPr>
          <w:trHeight w:val="332"/>
        </w:trPr>
        <w:tc>
          <w:tcPr>
            <w:tcW w:w="5590" w:type="dxa"/>
            <w:gridSpan w:val="2"/>
          </w:tcPr>
          <w:p w14:paraId="5B6FD507" w14:textId="77777777" w:rsidR="000207C5" w:rsidRPr="00215B0D" w:rsidRDefault="000207C5" w:rsidP="007A19FC">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実験指導者記入欄</w:t>
            </w:r>
          </w:p>
        </w:tc>
      </w:tr>
      <w:tr w:rsidR="000207C5" w:rsidRPr="00215B0D" w14:paraId="06B317C8" w14:textId="77777777" w:rsidTr="007A19FC">
        <w:trPr>
          <w:trHeight w:val="316"/>
        </w:trPr>
        <w:tc>
          <w:tcPr>
            <w:tcW w:w="2795" w:type="dxa"/>
          </w:tcPr>
          <w:p w14:paraId="4A323489" w14:textId="77777777" w:rsidR="000207C5" w:rsidRPr="00215B0D" w:rsidRDefault="000207C5" w:rsidP="007A19FC">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提　 出　 日　　/</w:t>
            </w:r>
          </w:p>
        </w:tc>
        <w:tc>
          <w:tcPr>
            <w:tcW w:w="2795" w:type="dxa"/>
          </w:tcPr>
          <w:p w14:paraId="031639C6" w14:textId="77777777" w:rsidR="000207C5" w:rsidRPr="00215B0D" w:rsidRDefault="000207C5" w:rsidP="007A19FC">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署名</w:t>
            </w:r>
          </w:p>
        </w:tc>
      </w:tr>
      <w:tr w:rsidR="000207C5" w:rsidRPr="00215B0D" w14:paraId="29321715" w14:textId="77777777" w:rsidTr="007A19FC">
        <w:trPr>
          <w:trHeight w:val="341"/>
        </w:trPr>
        <w:tc>
          <w:tcPr>
            <w:tcW w:w="2795" w:type="dxa"/>
          </w:tcPr>
          <w:p w14:paraId="1FA405A3" w14:textId="77777777" w:rsidR="000207C5" w:rsidRPr="00215B0D" w:rsidRDefault="000207C5" w:rsidP="007A19FC">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再提出指定日　　/</w:t>
            </w:r>
          </w:p>
        </w:tc>
        <w:tc>
          <w:tcPr>
            <w:tcW w:w="2795" w:type="dxa"/>
            <w:tcBorders>
              <w:right w:val="single" w:sz="8" w:space="0" w:color="auto"/>
            </w:tcBorders>
          </w:tcPr>
          <w:p w14:paraId="72790E9A" w14:textId="77777777" w:rsidR="000207C5" w:rsidRPr="00215B0D" w:rsidRDefault="000207C5" w:rsidP="007A19FC">
            <w:pPr>
              <w:rPr>
                <w:rFonts w:ascii="ＭＳ 明朝" w:eastAsia="ＭＳ 明朝" w:hAnsi="Century" w:cs="Times New Roman"/>
                <w:b/>
                <w:color w:val="000000"/>
                <w:sz w:val="24"/>
                <w:szCs w:val="20"/>
              </w:rPr>
            </w:pPr>
          </w:p>
        </w:tc>
      </w:tr>
      <w:tr w:rsidR="000207C5" w:rsidRPr="00215B0D" w14:paraId="7873A193" w14:textId="77777777" w:rsidTr="007A19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01AC3682" w14:textId="77777777" w:rsidR="000207C5" w:rsidRPr="00215B0D" w:rsidRDefault="000207C5" w:rsidP="007A19FC">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再 提 出 日　　 /</w:t>
            </w:r>
          </w:p>
        </w:tc>
        <w:tc>
          <w:tcPr>
            <w:tcW w:w="2795" w:type="dxa"/>
            <w:tcBorders>
              <w:left w:val="nil"/>
              <w:bottom w:val="single" w:sz="8" w:space="0" w:color="auto"/>
              <w:right w:val="single" w:sz="8" w:space="0" w:color="auto"/>
            </w:tcBorders>
          </w:tcPr>
          <w:p w14:paraId="46B3BD58" w14:textId="77777777" w:rsidR="000207C5" w:rsidRPr="00215B0D" w:rsidRDefault="000207C5" w:rsidP="007A19FC">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署名</w:t>
            </w:r>
          </w:p>
        </w:tc>
      </w:tr>
    </w:tbl>
    <w:p w14:paraId="070A759F" w14:textId="77777777" w:rsidR="000207C5" w:rsidRPr="00215B0D" w:rsidRDefault="000207C5" w:rsidP="000207C5">
      <w:pPr>
        <w:keepNext/>
        <w:jc w:val="center"/>
        <w:outlineLvl w:val="0"/>
        <w:rPr>
          <w:rFonts w:ascii="Arial" w:eastAsia="ＭＳ ゴシック" w:hAnsi="Arial" w:cs="Times New Roman"/>
          <w:b/>
          <w:sz w:val="32"/>
          <w:szCs w:val="32"/>
          <w:lang w:val="x-none" w:eastAsia="x-none"/>
        </w:rPr>
      </w:pPr>
      <w:bookmarkStart w:id="1" w:name="_Toc288067540"/>
      <w:r w:rsidRPr="00215B0D">
        <w:rPr>
          <w:rFonts w:ascii="Arial" w:eastAsia="ＭＳ ゴシック" w:hAnsi="Arial" w:cs="Times New Roman" w:hint="eastAsia"/>
          <w:b/>
          <w:sz w:val="32"/>
          <w:szCs w:val="32"/>
          <w:lang w:val="x-none" w:eastAsia="x-none"/>
        </w:rPr>
        <w:lastRenderedPageBreak/>
        <w:t>チェックリスト</w:t>
      </w:r>
    </w:p>
    <w:p w14:paraId="374F19EC" w14:textId="77777777" w:rsidR="000207C5" w:rsidRPr="00215B0D" w:rsidRDefault="000207C5" w:rsidP="000207C5">
      <w:pPr>
        <w:rPr>
          <w:rFonts w:ascii="Century" w:eastAsia="ＭＳ 明朝" w:hAnsi="Century" w:cs="Times New Roman"/>
          <w:sz w:val="24"/>
          <w:szCs w:val="20"/>
          <w:u w:val="single"/>
        </w:rPr>
      </w:pPr>
    </w:p>
    <w:p w14:paraId="70A23F4F"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u w:val="single"/>
        </w:rPr>
        <w:t>的確</w:t>
      </w:r>
      <w:r w:rsidRPr="00215B0D">
        <w:rPr>
          <w:rFonts w:ascii="Century" w:eastAsia="ＭＳ 明朝" w:hAnsi="Century" w:cs="Times New Roman" w:hint="eastAsia"/>
          <w:sz w:val="24"/>
          <w:szCs w:val="20"/>
        </w:rPr>
        <w:t>にまとめられているか。</w:t>
      </w:r>
    </w:p>
    <w:p w14:paraId="1B63ABF8"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☑「結論」の</w:t>
      </w:r>
      <w:r w:rsidRPr="00215B0D">
        <w:rPr>
          <w:rFonts w:ascii="Century" w:eastAsia="ＭＳ 明朝" w:hAnsi="Century" w:cs="Times New Roman" w:hint="eastAsia"/>
          <w:sz w:val="24"/>
          <w:szCs w:val="20"/>
          <w:u w:val="single"/>
        </w:rPr>
        <w:t>長さ</w:t>
      </w:r>
      <w:r w:rsidRPr="00215B0D">
        <w:rPr>
          <w:rFonts w:ascii="Century" w:eastAsia="ＭＳ 明朝" w:hAnsi="Century" w:cs="Times New Roman" w:hint="eastAsia"/>
          <w:sz w:val="24"/>
          <w:szCs w:val="20"/>
        </w:rPr>
        <w:t>は適切か。</w:t>
      </w:r>
      <w:r w:rsidRPr="00215B0D">
        <w:rPr>
          <w:rFonts w:ascii="Century" w:eastAsia="ＭＳ 明朝" w:hAnsi="Century" w:cs="Times New Roman" w:hint="eastAsia"/>
          <w:sz w:val="24"/>
          <w:szCs w:val="20"/>
          <w:u w:val="single"/>
        </w:rPr>
        <w:t>日本語</w:t>
      </w:r>
      <w:r w:rsidRPr="00215B0D">
        <w:rPr>
          <w:rFonts w:ascii="Century" w:eastAsia="ＭＳ 明朝" w:hAnsi="Century" w:cs="Times New Roman" w:hint="eastAsia"/>
          <w:sz w:val="24"/>
          <w:szCs w:val="20"/>
        </w:rPr>
        <w:t>に誤りがないか</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論旨，文法，単語</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w:t>
      </w:r>
    </w:p>
    <w:p w14:paraId="59C8FCB8"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☑「結論」と「実験結果」の</w:t>
      </w:r>
      <w:r w:rsidRPr="00215B0D">
        <w:rPr>
          <w:rFonts w:ascii="Century" w:eastAsia="ＭＳ 明朝" w:hAnsi="Century" w:cs="Times New Roman" w:hint="eastAsia"/>
          <w:sz w:val="24"/>
          <w:szCs w:val="20"/>
          <w:u w:val="single"/>
        </w:rPr>
        <w:t>整合性</w:t>
      </w:r>
      <w:r w:rsidRPr="00215B0D">
        <w:rPr>
          <w:rFonts w:ascii="Century" w:eastAsia="ＭＳ 明朝" w:hAnsi="Century" w:cs="Times New Roman" w:hint="eastAsia"/>
          <w:sz w:val="24"/>
          <w:szCs w:val="20"/>
        </w:rPr>
        <w:t>がとれているか。</w:t>
      </w:r>
    </w:p>
    <w:p w14:paraId="0E93FE75" w14:textId="77777777" w:rsidR="000207C5" w:rsidRPr="00215B0D" w:rsidRDefault="000207C5" w:rsidP="000207C5">
      <w:pPr>
        <w:spacing w:line="360" w:lineRule="auto"/>
        <w:ind w:left="425" w:hangingChars="177" w:hanging="425"/>
        <w:rPr>
          <w:rFonts w:ascii="Century" w:eastAsia="ＭＳ 明朝" w:hAnsi="Century" w:cs="Times New Roman"/>
          <w:sz w:val="24"/>
          <w:szCs w:val="20"/>
        </w:rPr>
      </w:pPr>
      <w:r w:rsidRPr="00215B0D">
        <w:rPr>
          <w:rFonts w:ascii="Century" w:eastAsia="ＭＳ 明朝" w:hAnsi="Century" w:cs="Times New Roman" w:hint="eastAsia"/>
          <w:sz w:val="24"/>
          <w:szCs w:val="20"/>
        </w:rPr>
        <w:t>☑「結論」を導くために</w:t>
      </w:r>
      <w:r w:rsidRPr="00215B0D">
        <w:rPr>
          <w:rFonts w:ascii="Century" w:eastAsia="ＭＳ 明朝" w:hAnsi="Century" w:cs="Times New Roman" w:hint="eastAsia"/>
          <w:sz w:val="24"/>
          <w:szCs w:val="20"/>
          <w:u w:val="single"/>
        </w:rPr>
        <w:t>必要十分かつ適切</w:t>
      </w:r>
      <w:r w:rsidRPr="00215B0D">
        <w:rPr>
          <w:rFonts w:ascii="Century" w:eastAsia="ＭＳ 明朝" w:hAnsi="Century" w:cs="Times New Roman" w:hint="eastAsia"/>
          <w:sz w:val="24"/>
          <w:szCs w:val="20"/>
        </w:rPr>
        <w:t>な「実験結果」の表現が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されているか。</w:t>
      </w:r>
    </w:p>
    <w:p w14:paraId="5E957949"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☑「実験結果」は</w:t>
      </w:r>
      <w:r w:rsidRPr="00215B0D">
        <w:rPr>
          <w:rFonts w:ascii="Century" w:eastAsia="ＭＳ 明朝" w:hAnsi="Century" w:cs="Times New Roman" w:hint="eastAsia"/>
          <w:sz w:val="24"/>
          <w:szCs w:val="20"/>
          <w:u w:val="single"/>
        </w:rPr>
        <w:t>わかりやすく，見やすく，正確に</w:t>
      </w:r>
      <w:r w:rsidRPr="00215B0D">
        <w:rPr>
          <w:rFonts w:ascii="Century" w:eastAsia="ＭＳ 明朝" w:hAnsi="Century" w:cs="Times New Roman" w:hint="eastAsia"/>
          <w:sz w:val="24"/>
          <w:szCs w:val="20"/>
        </w:rPr>
        <w:t>表現されているか。</w:t>
      </w:r>
    </w:p>
    <w:p w14:paraId="275ADADC"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グラフの軸，表の項目，グラフや表のタイトルに漏れはないか，適切か。</w:t>
      </w:r>
    </w:p>
    <w:p w14:paraId="638AEEA1"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有効数字は適切か。単位が漏れていないか。</w:t>
      </w:r>
    </w:p>
    <w:p w14:paraId="63F185FB"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☑（写真を用いる場合）写真の明るさやコントラストは適切か。</w:t>
      </w:r>
    </w:p>
    <w:p w14:paraId="43ADD2D0"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☑「実験結果」を得るために必要な「方法」が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表現されているか。</w:t>
      </w:r>
    </w:p>
    <w:p w14:paraId="7E7D4D3A" w14:textId="77777777" w:rsidR="000207C5" w:rsidRPr="00215B0D" w:rsidRDefault="000207C5" w:rsidP="000207C5">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☑「目的」が明記されているか。「目的」と「結論」の整合性がとれているか。日本語が適切か。</w:t>
      </w:r>
    </w:p>
    <w:p w14:paraId="280897D8" w14:textId="77777777" w:rsidR="000207C5" w:rsidRPr="00215B0D" w:rsidRDefault="000207C5" w:rsidP="000207C5">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☑「なぜこの目的で実験をしたか」が「背景」に的確に表現されているか。日本語が適切か。</w:t>
      </w:r>
    </w:p>
    <w:p w14:paraId="6CB5F0FD"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必要に応じて適切に参考文献の引用情報が記述されているか。</w:t>
      </w:r>
    </w:p>
    <w:p w14:paraId="1AEB0A9B"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参考文献：議論の裏付けを与えるものであるから，実験題目に関係がある文献を偏りがないようにできる限り引用する。文献の表記方法を参考として下記に記述しておく。</w:t>
      </w:r>
    </w:p>
    <w:p w14:paraId="460296FA"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1) </w:t>
      </w:r>
      <w:r w:rsidRPr="00215B0D">
        <w:rPr>
          <w:rFonts w:ascii="Century" w:eastAsia="ＭＳ 明朝" w:hAnsi="Century" w:cs="Times New Roman" w:hint="eastAsia"/>
          <w:szCs w:val="21"/>
        </w:rPr>
        <w:t>著者名，書籍名，発行所，ページ，発行年</w:t>
      </w:r>
    </w:p>
    <w:p w14:paraId="6C66D746"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2) </w:t>
      </w:r>
      <w:r w:rsidRPr="00215B0D">
        <w:rPr>
          <w:rFonts w:ascii="Century" w:eastAsia="ＭＳ 明朝" w:hAnsi="Century" w:cs="Times New Roman" w:hint="eastAsia"/>
          <w:szCs w:val="21"/>
        </w:rPr>
        <w:t>著者名，雑誌名，巻，号，ページ，発行年</w:t>
      </w:r>
    </w:p>
    <w:p w14:paraId="405D8C32"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全体としてわかりやすいか。</w:t>
      </w:r>
    </w:p>
    <w:p w14:paraId="5FD82611"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☑「背景」が１ページを超えていないか。</w:t>
      </w:r>
    </w:p>
    <w:p w14:paraId="02393418" w14:textId="77777777" w:rsidR="000207C5" w:rsidRPr="00215B0D" w:rsidRDefault="000207C5" w:rsidP="000207C5">
      <w:pPr>
        <w:spacing w:line="360" w:lineRule="auto"/>
        <w:rPr>
          <w:rFonts w:ascii="Century" w:eastAsia="ＭＳ 明朝" w:hAnsi="Century"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「実験方法」が１ページを超えていないか。</w:t>
      </w:r>
    </w:p>
    <w:p w14:paraId="67902EFE" w14:textId="77777777" w:rsidR="000207C5" w:rsidRPr="00215B0D" w:rsidRDefault="000207C5" w:rsidP="000207C5">
      <w:pPr>
        <w:rPr>
          <w:rFonts w:ascii="ＭＳ 明朝" w:eastAsia="ＭＳ 明朝" w:hAnsi="ＭＳ 明朝"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rPr>
        <w:t>100</w:t>
      </w:r>
      <w:r w:rsidRPr="00215B0D">
        <w:rPr>
          <w:rFonts w:ascii="Century" w:eastAsia="ＭＳ 明朝" w:hAnsi="Century" w:cs="Times New Roman" w:hint="eastAsia"/>
          <w:sz w:val="24"/>
          <w:szCs w:val="20"/>
        </w:rPr>
        <w:t>字程度で記されているか。</w:t>
      </w:r>
    </w:p>
    <w:bookmarkEnd w:id="1"/>
    <w:p w14:paraId="2167C1E9" w14:textId="77777777" w:rsidR="000207C5" w:rsidRPr="00215B0D" w:rsidRDefault="000207C5" w:rsidP="000207C5">
      <w:pPr>
        <w:rPr>
          <w:rFonts w:ascii="ＭＳ 明朝" w:eastAsia="ＭＳ 明朝" w:hAnsi="ＭＳ 明朝" w:cs="Times New Roman"/>
          <w:sz w:val="24"/>
          <w:szCs w:val="20"/>
        </w:rPr>
      </w:pPr>
    </w:p>
    <w:p w14:paraId="2486C6E3" w14:textId="77777777" w:rsidR="000207C5" w:rsidRPr="00215B0D" w:rsidRDefault="000207C5" w:rsidP="000207C5">
      <w:pPr>
        <w:rPr>
          <w:rFonts w:ascii="ＭＳ 明朝" w:eastAsia="ＭＳ 明朝" w:hAnsi="ＭＳ 明朝" w:cs="Times New Roman"/>
          <w:sz w:val="24"/>
          <w:szCs w:val="20"/>
        </w:rPr>
      </w:pPr>
    </w:p>
    <w:p w14:paraId="6188B1A1" w14:textId="5C3E6EEE" w:rsidR="000207C5" w:rsidRDefault="003A307A" w:rsidP="000207C5">
      <w:pPr>
        <w:jc w:val="center"/>
        <w:rPr>
          <w:rFonts w:ascii="ＭＳ 明朝" w:eastAsia="ＭＳ 明朝" w:hAnsi="ＭＳ 明朝" w:cs="Times New Roman"/>
          <w:sz w:val="24"/>
          <w:szCs w:val="20"/>
        </w:rPr>
      </w:pPr>
      <w:r>
        <w:rPr>
          <w:rFonts w:ascii="ＭＳ 明朝" w:eastAsia="ＭＳ 明朝" w:hAnsi="ＭＳ 明朝" w:cs="Times New Roman" w:hint="eastAsia"/>
          <w:sz w:val="24"/>
          <w:szCs w:val="20"/>
        </w:rPr>
        <w:t>‐1‐</w:t>
      </w:r>
    </w:p>
    <w:p w14:paraId="638F62D3" w14:textId="7AB39C09" w:rsidR="00534362" w:rsidRDefault="000207C5">
      <w:r>
        <w:rPr>
          <w:rFonts w:hint="eastAsia"/>
        </w:rPr>
        <w:lastRenderedPageBreak/>
        <w:t>1．背景・目的</w:t>
      </w:r>
    </w:p>
    <w:p w14:paraId="3D515229" w14:textId="767269C1" w:rsidR="004E1EBD" w:rsidRDefault="002064D2">
      <w:r w:rsidRPr="002064D2">
        <w:t>近年、人工知能（AI）技術の急速な進展により、さまざまな分野でデータを活用した効率的な解析・設計が実現しつつある。とくに、材料開発の分野では、従来の「経験と試行錯誤」による設計アプローチから、「データ駆動型」のアプローチへと大きく舵が切られている。この新しい手法は「マテリアルズ・インフォマティクス」と呼ばれ、近年の材料工学における革新的な研究手法のひとつである。MIとは、材料の組成、加工条件、構造、物性などの多次元データを収集・統合し、機械学習や統計的手法を用いて有用な知見や予測モデルを導き出すことで、材料開発のスピードと効率を飛躍的に高める技術である</w:t>
      </w:r>
      <w:r w:rsidR="00833B44">
        <w:rPr>
          <w:rFonts w:hint="eastAsia"/>
          <w:vertAlign w:val="superscript"/>
        </w:rPr>
        <w:t>(1)</w:t>
      </w:r>
      <w:r w:rsidRPr="002064D2">
        <w:t>。MIの応用は幅広く、合金やセラミックス、高分子材料に至るまでさまざまな材料に対して研究が進んでいる。とくに近年注目されているのが、「微細組織」と「材料特性」の関係性をデータとして扱い、機械学習でモデル化・予測するという手法である。たとえば、金属材料においては、焼なましや冷間加工といった熱・機械処理の条件によって、材料内部に形成される結晶粒の大きさ、形状、配向（テクスチャ）、析出物の分布、双晶、転位密度などの微細組織が大きく変化する。これらの組織は、引張強さ、降伏応力、延性、疲労強度といった力学特性に密接に関係しており、適切に設計・制御することで、目的に合った性能をもつ材料を得ることができる。しかし、こうした微細組織は非常に複雑で、かつ高次元な情報を含んでおり、人間の目視や直感による評価には限界がある。従来の金属組織解析では、光学顕微鏡や電子顕微鏡で観察した画像を専門家が分類・評価していたが、これは時間がかかるうえ、評価者によって結果がばらつくといった問題があった。そこで登場したのが、画像認識を活用した機械学習による解析である。近年は、画像からテクスチャ情報や粒径分布を自動的に数値化し、それらを機械学習モデルに入力することで、特性の定量的予測が可能になってきている。これにより、熟練の経験に頼らずとも、材料設計に必要な組織−物性関係を高精度に解析できる可能性が広がっている。さらに、近年は深層学習（ディープラーニング）を含む画像解析技術の進歩により、従来では識別が難しかった微細な組織差を判別したり、材料の製造履歴までを推定する研究も進んでいる。実際に、鉄鋼材料やアルミニウム合金などの構造材料において、引張特性や耐摩耗性、加工硬化特性の予測が可能となってきており、研究成果は産業応用にも広がりつつある</w:t>
      </w:r>
      <w:r w:rsidR="00323023" w:rsidRPr="00E972D0">
        <w:rPr>
          <w:rFonts w:hint="eastAsia"/>
          <w:vertAlign w:val="superscript"/>
        </w:rPr>
        <w:t>(1)</w:t>
      </w:r>
      <w:r w:rsidRPr="002064D2">
        <w:t>。このように、金属材料の微細構造情報を定量的に捉え、それを活用して材料特性を予測するというアプローチは、材料研究の在り方そのものを変える大きな転換点にあると言える。このような社会的・学術的背景のもと、本実験では、金属組織の観察画像から得られる微細構造情報を定量化し、機械学習を用いて力学特性を予測するという一連のプロセスを実践的に学ぶ。実験では、画像データを用意し、特徴量を画像処理を通じて抽出し、それを回帰分析や分類などの機械学習モデルに入力する。これにより、試料の力学的性質を非破壊で予測する可能性や、加工条件と組織の関係などを見いだすことができる。このような一連の作業を通じて、材料の組織−物性関係を統計的かつ定量的に理解する能力を養うだけでなく、データ駆動型材料設計の考え方とその意義を実感することができる。</w:t>
      </w:r>
    </w:p>
    <w:p w14:paraId="321CBC16" w14:textId="4A1F7987" w:rsidR="0072769B" w:rsidRPr="00D3502E" w:rsidRDefault="002064D2">
      <w:pPr>
        <w:rPr>
          <w:rFonts w:hint="eastAsia"/>
        </w:rPr>
      </w:pPr>
      <w:r w:rsidRPr="002064D2">
        <w:t>本実験の目的は、金属組織画像から得られる定量情報をもとに機械学習を適用し、微細構造と材料特性の関係を</w:t>
      </w:r>
      <w:r w:rsidR="000A5885">
        <w:rPr>
          <w:rFonts w:hint="eastAsia"/>
        </w:rPr>
        <w:t>様々な手段で</w:t>
      </w:r>
      <w:r w:rsidRPr="002064D2">
        <w:t>解析することで、</w:t>
      </w:r>
      <w:r w:rsidR="00D3502E">
        <w:rPr>
          <w:rFonts w:hint="eastAsia"/>
        </w:rPr>
        <w:t>それらの解析法の特徴や予測精度を明らかにすることである。</w:t>
      </w:r>
    </w:p>
    <w:p w14:paraId="53EA64F9" w14:textId="10C5ADDF" w:rsidR="004E1EBD" w:rsidRPr="002064D2" w:rsidRDefault="003A307A" w:rsidP="00E972D0">
      <w:pPr>
        <w:jc w:val="center"/>
        <w:rPr>
          <w:rFonts w:hint="eastAsia"/>
        </w:rPr>
      </w:pPr>
      <w:r>
        <w:rPr>
          <w:rFonts w:hint="eastAsia"/>
        </w:rPr>
        <w:t>‐2‐</w:t>
      </w:r>
    </w:p>
    <w:p w14:paraId="66B119A2" w14:textId="56D9EBE4" w:rsidR="000207C5" w:rsidRDefault="000207C5">
      <w:r>
        <w:rPr>
          <w:rFonts w:hint="eastAsia"/>
        </w:rPr>
        <w:lastRenderedPageBreak/>
        <w:t>2．原理</w:t>
      </w:r>
    </w:p>
    <w:p w14:paraId="1D0AE2BD" w14:textId="5A6D4BBF" w:rsidR="000207C5" w:rsidRPr="00EF224F" w:rsidRDefault="000207C5">
      <w:pPr>
        <w:rPr>
          <w:vertAlign w:val="superscript"/>
        </w:rPr>
      </w:pPr>
      <w:r>
        <w:rPr>
          <w:rFonts w:hint="eastAsia"/>
        </w:rPr>
        <w:t>2.1　フェーズフィールド法</w:t>
      </w:r>
      <w:r w:rsidR="00EF224F" w:rsidRPr="00EF224F">
        <w:rPr>
          <w:rFonts w:hint="eastAsia"/>
          <w:vertAlign w:val="superscript"/>
        </w:rPr>
        <w:t>(2)</w:t>
      </w:r>
    </w:p>
    <w:p w14:paraId="01308B6D" w14:textId="73E3E645" w:rsidR="00296780" w:rsidRDefault="0039158A" w:rsidP="00AD3FA1">
      <w:r>
        <w:rPr>
          <w:rFonts w:hint="eastAsia"/>
        </w:rPr>
        <w:t xml:space="preserve">　</w:t>
      </w:r>
      <w:r w:rsidR="00AD3FA1">
        <w:rPr>
          <w:rFonts w:hint="eastAsia"/>
        </w:rPr>
        <w:t>フェーズフィールド法は，界面の明示的な追跡を必要とせず，層変態や微細組織の真かなどの現象を連続場として記述できる数値解析手法である。この方法では，フェーズフィールド変数と呼ばれる連続的な変数</w:t>
      </w:r>
      <m:oMath>
        <m:r>
          <w:rPr>
            <w:rFonts w:ascii="Cambria Math" w:hAnsi="Cambria Math"/>
          </w:rPr>
          <m:t>ϕ(r,t)</m:t>
        </m:r>
      </m:oMath>
      <w:r w:rsidR="00BF01E2">
        <w:rPr>
          <w:rFonts w:hint="eastAsia"/>
        </w:rPr>
        <w:t>を用いて，材料の各領域の状態を表す。例えば，</w:t>
      </w:r>
      <m:oMath>
        <m:r>
          <w:rPr>
            <w:rFonts w:ascii="Cambria Math" w:hAnsi="Cambria Math"/>
          </w:rPr>
          <m:t>ϕ</m:t>
        </m:r>
        <m:r>
          <w:rPr>
            <w:rFonts w:ascii="Cambria Math" w:hAnsi="Cambria Math" w:hint="eastAsia"/>
          </w:rPr>
          <m:t>=1</m:t>
        </m:r>
      </m:oMath>
      <w:r w:rsidR="00BF01E2">
        <w:rPr>
          <w:rFonts w:hint="eastAsia"/>
        </w:rPr>
        <w:t>，を相A，</w:t>
      </w:r>
      <m:oMath>
        <m:r>
          <w:rPr>
            <w:rFonts w:ascii="Cambria Math" w:hAnsi="Cambria Math"/>
          </w:rPr>
          <m:t>ϕ</m:t>
        </m:r>
        <m:r>
          <w:rPr>
            <w:rFonts w:ascii="Cambria Math" w:hAnsi="Cambria Math" w:hint="eastAsia"/>
          </w:rPr>
          <m:t>=0</m:t>
        </m:r>
      </m:oMath>
      <w:r w:rsidR="00BF01E2">
        <w:rPr>
          <w:rFonts w:hint="eastAsia"/>
        </w:rPr>
        <w:t>を相Bとし，その中間の値が界面を意味するように設計することで，相境界を自然に表現できる。フェーズフィールド法では，まず</w:t>
      </w:r>
      <w:r w:rsidR="004E55FC">
        <w:rPr>
          <w:rFonts w:hint="eastAsia"/>
        </w:rPr>
        <w:t>系</w:t>
      </w:r>
      <w:r w:rsidR="00BF01E2">
        <w:rPr>
          <w:rFonts w:hint="eastAsia"/>
        </w:rPr>
        <w:t>の自由エネルギー汎関数を定義し，一般には下の式のような形をとる。</w:t>
      </w:r>
    </w:p>
    <w:p w14:paraId="746EE03B" w14:textId="1AFDFD90" w:rsidR="00BF01E2" w:rsidRPr="00BF01E2" w:rsidRDefault="007A19FC" w:rsidP="00AD3FA1">
      <m:oMathPara>
        <m:oMath>
          <m:eqArr>
            <m:eqArrPr>
              <m:maxDist m:val="1"/>
              <m:ctrlPr>
                <w:rPr>
                  <w:rFonts w:ascii="Cambria Math" w:hAnsi="Cambria Math"/>
                  <w:i/>
                </w:rPr>
              </m:ctrlPr>
            </m:eqArrPr>
            <m:e>
              <m:r>
                <w:rPr>
                  <w:rFonts w:ascii="Cambria Math" w:hAnsi="Cambria Math" w:hint="eastAsia"/>
                </w:rPr>
                <m:t>F</m:t>
              </m:r>
              <m:d>
                <m:dPr>
                  <m:begChr m:val="["/>
                  <m:endChr m:val="]"/>
                  <m:ctrlPr>
                    <w:rPr>
                      <w:rFonts w:ascii="Cambria Math" w:hAnsi="Cambria Math"/>
                      <w:i/>
                    </w:rPr>
                  </m:ctrlPr>
                </m:dPr>
                <m:e>
                  <m:r>
                    <w:rPr>
                      <w:rFonts w:ascii="Cambria Math" w:hAnsi="Cambria Math"/>
                    </w:rPr>
                    <m:t>ϕ</m:t>
                  </m:r>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f>
                        <m:fPr>
                          <m:ctrlPr>
                            <w:rPr>
                              <w:rFonts w:ascii="Cambria Math" w:hAnsi="Cambria Math"/>
                              <w:i/>
                            </w:rPr>
                          </m:ctrlPr>
                        </m:fPr>
                        <m:num>
                          <m:r>
                            <w:rPr>
                              <w:rFonts w:ascii="Cambria Math" w:hAnsi="Cambria Math"/>
                            </w:rPr>
                            <m:t>κ</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e>
                        <m:sup>
                          <m:r>
                            <w:rPr>
                              <w:rFonts w:ascii="Cambria Math" w:hAnsi="Cambria Math"/>
                            </w:rPr>
                            <m:t>2</m:t>
                          </m:r>
                        </m:sup>
                      </m:sSup>
                    </m:e>
                  </m:d>
                </m:e>
              </m:nary>
              <m:r>
                <w:rPr>
                  <w:rFonts w:ascii="Cambria Math" w:hAnsi="Cambria Math"/>
                </w:rPr>
                <m:t>dV#</m:t>
              </m:r>
              <m:d>
                <m:dPr>
                  <m:ctrlPr>
                    <w:rPr>
                      <w:rFonts w:ascii="Cambria Math" w:hAnsi="Cambria Math"/>
                      <w:i/>
                    </w:rPr>
                  </m:ctrlPr>
                </m:dPr>
                <m:e>
                  <m:r>
                    <w:rPr>
                      <w:rFonts w:ascii="Cambria Math" w:hAnsi="Cambria Math"/>
                    </w:rPr>
                    <m:t>2.1.1</m:t>
                  </m:r>
                </m:e>
              </m:d>
            </m:e>
          </m:eqArr>
        </m:oMath>
      </m:oMathPara>
    </w:p>
    <w:p w14:paraId="2F006E57" w14:textId="023B7F76" w:rsidR="00BF01E2" w:rsidRDefault="00BF01E2" w:rsidP="00AD3FA1">
      <w:r>
        <w:rPr>
          <w:rFonts w:hint="eastAsia"/>
        </w:rPr>
        <w:t>この式は，局所的な自由エネルギー密度</w:t>
      </w:r>
      <m:oMath>
        <m:r>
          <w:rPr>
            <w:rFonts w:ascii="Cambria Math" w:hAnsi="Cambria Math"/>
          </w:rPr>
          <m:t>f(ϕ)</m:t>
        </m:r>
      </m:oMath>
      <w:r>
        <w:rPr>
          <w:rFonts w:hint="eastAsia"/>
        </w:rPr>
        <w:t>に加えて</w:t>
      </w:r>
      <w:r w:rsidR="00730872">
        <w:rPr>
          <w:rFonts w:hint="eastAsia"/>
        </w:rPr>
        <w:t>，空間的な変化を表す勾配項</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e>
          <m:sup>
            <m:r>
              <w:rPr>
                <w:rFonts w:ascii="Cambria Math" w:hAnsi="Cambria Math"/>
              </w:rPr>
              <m:t>2</m:t>
            </m:r>
          </m:sup>
        </m:sSup>
      </m:oMath>
      <w:r w:rsidR="00730872">
        <w:rPr>
          <w:rFonts w:hint="eastAsia"/>
        </w:rPr>
        <w:t>を含み，</w:t>
      </w:r>
      <m:oMath>
        <m:r>
          <w:rPr>
            <w:rFonts w:ascii="Cambria Math" w:hAnsi="Cambria Math"/>
          </w:rPr>
          <m:t>κ</m:t>
        </m:r>
      </m:oMath>
      <w:r w:rsidR="00730872">
        <w:rPr>
          <w:rFonts w:hint="eastAsia"/>
        </w:rPr>
        <w:t>は界面エネルギーに関係する係数である。このようなエネルギー汎関数に基づいて形の時間発展を導くとき，変数</w:t>
      </w:r>
      <m:oMath>
        <m:r>
          <w:rPr>
            <w:rFonts w:ascii="Cambria Math" w:hAnsi="Cambria Math"/>
          </w:rPr>
          <m:t>ϕ</m:t>
        </m:r>
      </m:oMath>
      <w:r w:rsidR="00730872">
        <w:rPr>
          <w:rFonts w:hint="eastAsia"/>
        </w:rPr>
        <w:t>が保存される場合には，Cahn-Hilliard方程式が用いられる。これは化学ポテンシャル</w:t>
      </w:r>
      <m:oMath>
        <m:r>
          <w:rPr>
            <w:rFonts w:ascii="Cambria Math" w:hAnsi="Cambria Math"/>
          </w:rPr>
          <m:t>μ=</m:t>
        </m:r>
        <m:f>
          <m:fPr>
            <m:ctrlPr>
              <w:rPr>
                <w:rFonts w:ascii="Cambria Math" w:hAnsi="Cambria Math"/>
                <w:i/>
              </w:rPr>
            </m:ctrlPr>
          </m:fPr>
          <m:num>
            <m:r>
              <w:rPr>
                <w:rFonts w:ascii="Cambria Math" w:hAnsi="Cambria Math"/>
              </w:rPr>
              <m:t>δF</m:t>
            </m:r>
          </m:num>
          <m:den>
            <m:r>
              <w:rPr>
                <w:rFonts w:ascii="Cambria Math" w:hAnsi="Cambria Math"/>
              </w:rPr>
              <m:t>δϕ</m:t>
            </m:r>
          </m:den>
        </m:f>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dϕ</m:t>
            </m:r>
          </m:den>
        </m:f>
        <m:r>
          <w:rPr>
            <w:rFonts w:ascii="Cambria Math" w:hAnsi="Cambria Math"/>
          </w:rPr>
          <m:t>-κ</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oMath>
      <w:r w:rsidR="00730872">
        <w:rPr>
          <w:rFonts w:hint="eastAsia"/>
        </w:rPr>
        <w:t>を用いて，</w:t>
      </w:r>
      <w:r w:rsidR="005E4931">
        <w:rPr>
          <w:rFonts w:hint="eastAsia"/>
        </w:rPr>
        <w:t>以下のような形をとる。</w:t>
      </w:r>
    </w:p>
    <w:p w14:paraId="341C5B16" w14:textId="55311B07" w:rsidR="00730872" w:rsidRPr="005E4931" w:rsidRDefault="007A19FC" w:rsidP="00AD3FA1">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∂t</m:t>
                  </m:r>
                </m:num>
                <m:den>
                  <m:r>
                    <w:rPr>
                      <w:rFonts w:ascii="Cambria Math" w:hAnsi="Cambria Math"/>
                    </w:rPr>
                    <m:t>∂ϕ​</m:t>
                  </m:r>
                </m:den>
              </m:f>
              <m:r>
                <w:rPr>
                  <w:rFonts w:ascii="Cambria Math" w:hAnsi="Cambria Math"/>
                </w:rPr>
                <m:t>=∇⋅</m:t>
              </m:r>
              <m:d>
                <m:dPr>
                  <m:ctrlPr>
                    <w:rPr>
                      <w:rFonts w:ascii="Cambria Math" w:hAnsi="Cambria Math"/>
                      <w:i/>
                      <w:iCs/>
                    </w:rPr>
                  </m:ctrlPr>
                </m:dPr>
                <m:e>
                  <m:r>
                    <w:rPr>
                      <w:rFonts w:ascii="Cambria Math" w:hAnsi="Cambria Math"/>
                    </w:rPr>
                    <m:t>M∇μ</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2.1.2</m:t>
                  </m:r>
                </m:e>
              </m:d>
            </m:e>
          </m:eqArr>
        </m:oMath>
      </m:oMathPara>
    </w:p>
    <w:p w14:paraId="01CC5C22" w14:textId="05B38B8C" w:rsidR="00296780" w:rsidRPr="005E4931" w:rsidRDefault="007A19FC" w:rsidP="00296780">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∂t</m:t>
                  </m:r>
                </m:num>
                <m:den>
                  <m:r>
                    <w:rPr>
                      <w:rFonts w:ascii="Cambria Math" w:hAnsi="Cambria Math"/>
                    </w:rPr>
                    <m:t>∂ϕ</m:t>
                  </m:r>
                </m:den>
              </m:f>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dϕ</m:t>
                          </m:r>
                        </m:num>
                        <m:den>
                          <m:r>
                            <w:rPr>
                              <w:rFonts w:ascii="Cambria Math" w:hAnsi="Cambria Math"/>
                            </w:rPr>
                            <m:t>df</m:t>
                          </m:r>
                        </m:den>
                      </m:f>
                      <m:r>
                        <w:rPr>
                          <w:rFonts w:ascii="Cambria Math" w:hAnsi="Cambria Math"/>
                        </w:rPr>
                        <m:t xml:space="preserve"> ​-κ</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e>
                  </m:d>
                </m:e>
              </m:d>
              <m:r>
                <w:rPr>
                  <w:rFonts w:ascii="Cambria Math" w:hAnsi="Cambria Math"/>
                </w:rPr>
                <m:t>#</m:t>
              </m:r>
              <m:d>
                <m:dPr>
                  <m:ctrlPr>
                    <w:rPr>
                      <w:rFonts w:ascii="Cambria Math" w:hAnsi="Cambria Math"/>
                      <w:i/>
                    </w:rPr>
                  </m:ctrlPr>
                </m:dPr>
                <m:e>
                  <m:r>
                    <w:rPr>
                      <w:rFonts w:ascii="Cambria Math" w:hAnsi="Cambria Math"/>
                    </w:rPr>
                    <m:t>2.1.3</m:t>
                  </m:r>
                </m:e>
              </m:d>
            </m:e>
          </m:eqArr>
        </m:oMath>
      </m:oMathPara>
    </w:p>
    <w:p w14:paraId="73D5BE1B" w14:textId="3B60F08D" w:rsidR="005E4931" w:rsidRDefault="005E4931" w:rsidP="00296780">
      <w:r>
        <w:rPr>
          <w:rFonts w:hint="eastAsia"/>
        </w:rPr>
        <w:t>ここで</w:t>
      </w:r>
      <m:oMath>
        <m:r>
          <w:rPr>
            <w:rFonts w:ascii="Cambria Math" w:hAnsi="Cambria Math" w:hint="eastAsia"/>
          </w:rPr>
          <m:t>M</m:t>
        </m:r>
      </m:oMath>
      <w:r>
        <w:rPr>
          <w:rFonts w:hint="eastAsia"/>
        </w:rPr>
        <w:t>は移動度を示す。Cahn-Hilliard方程式は，相分離過程や微細組織の発達を記述する際に広く用いられており，フェーズフィールド法の中心的な役割を担っている。</w:t>
      </w:r>
    </w:p>
    <w:p w14:paraId="3E442108" w14:textId="77777777" w:rsidR="005E4931" w:rsidRPr="005E4931" w:rsidRDefault="005E4931" w:rsidP="00296780"/>
    <w:p w14:paraId="5297D7F3" w14:textId="17C1794D" w:rsidR="000207C5" w:rsidRDefault="000207C5">
      <w:r>
        <w:rPr>
          <w:rFonts w:hint="eastAsia"/>
        </w:rPr>
        <w:t>2.2　機械学習</w:t>
      </w:r>
      <w:r w:rsidR="00484EE4" w:rsidRPr="00484EE4">
        <w:rPr>
          <w:rFonts w:hint="eastAsia"/>
          <w:vertAlign w:val="superscript"/>
        </w:rPr>
        <w:t>(3)</w:t>
      </w:r>
    </w:p>
    <w:p w14:paraId="06CBB00E" w14:textId="0045F406" w:rsidR="004E55FC" w:rsidRDefault="004E55FC">
      <w:r>
        <w:rPr>
          <w:rFonts w:hint="eastAsia"/>
        </w:rPr>
        <w:t xml:space="preserve">　機械学習とは，与えられたデータから規則性や関係性を自動的に学習し，未知のデータに対して予測や分類を行う手法である。人間があらかじめルールを明示的に定義するのではなく，コンピュータが大量のデータを基に経験的にルールを獲得していく点が特徴である。特に，材料k額における機械学習は，組成や微細構造，加工条件といった多変量データと，強度・導電性，熱伝導率などの物性値との関係を統計的にモデル化することで，材料特性の予測や新材料の発見を加速する手段として注目されている。</w:t>
      </w:r>
    </w:p>
    <w:p w14:paraId="5ADA7358" w14:textId="43ED6F71" w:rsidR="004E55FC" w:rsidRDefault="004E55FC">
      <w:r>
        <w:rPr>
          <w:rFonts w:hint="eastAsia"/>
        </w:rPr>
        <w:t>機械学習の基本的な枠組みでは，入力(説明変数)と出力(目的変数)の関係を学ぶ「教師あり学習」が広く使われている。例えば金属材料の</w:t>
      </w:r>
      <w:r w:rsidR="00213FAA">
        <w:rPr>
          <w:rFonts w:hint="eastAsia"/>
        </w:rPr>
        <w:t>組織画像から流刑や形状，黒鉛球の数などの特徴量を抽出し，それらを入力として与え，引張強さや硬さなどの物性値を出力とすることで，入力と出力の関係を学習する回帰モデルを構築することができる。このとき，学習されたモデルは，未知の組織画像に対しても物性を推定する予測器として機能する。</w:t>
      </w:r>
    </w:p>
    <w:p w14:paraId="096E7740" w14:textId="77777777" w:rsidR="00B40C91" w:rsidRDefault="00213FAA">
      <w:r>
        <w:rPr>
          <w:rFonts w:hint="eastAsia"/>
        </w:rPr>
        <w:t>学習の際には，誤差(予測と実測の差)を最小するようにモデルのパラメータを調整する。例えば，線形回帰では，パラメータを調整して入力と出力の間の線形関係を最もよく表す直線を求める。一方，より複雑な関係性を扱うために，ランダムフォレスト，サポートベクターマシン(SVM)，</w:t>
      </w:r>
    </w:p>
    <w:p w14:paraId="7D923C3C" w14:textId="31027656" w:rsidR="00B40C91" w:rsidRDefault="003A307A" w:rsidP="00573AB9">
      <w:pPr>
        <w:jc w:val="center"/>
      </w:pPr>
      <w:r>
        <w:rPr>
          <w:rFonts w:hint="eastAsia"/>
        </w:rPr>
        <w:t>‐3‐</w:t>
      </w:r>
    </w:p>
    <w:p w14:paraId="53A51944" w14:textId="6DE176AA" w:rsidR="00213FAA" w:rsidRDefault="00213FAA">
      <w:r>
        <w:rPr>
          <w:rFonts w:hint="eastAsia"/>
        </w:rPr>
        <w:lastRenderedPageBreak/>
        <w:t>ニューラルネットワークといった多様なアルゴリズムが用いられることもある。</w:t>
      </w:r>
    </w:p>
    <w:p w14:paraId="2071BF08" w14:textId="46BA5179" w:rsidR="00213FAA" w:rsidRDefault="00213FAA">
      <w:r>
        <w:rPr>
          <w:rFonts w:hint="eastAsia"/>
        </w:rPr>
        <w:t>本実験においても，金属組織の画像データから特徴量を抽出し，それを基に機械学習によって物性を推定するプロセスを通じて，データ駆動型の材料評価と設計の基礎を理解することに使われている。このように，機械学習の原理は，単なる計算技術にとどまらず，材料開発の新しいパラダイムを支える重要な手法として位置づけられている。</w:t>
      </w:r>
    </w:p>
    <w:p w14:paraId="4B9EEEA0" w14:textId="77777777" w:rsidR="00AE550B" w:rsidRDefault="00AE550B"/>
    <w:p w14:paraId="124DB08D" w14:textId="41F2A4F3" w:rsidR="000207C5" w:rsidRDefault="000207C5">
      <w:r>
        <w:rPr>
          <w:rFonts w:hint="eastAsia"/>
        </w:rPr>
        <w:t>2.2.1　教師なし機械学習</w:t>
      </w:r>
      <w:r w:rsidR="00883BF1" w:rsidRPr="00883BF1">
        <w:rPr>
          <w:rFonts w:hint="eastAsia"/>
          <w:vertAlign w:val="superscript"/>
        </w:rPr>
        <w:t>(4)</w:t>
      </w:r>
    </w:p>
    <w:p w14:paraId="16183103" w14:textId="195B4968" w:rsidR="00213FAA" w:rsidRDefault="00213FAA">
      <w:r>
        <w:rPr>
          <w:rFonts w:hint="eastAsia"/>
        </w:rPr>
        <w:t xml:space="preserve">　</w:t>
      </w:r>
      <w:r w:rsidR="00B5197D">
        <w:rPr>
          <w:rFonts w:hint="eastAsia"/>
        </w:rPr>
        <w:t>教師</w:t>
      </w:r>
      <w:r w:rsidR="00842B45">
        <w:rPr>
          <w:rFonts w:hint="eastAsia"/>
        </w:rPr>
        <w:t>なし</w:t>
      </w:r>
      <w:r w:rsidR="00B5197D">
        <w:rPr>
          <w:rFonts w:hint="eastAsia"/>
        </w:rPr>
        <w:t>機械学習っは，入力データに対して出力データを与えずに，データの構造や特徴を自動的に抽出する手法です。主に，データの分類や次元削減，異常検知などに使われ，材料科学などの分野でも，組織画像や測定データからパターンや蛍光を見出すために活用されている。</w:t>
      </w:r>
    </w:p>
    <w:p w14:paraId="3F9F2A4B" w14:textId="6A31FFD0" w:rsidR="00B5197D" w:rsidRDefault="00B5197D">
      <w:r>
        <w:rPr>
          <w:rFonts w:hint="eastAsia"/>
        </w:rPr>
        <w:t>まず，PCAは次元削減の代表的な手法であり，多変量データを直交する主成分軸に変換して，データの分散が最も大きい方向を優先的に取り出す。これにより，元の高次元データの構造を保ちながら，重要な特徴だけを低次元空間で表現することができる。例えば，金属組織の画像から抽出した複数の特徴量を2次元や3次元に圧縮して視覚化することで，パターンの違いを直感的に理解しやすくなる。</w:t>
      </w:r>
    </w:p>
    <w:p w14:paraId="12F6D412" w14:textId="32C24F24" w:rsidR="00B5197D" w:rsidRDefault="005958F4">
      <w:r>
        <w:rPr>
          <w:rFonts w:hint="eastAsia"/>
        </w:rPr>
        <w:t>次に，k-meansは，データをk個のグループに自動的に分けるアルゴリズムである。初期に設定したクラスタ</w:t>
      </w:r>
      <w:r w:rsidR="00B75C0B">
        <w:rPr>
          <w:rFonts w:hint="eastAsia"/>
        </w:rPr>
        <w:t>ー</w:t>
      </w:r>
      <w:r>
        <w:rPr>
          <w:rFonts w:hint="eastAsia"/>
        </w:rPr>
        <w:t>数kに対し，各データ点が最も近い重心に所属するように繰り返し分類と更新を行い，クラスタ</w:t>
      </w:r>
      <w:r w:rsidR="00B75C0B">
        <w:rPr>
          <w:rFonts w:hint="eastAsia"/>
        </w:rPr>
        <w:t>ー</w:t>
      </w:r>
      <w:r>
        <w:rPr>
          <w:rFonts w:hint="eastAsia"/>
        </w:rPr>
        <w:t>内の分散を最小化する。この方法により，似た特徴を持つデータ同士を同じグループに分類することができる。材料の分類や品質検査において，似た組織構造や物性を持つ試料のグループ化などに応用される。ただし，k-meansではクラスタ</w:t>
      </w:r>
      <w:r w:rsidR="00B75C0B">
        <w:rPr>
          <w:rFonts w:hint="eastAsia"/>
        </w:rPr>
        <w:t>ー</w:t>
      </w:r>
      <w:r>
        <w:rPr>
          <w:rFonts w:hint="eastAsia"/>
        </w:rPr>
        <w:t>数kを事前に決める必要があるため，その妥当な値を判断するためにエルボー法が用いられる。エルボー法では，クラスタ</w:t>
      </w:r>
      <w:r w:rsidR="00B75C0B">
        <w:rPr>
          <w:rFonts w:hint="eastAsia"/>
        </w:rPr>
        <w:t>ー</w:t>
      </w:r>
      <w:r>
        <w:rPr>
          <w:rFonts w:hint="eastAsia"/>
        </w:rPr>
        <w:t>数kに対して「クラスタ</w:t>
      </w:r>
      <w:r w:rsidR="00B75C0B">
        <w:rPr>
          <w:rFonts w:hint="eastAsia"/>
        </w:rPr>
        <w:t>ー</w:t>
      </w:r>
      <w:r>
        <w:rPr>
          <w:rFonts w:hint="eastAsia"/>
        </w:rPr>
        <w:t>内誤差平方和</w:t>
      </w:r>
      <w:r w:rsidR="00F04BF8">
        <w:rPr>
          <w:rFonts w:hint="eastAsia"/>
        </w:rPr>
        <w:t>（SSE</w:t>
      </w:r>
      <w:r w:rsidR="00F04BF8">
        <w:t>）</w:t>
      </w:r>
      <w:r>
        <w:rPr>
          <w:rFonts w:hint="eastAsia"/>
        </w:rPr>
        <w:t>」を計算し，kを増やすごとにその値がどのように減少するかをグラフにする。そのプロットが「肘」のように折れ曲がる点(急激な減少が緩やかになる点)が最適なクラスタ</w:t>
      </w:r>
      <w:r w:rsidR="00B75C0B">
        <w:rPr>
          <w:rFonts w:hint="eastAsia"/>
        </w:rPr>
        <w:t>ー</w:t>
      </w:r>
      <w:r>
        <w:rPr>
          <w:rFonts w:hint="eastAsia"/>
        </w:rPr>
        <w:t>数とされる。これにより，無駄にクラスタ</w:t>
      </w:r>
      <w:r w:rsidR="00B75C0B">
        <w:rPr>
          <w:rFonts w:hint="eastAsia"/>
        </w:rPr>
        <w:t>ー</w:t>
      </w:r>
      <w:r>
        <w:rPr>
          <w:rFonts w:hint="eastAsia"/>
        </w:rPr>
        <w:t>数を増やして過剰分類することを防げる。</w:t>
      </w:r>
    </w:p>
    <w:p w14:paraId="7D5625B6" w14:textId="1D48DD99" w:rsidR="005958F4" w:rsidRDefault="005958F4">
      <w:r>
        <w:rPr>
          <w:rFonts w:hint="eastAsia"/>
        </w:rPr>
        <w:t>このように，教師なし学習は，あらかじめ答えが分かっていないデータに対して，内在する呼応増や関係性を発見するための重要な手法であり，材料評価や分類におけるデータ解析にも有効である。</w:t>
      </w:r>
    </w:p>
    <w:p w14:paraId="3124C871" w14:textId="77777777" w:rsidR="005958F4" w:rsidRDefault="005958F4"/>
    <w:p w14:paraId="74B9A7BE" w14:textId="4E9A1B47" w:rsidR="000207C5" w:rsidRDefault="000207C5">
      <w:r>
        <w:rPr>
          <w:rFonts w:hint="eastAsia"/>
        </w:rPr>
        <w:t>2.2.2　教師あり機械学習</w:t>
      </w:r>
      <w:r w:rsidR="00657C61" w:rsidRPr="00657C61">
        <w:rPr>
          <w:rFonts w:hint="eastAsia"/>
          <w:vertAlign w:val="superscript"/>
        </w:rPr>
        <w:t>(4)</w:t>
      </w:r>
    </w:p>
    <w:p w14:paraId="6F2DBD22" w14:textId="0C1B84DA" w:rsidR="005958F4" w:rsidRDefault="00F13BDB">
      <w:r>
        <w:rPr>
          <w:rFonts w:hint="eastAsia"/>
        </w:rPr>
        <w:t xml:space="preserve">　教師あり機械学習とは，入力データと出力データをセットで与えて学習させる手法であり，モデルはその関係性を学び，未知のデータに対して予測を行うことを目的とする。材料科学などの分野では，組織画像や数値データを基に，引張強さや硬さなどの物性を予測するモデルを構築する場面で広く使われている。</w:t>
      </w:r>
    </w:p>
    <w:p w14:paraId="7997B1FF" w14:textId="6B6BAD36" w:rsidR="00573AB9" w:rsidRDefault="00F13BDB">
      <w:pPr>
        <w:rPr>
          <w:rFonts w:hint="eastAsia"/>
        </w:rPr>
      </w:pPr>
      <w:r>
        <w:rPr>
          <w:rFonts w:hint="eastAsia"/>
        </w:rPr>
        <w:t>その基本的な手法の一つが線形回帰である。線形回帰では，入力データ</w:t>
      </w:r>
      <m:oMath>
        <m:r>
          <w:rPr>
            <w:rFonts w:ascii="Cambria Math" w:hAnsi="Cambria Math" w:hint="eastAsia"/>
          </w:rPr>
          <m:t>x</m:t>
        </m:r>
      </m:oMath>
      <w:r>
        <w:rPr>
          <w:rFonts w:hint="eastAsia"/>
        </w:rPr>
        <w:t>に対して出力データ</w:t>
      </w:r>
      <m:oMath>
        <m:r>
          <w:rPr>
            <w:rFonts w:ascii="Cambria Math" w:hAnsi="Cambria Math" w:hint="eastAsia"/>
          </w:rPr>
          <m:t>y</m:t>
        </m:r>
      </m:oMath>
      <w:r>
        <w:rPr>
          <w:rFonts w:hint="eastAsia"/>
        </w:rPr>
        <w:t>が一次関数として表せると仮定し，次のような形で予測式を作る</w:t>
      </w:r>
    </w:p>
    <w:p w14:paraId="6C0A3BA9" w14:textId="0AC9AE06" w:rsidR="00F13BDB" w:rsidRPr="00B73530" w:rsidRDefault="007A19FC">
      <m:oMathPara>
        <m:oMath>
          <m:eqArr>
            <m:eqArrPr>
              <m:maxDist m:val="1"/>
              <m:ctrlPr>
                <w:rPr>
                  <w:rFonts w:ascii="Cambria Math" w:hAnsi="Cambria Math"/>
                  <w:i/>
                </w:rPr>
              </m:ctrlPr>
            </m:eqArrPr>
            <m:e>
              <m:r>
                <w:rPr>
                  <w:rFonts w:ascii="Cambria Math" w:hAnsi="Cambria Math"/>
                </w:rPr>
                <m:t>y</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2.2.2.1</m:t>
                  </m:r>
                </m:e>
              </m:d>
            </m:e>
          </m:eqArr>
        </m:oMath>
      </m:oMathPara>
    </w:p>
    <w:p w14:paraId="7F0BF71E" w14:textId="766ADE4D" w:rsidR="00B73530" w:rsidRPr="00B73530" w:rsidRDefault="00573AB9" w:rsidP="00076327">
      <w:pPr>
        <w:jc w:val="center"/>
      </w:pPr>
      <w:r>
        <w:rPr>
          <w:rFonts w:hint="eastAsia"/>
        </w:rPr>
        <w:t>‐4‐</w:t>
      </w:r>
    </w:p>
    <w:p w14:paraId="79A21FC5" w14:textId="60794C3C" w:rsidR="00F13BDB" w:rsidRDefault="00F13BDB">
      <w:r>
        <w:rPr>
          <w:rFonts w:hint="eastAsia"/>
        </w:rPr>
        <w:lastRenderedPageBreak/>
        <w:t>ここで，係数</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を誤差が最小となるように学習する。この方法はシンプルで計算も高速だが，過学習が起きやすく，特に説明変数が多い場合やデータの変動が大きい場合には安定性に欠ける。</w:t>
      </w:r>
    </w:p>
    <w:p w14:paraId="7DD5F918" w14:textId="5D374795" w:rsidR="00124F0F" w:rsidRDefault="00124F0F">
      <w:r>
        <w:rPr>
          <w:rFonts w:hint="eastAsia"/>
        </w:rPr>
        <w:t>それを改善するのがRidge回帰である。Ridge回帰は，線形回帰の式にさらに項を加えることで，モデルの複雑さを抑え，過学習を防ぐ手法です。具体的には，以下のように目的関数に</w:t>
      </w:r>
      <m:oMath>
        <m:r>
          <w:rPr>
            <w:rFonts w:ascii="Cambria Math" w:hAnsi="Cambria Math"/>
          </w:rPr>
          <m:t>λ</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2</m:t>
                </m:r>
              </m:sup>
            </m:sSubSup>
          </m:e>
        </m:nary>
      </m:oMath>
      <w:r>
        <w:rPr>
          <w:rFonts w:hint="eastAsia"/>
        </w:rPr>
        <w:t>を加える。</w:t>
      </w:r>
    </w:p>
    <w:p w14:paraId="2A369FB9" w14:textId="4C4CEA5F" w:rsidR="00124F0F" w:rsidRPr="00B73530" w:rsidRDefault="007A19FC">
      <w:pPr>
        <w:rPr>
          <w:iCs/>
        </w:rPr>
      </w:pPr>
      <m:oMathPara>
        <m:oMath>
          <m:eqArr>
            <m:eqArrPr>
              <m:maxDist m:val="1"/>
              <m:ctrlPr>
                <w:rPr>
                  <w:rFonts w:ascii="Cambria Math" w:hAnsi="Cambria Math"/>
                  <w:i/>
                  <w:iCs/>
                </w:rPr>
              </m:ctrlPr>
            </m:eqArrPr>
            <m:e>
              <m:r>
                <m:rPr>
                  <m:sty m:val="p"/>
                </m:rPr>
                <w:rPr>
                  <w:rFonts w:ascii="Cambria Math" w:hAnsi="Cambria Math" w:hint="eastAsia"/>
                </w:rPr>
                <m:t>最小化する誤差関数</m:t>
              </m:r>
              <m:r>
                <w:rPr>
                  <w:rFonts w:ascii="Cambria Math" w:hAnsi="Cambria Math"/>
                </w:rPr>
                <m:t>:</m:t>
              </m:r>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+λ</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ω</m:t>
                      </m:r>
                    </m:e>
                    <m:sub>
                      <m:r>
                        <w:rPr>
                          <w:rFonts w:ascii="Cambria Math" w:hAnsi="Cambria Math"/>
                        </w:rPr>
                        <m:t>i</m:t>
                      </m:r>
                    </m:sub>
                    <m:sup>
                      <m:r>
                        <w:rPr>
                          <w:rFonts w:ascii="Cambria Math" w:hAnsi="Cambria Math"/>
                        </w:rPr>
                        <m:t>2</m:t>
                      </m:r>
                    </m:sup>
                  </m:sSubSup>
                </m:e>
              </m:nary>
              <m:r>
                <w:rPr>
                  <w:rFonts w:ascii="Cambria Math" w:hAnsi="Cambria Math"/>
                </w:rPr>
                <m:t>#</m:t>
              </m:r>
              <m:d>
                <m:dPr>
                  <m:ctrlPr>
                    <w:rPr>
                      <w:rFonts w:ascii="Cambria Math" w:hAnsi="Cambria Math"/>
                      <w:i/>
                      <w:iCs/>
                    </w:rPr>
                  </m:ctrlPr>
                </m:dPr>
                <m:e>
                  <m:r>
                    <w:rPr>
                      <w:rFonts w:ascii="Cambria Math" w:hAnsi="Cambria Math"/>
                    </w:rPr>
                    <m:t>2.2.2.2</m:t>
                  </m:r>
                </m:e>
              </m:d>
            </m:e>
          </m:eqArr>
        </m:oMath>
      </m:oMathPara>
    </w:p>
    <w:p w14:paraId="11270AF9" w14:textId="733350C8" w:rsidR="00B73530" w:rsidRDefault="00B73530">
      <w:pPr>
        <w:rPr>
          <w:iCs/>
        </w:rPr>
      </w:pPr>
      <w:r>
        <w:rPr>
          <w:rFonts w:hint="eastAsia"/>
          <w:iCs/>
        </w:rPr>
        <w:t>この</w:t>
      </w:r>
      <m:oMath>
        <m:r>
          <w:rPr>
            <w:rFonts w:ascii="Cambria Math" w:hAnsi="Cambria Math"/>
          </w:rPr>
          <m:t>λ</m:t>
        </m:r>
      </m:oMath>
      <w:r>
        <w:rPr>
          <w:rFonts w:hint="eastAsia"/>
          <w:iCs/>
        </w:rPr>
        <w:t>の値が大きいほど係数が小さく抑えられ，モデルの柔軟性が制限される。それによりモデルが複雑になることを防ぐ。</w:t>
      </w:r>
    </w:p>
    <w:p w14:paraId="5C619ACB" w14:textId="378FA6B9" w:rsidR="00B73530" w:rsidRPr="00B73530" w:rsidRDefault="00B73530">
      <w:pPr>
        <w:rPr>
          <w:iCs/>
        </w:rPr>
      </w:pPr>
      <w:r>
        <w:rPr>
          <w:rFonts w:hint="eastAsia"/>
          <w:iCs/>
        </w:rPr>
        <w:t>一方でm入力が画像のような高次元且つ空間的な構造を持つデータの場合には，より強力な表現力を持つ深層学習が必要とされる。特に，画像処理に特化した代表的な手法が畳み込みニューラルネットワーク(CNN) である。CNNは，</w:t>
      </w:r>
      <w:r w:rsidR="00533321">
        <w:rPr>
          <w:rFonts w:hint="eastAsia"/>
          <w:iCs/>
        </w:rPr>
        <w:t>画像</w:t>
      </w:r>
      <w:r>
        <w:rPr>
          <w:rFonts w:hint="eastAsia"/>
          <w:iCs/>
        </w:rPr>
        <w:t>に含まれる局所的な特徴(模様など)を自動的に抽出し，相を重ねることで複雑なパターンを学べる。具体的には，画像から特徴マップを作り，特徴を圧縮し，最終的な予測を行うという構成で，画像分類や物性予測などに広く応用される。</w:t>
      </w:r>
    </w:p>
    <w:p w14:paraId="596F8E33" w14:textId="03F82234" w:rsidR="00124F0F" w:rsidRDefault="00B73530">
      <w:r>
        <w:rPr>
          <w:rFonts w:hint="eastAsia"/>
        </w:rPr>
        <w:t>また，がぞ王をそのまま扱うのではなく，FFT(高速フーリエ変換)によって前処理を行うこともある。FFTは，画像中の空間情報を周波数成分に変換する手法であり，周期的な構造やパターンの強度を抽出するのに有効である。</w:t>
      </w:r>
      <w:r w:rsidR="008134D9">
        <w:rPr>
          <w:rFonts w:hint="eastAsia"/>
        </w:rPr>
        <w:t>例えば金属組織画像のような規則性を持つパターンでは，FFTによりその規則性や異方性を数値として表せるため，CNNに</w:t>
      </w:r>
      <w:r w:rsidR="007D3B35">
        <w:rPr>
          <w:rFonts w:hint="eastAsia"/>
        </w:rPr>
        <w:t>入力</w:t>
      </w:r>
      <w:r w:rsidR="008134D9">
        <w:rPr>
          <w:rFonts w:hint="eastAsia"/>
        </w:rPr>
        <w:t>する前の</w:t>
      </w:r>
      <w:r w:rsidR="007D3B35">
        <w:rPr>
          <w:rFonts w:hint="eastAsia"/>
        </w:rPr>
        <w:t>有効</w:t>
      </w:r>
      <w:r w:rsidR="008134D9">
        <w:rPr>
          <w:rFonts w:hint="eastAsia"/>
        </w:rPr>
        <w:t>な特徴量として利用されることがある。</w:t>
      </w:r>
    </w:p>
    <w:p w14:paraId="181435D2" w14:textId="27225374" w:rsidR="008134D9" w:rsidRDefault="008134D9">
      <w:r>
        <w:rPr>
          <w:rFonts w:hint="eastAsia"/>
        </w:rPr>
        <w:t>このように，教師あり学習では，線形回帰やRidge回帰によって数値特徴量と出力の関係をモデル化するとともにCNNやFFTを活用することで画像のようなデータからも高精度な予測が可能となる。</w:t>
      </w:r>
    </w:p>
    <w:p w14:paraId="6F83505B" w14:textId="77777777" w:rsidR="008134D9" w:rsidRPr="00B73530" w:rsidRDefault="008134D9"/>
    <w:p w14:paraId="5DFE2DB5" w14:textId="7E66BD5A" w:rsidR="000207C5" w:rsidRDefault="000207C5">
      <w:r>
        <w:rPr>
          <w:rFonts w:hint="eastAsia"/>
        </w:rPr>
        <w:t>3．方法</w:t>
      </w:r>
    </w:p>
    <w:p w14:paraId="13A216D2" w14:textId="11E91255" w:rsidR="008134D9" w:rsidRDefault="008134D9">
      <w:r>
        <w:rPr>
          <w:rFonts w:hint="eastAsia"/>
        </w:rPr>
        <w:t xml:space="preserve">　今回の実験では金属材料の相分離現象をフェーズフィールド法によって再現し，そのシミュレーションの結果からその金属結晶の組織解析と物性評価を行った。</w:t>
      </w:r>
    </w:p>
    <w:p w14:paraId="49A8ED96" w14:textId="0E0AAFFB" w:rsidR="008134D9" w:rsidRDefault="00842B45">
      <w:r>
        <w:rPr>
          <w:rFonts w:hint="eastAsia"/>
        </w:rPr>
        <w:t>まず，今回の実験で使うデータの生成を行った。具体的には仮想的なA-B合金のスピノーダル分解やCahn-Hilliard方程式を用いたフェーズフィールドシミュレーションを実施した。</w:t>
      </w:r>
    </w:p>
    <w:p w14:paraId="6E11C581" w14:textId="0DEA3CAB" w:rsidR="00842B45" w:rsidRDefault="00842B45">
      <w:r>
        <w:rPr>
          <w:rFonts w:hint="eastAsia"/>
        </w:rPr>
        <w:t>このシミュレーションでは初期濃度</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=0.3~0.7</m:t>
        </m:r>
      </m:oMath>
      <w:r>
        <w:rPr>
          <w:rFonts w:hint="eastAsia"/>
        </w:rPr>
        <w:t>,モビリティ</w:t>
      </w:r>
      <m:oMath>
        <m:r>
          <w:rPr>
            <w:rFonts w:ascii="Cambria Math" w:hAnsi="Cambria Math"/>
          </w:rPr>
          <m:t>M=1[</m:t>
        </m:r>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J</m:t>
            </m:r>
          </m:den>
        </m:f>
        <m:r>
          <w:rPr>
            <w:rFonts w:ascii="Cambria Math" w:hAnsi="Cambria Math"/>
          </w:rPr>
          <m:t>∙s]</m:t>
        </m:r>
      </m:oMath>
      <w:r w:rsidR="006A1058">
        <w:rPr>
          <w:rFonts w:hint="eastAsia"/>
        </w:rPr>
        <w:t>,勾配エネルギー</w:t>
      </w:r>
      <m:oMath>
        <m:r>
          <w:rPr>
            <w:rFonts w:ascii="Cambria Math" w:hAnsi="Cambria Math"/>
          </w:rPr>
          <m:t>κ=0.5[</m:t>
        </m:r>
        <m:f>
          <m:fPr>
            <m:type m:val="lin"/>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w:r w:rsidR="006A1058">
        <w:rPr>
          <w:rFonts w:hint="eastAsia"/>
        </w:rPr>
        <w:t>,エネルギー障壁の大きさ</w:t>
      </w:r>
      <m:oMath>
        <m:r>
          <w:rPr>
            <w:rFonts w:ascii="Cambria Math" w:hAnsi="Cambria Math" w:hint="eastAsia"/>
          </w:rPr>
          <m:t>A=</m:t>
        </m:r>
        <m:r>
          <w:rPr>
            <w:rFonts w:ascii="Cambria Math" w:hAnsi="Cambria Math"/>
          </w:rPr>
          <m:t>0.2~1.2[</m:t>
        </m:r>
        <m:f>
          <m:fPr>
            <m:type m:val="lin"/>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w:r w:rsidR="006A1058">
        <w:rPr>
          <w:rFonts w:hint="eastAsia"/>
        </w:rPr>
        <w:t>という条件で行った。</w:t>
      </w:r>
    </w:p>
    <w:p w14:paraId="4ABBDE0B" w14:textId="0F80D93D" w:rsidR="006A1058" w:rsidRDefault="006A1058">
      <w:r>
        <w:rPr>
          <w:rFonts w:hint="eastAsia"/>
        </w:rPr>
        <w:t>シミュレーションを行い得られたデータはシュミュレーションの中で終状態のもののみを取り出し利用した。</w:t>
      </w:r>
    </w:p>
    <w:p w14:paraId="6B90E853" w14:textId="60D5E9DC" w:rsidR="00346491" w:rsidRDefault="003124A9">
      <w:r>
        <w:rPr>
          <w:rFonts w:hint="eastAsia"/>
        </w:rPr>
        <w:t>このデータを基にして</w:t>
      </w:r>
      <w:r w:rsidR="00346491">
        <w:rPr>
          <w:rFonts w:hint="eastAsia"/>
        </w:rPr>
        <w:t>教師なし学習</w:t>
      </w:r>
      <w:r>
        <w:rPr>
          <w:rFonts w:hint="eastAsia"/>
        </w:rPr>
        <w:t>では</w:t>
      </w:r>
      <w:r w:rsidR="00346491">
        <w:rPr>
          <w:rFonts w:hint="eastAsia"/>
        </w:rPr>
        <w:t>PCAによる次元削減を実施し，データ構造を2次元に可視化した。また，k-meansにより，類似した組織パターンを持つデータを自動的に分類し，クラスタ数の決定にはエルボー法を用いた。</w:t>
      </w:r>
    </w:p>
    <w:p w14:paraId="5E556E29" w14:textId="359E5588" w:rsidR="000A2955" w:rsidRDefault="000A2955">
      <w:r>
        <w:rPr>
          <w:rFonts w:hint="eastAsia"/>
        </w:rPr>
        <w:t>今回の実験では画像データから特徴を抽出する手法としてFFTを用いた。</w:t>
      </w:r>
    </w:p>
    <w:p w14:paraId="150DF7CF" w14:textId="77777777" w:rsidR="00076327" w:rsidRDefault="00076327"/>
    <w:p w14:paraId="1AE66047" w14:textId="6046F56E" w:rsidR="00076327" w:rsidRDefault="00076327" w:rsidP="00076327">
      <w:pPr>
        <w:jc w:val="center"/>
        <w:rPr>
          <w:rFonts w:hint="eastAsia"/>
        </w:rPr>
      </w:pPr>
      <w:r>
        <w:rPr>
          <w:rFonts w:hint="eastAsia"/>
        </w:rPr>
        <w:t>‐5‐</w:t>
      </w:r>
    </w:p>
    <w:p w14:paraId="7F6B509D" w14:textId="3542562A" w:rsidR="00346491" w:rsidRDefault="00346491">
      <w:r>
        <w:rPr>
          <w:rFonts w:hint="eastAsia"/>
        </w:rPr>
        <w:lastRenderedPageBreak/>
        <w:t>教師あり学習では，</w:t>
      </w:r>
      <w:r w:rsidR="000A2955">
        <w:rPr>
          <w:rFonts w:hint="eastAsia"/>
        </w:rPr>
        <w:t>FFTを行い，特徴を抽出した後，線形回帰，Ridge回帰，CNNの３つのモデルを構築し，物性値の予測を比較した。</w:t>
      </w:r>
    </w:p>
    <w:p w14:paraId="3DAEE0E6" w14:textId="3F2A0B77" w:rsidR="000A2955" w:rsidRDefault="000A2955">
      <w:r>
        <w:rPr>
          <w:rFonts w:hint="eastAsia"/>
        </w:rPr>
        <w:t>線形回帰ではFFT後の画像を</w:t>
      </w:r>
      <w:r w:rsidR="005D43A5">
        <w:rPr>
          <w:rFonts w:hint="eastAsia"/>
        </w:rPr>
        <w:t>１次元ベクトルに交換し，物性値の予測を行った。</w:t>
      </w:r>
    </w:p>
    <w:p w14:paraId="59ACE195" w14:textId="3EC5AB68" w:rsidR="005D43A5" w:rsidRDefault="005D43A5">
      <w:r>
        <w:rPr>
          <w:rFonts w:hint="eastAsia"/>
        </w:rPr>
        <w:t>Ridge回帰ではFFTの有無による予測の精度の違いを比較した。</w:t>
      </w:r>
    </w:p>
    <w:p w14:paraId="7BC10BC8" w14:textId="2E354EFC" w:rsidR="005D43A5" w:rsidRDefault="005D43A5">
      <w:r>
        <w:rPr>
          <w:rFonts w:hint="eastAsia"/>
        </w:rPr>
        <w:t>CNNでは画像から直接エネルギー値を予測するモデルを構築した。</w:t>
      </w:r>
    </w:p>
    <w:p w14:paraId="61BEE446" w14:textId="77777777" w:rsidR="00842B45" w:rsidRDefault="00842B45"/>
    <w:p w14:paraId="153F5FB3" w14:textId="3B4711E5" w:rsidR="003818DC" w:rsidRDefault="000207C5">
      <w:r>
        <w:rPr>
          <w:rFonts w:hint="eastAsia"/>
        </w:rPr>
        <w:t>4．結果・考察</w:t>
      </w:r>
    </w:p>
    <w:p w14:paraId="1C01CB5D" w14:textId="5DDC5D34" w:rsidR="000207C5" w:rsidRDefault="000207C5">
      <w:r>
        <w:rPr>
          <w:rFonts w:hint="eastAsia"/>
        </w:rPr>
        <w:t>4.1　教師なし</w:t>
      </w:r>
      <w:r w:rsidR="0072769B">
        <w:rPr>
          <w:rFonts w:hint="eastAsia"/>
        </w:rPr>
        <w:t>機械学習</w:t>
      </w:r>
    </w:p>
    <w:p w14:paraId="2DAC93EA" w14:textId="10DEAFD2" w:rsidR="003818DC" w:rsidRDefault="003818DC">
      <w:r>
        <w:rPr>
          <w:rFonts w:hint="eastAsia"/>
        </w:rPr>
        <w:t>教師なし学習ではPCAを行った。PCAにより次元削減された散布図は以下の図のようになった。</w:t>
      </w:r>
    </w:p>
    <w:p w14:paraId="4023910E" w14:textId="7B127025" w:rsidR="003818DC" w:rsidRDefault="003818DC" w:rsidP="003818DC">
      <w:pPr>
        <w:jc w:val="center"/>
      </w:pPr>
      <w:r>
        <w:rPr>
          <w:rFonts w:hint="eastAsia"/>
          <w:noProof/>
        </w:rPr>
        <mc:AlternateContent>
          <mc:Choice Requires="wps">
            <w:drawing>
              <wp:anchor distT="0" distB="0" distL="114300" distR="114300" simplePos="0" relativeHeight="251660288" behindDoc="0" locked="0" layoutInCell="1" allowOverlap="1" wp14:anchorId="0D653B92" wp14:editId="28616B26">
                <wp:simplePos x="0" y="0"/>
                <wp:positionH relativeFrom="margin">
                  <wp:align>center</wp:align>
                </wp:positionH>
                <wp:positionV relativeFrom="paragraph">
                  <wp:posOffset>2990215</wp:posOffset>
                </wp:positionV>
                <wp:extent cx="2271395" cy="338137"/>
                <wp:effectExtent l="0" t="0" r="0" b="5080"/>
                <wp:wrapNone/>
                <wp:docPr id="134588582" name="テキスト ボックス 3"/>
                <wp:cNvGraphicFramePr/>
                <a:graphic xmlns:a="http://schemas.openxmlformats.org/drawingml/2006/main">
                  <a:graphicData uri="http://schemas.microsoft.com/office/word/2010/wordprocessingShape">
                    <wps:wsp>
                      <wps:cNvSpPr txBox="1"/>
                      <wps:spPr>
                        <a:xfrm>
                          <a:off x="0" y="0"/>
                          <a:ext cx="2271395" cy="338137"/>
                        </a:xfrm>
                        <a:prstGeom prst="rect">
                          <a:avLst/>
                        </a:prstGeom>
                        <a:noFill/>
                        <a:ln w="6350">
                          <a:noFill/>
                        </a:ln>
                      </wps:spPr>
                      <wps:txbx>
                        <w:txbxContent>
                          <w:p w14:paraId="0A16EC30" w14:textId="327ADA4C" w:rsidR="003818DC" w:rsidRDefault="003818DC" w:rsidP="003818DC">
                            <w:pPr>
                              <w:jc w:val="center"/>
                            </w:pPr>
                            <w:r>
                              <w:rPr>
                                <w:rFonts w:hint="eastAsia"/>
                              </w:rPr>
                              <w:t>図</w:t>
                            </w:r>
                            <w:r w:rsidR="003124A9">
                              <w:rPr>
                                <w:rFonts w:hint="eastAsia"/>
                              </w:rPr>
                              <w:t>4.1.</w:t>
                            </w:r>
                            <w:r>
                              <w:rPr>
                                <w:rFonts w:hint="eastAsia"/>
                              </w:rPr>
                              <w:t>1　PCAの結果散布図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653B92" id="_x0000_t202" coordsize="21600,21600" o:spt="202" path="m,l,21600r21600,l21600,xe">
                <v:stroke joinstyle="miter"/>
                <v:path gradientshapeok="t" o:connecttype="rect"/>
              </v:shapetype>
              <v:shape id="テキスト ボックス 3" o:spid="_x0000_s1026" type="#_x0000_t202" style="position:absolute;left:0;text-align:left;margin-left:0;margin-top:235.45pt;width:178.85pt;height:26.6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" filled="f" stroked="f" strokeweight=".5pt">
                <v:textbox>
                  <w:txbxContent>
                    <w:p w14:paraId="0A16EC30" w14:textId="327ADA4C" w:rsidR="003818DC" w:rsidRDefault="003818DC" w:rsidP="003818DC">
                      <w:pPr>
                        <w:jc w:val="center"/>
                      </w:pPr>
                      <w:r>
                        <w:rPr>
                          <w:rFonts w:hint="eastAsia"/>
                        </w:rPr>
                        <w:t>図</w:t>
                      </w:r>
                      <w:r w:rsidR="003124A9">
                        <w:rPr>
                          <w:rFonts w:hint="eastAsia"/>
                        </w:rPr>
                        <w:t>4.1.</w:t>
                      </w:r>
                      <w:r>
                        <w:rPr>
                          <w:rFonts w:hint="eastAsia"/>
                        </w:rPr>
                        <w:t>1　PCAの結果散布図</w:t>
                      </w:r>
                    </w:p>
                  </w:txbxContent>
                </v:textbox>
                <w10:wrap anchorx="margin"/>
              </v:shape>
            </w:pict>
          </mc:Fallback>
        </mc:AlternateContent>
      </w:r>
      <w:r>
        <w:rPr>
          <w:rFonts w:hint="eastAsia"/>
          <w:noProof/>
        </w:rPr>
        <w:drawing>
          <wp:inline distT="0" distB="0" distL="0" distR="0" wp14:anchorId="1271C452" wp14:editId="415263B8">
            <wp:extent cx="4244975" cy="3183965"/>
            <wp:effectExtent l="0" t="0" r="3175" b="0"/>
            <wp:docPr id="2005955373" name="図 2"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5373" name="図 2" descr="グラフ, 散布図&#10;&#10;AI 生成コンテンツは誤りを含む可能性があります。"/>
                    <pic:cNvPicPr/>
                  </pic:nvPicPr>
                  <pic:blipFill>
                    <a:blip r:embed="rId10">
                      <a:extLst>
                        <a:ext uri="{28A0092B-C50C-407E-A947-70E740481C1C}">
                          <a14:useLocalDpi xmlns:a14="http://schemas.microsoft.com/office/drawing/2010/main" val="0"/>
                        </a:ext>
                      </a:extLst>
                    </a:blip>
                    <a:stretch>
                      <a:fillRect/>
                    </a:stretch>
                  </pic:blipFill>
                  <pic:spPr>
                    <a:xfrm>
                      <a:off x="0" y="0"/>
                      <a:ext cx="4255969" cy="3192211"/>
                    </a:xfrm>
                    <a:prstGeom prst="rect">
                      <a:avLst/>
                    </a:prstGeom>
                  </pic:spPr>
                </pic:pic>
              </a:graphicData>
            </a:graphic>
          </wp:inline>
        </w:drawing>
      </w:r>
    </w:p>
    <w:p w14:paraId="73545A5B" w14:textId="77777777" w:rsidR="003818DC" w:rsidRDefault="003818DC" w:rsidP="003818DC">
      <w:pPr>
        <w:jc w:val="center"/>
      </w:pPr>
    </w:p>
    <w:p w14:paraId="4685C33C" w14:textId="77777777" w:rsidR="003124A9" w:rsidRPr="003124A9" w:rsidRDefault="003124A9" w:rsidP="003124A9">
      <w:r w:rsidRPr="003124A9">
        <w:t>この図は、PCA（主成分分析）によって高次元のデータを2次元空間に射影した結果を示す散布図である。それぞれの点は、元のデータセット内の1つの試料に対応しており、PCAによって求められた第1主成分（PC1）と第2主成分（PC2）の値に基づいて配置されている。</w:t>
      </w:r>
    </w:p>
    <w:p w14:paraId="149FC245" w14:textId="77777777" w:rsidR="003124A9" w:rsidRDefault="003124A9" w:rsidP="003124A9">
      <w:r w:rsidRPr="003124A9">
        <w:t>図を見ると、データ点がPC1方向に沿って縦に細長い帯状に密集して分布していることがわかる。このことから、PC1の値に応じて試料がある程度のグループに分かれており、PC1がデータの構造や分類に強く関与している主成分であると考えられる。一方、PC2方向には一定のばらつきはあるものの、PC1ほど明確な帯状の分離は見られない。したがって、PC2はデータの分類においてPC1ほど重要ではなく、副次的な変動を表している可能性が高いと考えられる。</w:t>
      </w:r>
    </w:p>
    <w:p w14:paraId="0BB54EF4" w14:textId="77777777" w:rsidR="003124A9" w:rsidRDefault="003124A9" w:rsidP="003124A9"/>
    <w:p w14:paraId="08D72FE5" w14:textId="34C7C377" w:rsidR="003124A9" w:rsidRDefault="003124A9" w:rsidP="003124A9">
      <w:r>
        <w:rPr>
          <w:rFonts w:hint="eastAsia"/>
        </w:rPr>
        <w:t>次に，各成分が得られたデータに対してどれだけの説明能力を持っているかを表す寄与率を確認するため，寄与率をプロットした図を以下の図に示した。</w:t>
      </w:r>
    </w:p>
    <w:p w14:paraId="19F3CF81" w14:textId="77777777" w:rsidR="00076327" w:rsidRDefault="00076327" w:rsidP="003124A9"/>
    <w:p w14:paraId="07D14E6B" w14:textId="77777777" w:rsidR="00076327" w:rsidRDefault="00076327" w:rsidP="003124A9"/>
    <w:p w14:paraId="16D155D0" w14:textId="6C5F2698" w:rsidR="00076327" w:rsidRDefault="00076327" w:rsidP="00076327">
      <w:pPr>
        <w:jc w:val="center"/>
        <w:rPr>
          <w:rFonts w:hint="eastAsia"/>
        </w:rPr>
      </w:pPr>
      <w:r>
        <w:rPr>
          <w:rFonts w:hint="eastAsia"/>
        </w:rPr>
        <w:t>‐6‐</w:t>
      </w:r>
    </w:p>
    <w:p w14:paraId="03A9EB43" w14:textId="7999DF69" w:rsidR="003124A9" w:rsidRDefault="00A05688" w:rsidP="00A05688">
      <w:pPr>
        <w:jc w:val="center"/>
      </w:pPr>
      <w:r>
        <w:rPr>
          <w:rFonts w:hint="eastAsia"/>
          <w:noProof/>
        </w:rPr>
        <w:lastRenderedPageBreak/>
        <mc:AlternateContent>
          <mc:Choice Requires="wps">
            <w:drawing>
              <wp:anchor distT="0" distB="0" distL="114300" distR="114300" simplePos="0" relativeHeight="251662336" behindDoc="0" locked="0" layoutInCell="1" allowOverlap="1" wp14:anchorId="3721C1D5" wp14:editId="1F1CB636">
                <wp:simplePos x="0" y="0"/>
                <wp:positionH relativeFrom="margin">
                  <wp:align>center</wp:align>
                </wp:positionH>
                <wp:positionV relativeFrom="paragraph">
                  <wp:posOffset>2571115</wp:posOffset>
                </wp:positionV>
                <wp:extent cx="2271395" cy="338137"/>
                <wp:effectExtent l="0" t="0" r="0" b="5080"/>
                <wp:wrapNone/>
                <wp:docPr id="1587718231" name="テキスト ボックス 3"/>
                <wp:cNvGraphicFramePr/>
                <a:graphic xmlns:a="http://schemas.openxmlformats.org/drawingml/2006/main">
                  <a:graphicData uri="http://schemas.microsoft.com/office/word/2010/wordprocessingShape">
                    <wps:wsp>
                      <wps:cNvSpPr txBox="1"/>
                      <wps:spPr>
                        <a:xfrm>
                          <a:off x="0" y="0"/>
                          <a:ext cx="2271395" cy="338137"/>
                        </a:xfrm>
                        <a:prstGeom prst="rect">
                          <a:avLst/>
                        </a:prstGeom>
                        <a:noFill/>
                        <a:ln w="6350">
                          <a:noFill/>
                        </a:ln>
                      </wps:spPr>
                      <wps:txbx>
                        <w:txbxContent>
                          <w:p w14:paraId="00391FC5" w14:textId="010729A2" w:rsidR="00A05688" w:rsidRDefault="00A05688" w:rsidP="00A05688">
                            <w:pPr>
                              <w:jc w:val="center"/>
                            </w:pPr>
                            <w:r>
                              <w:rPr>
                                <w:rFonts w:hint="eastAsia"/>
                              </w:rPr>
                              <w:t>図4.1.2　各成分の寄与率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21C1D5" id="_x0000_s1027" type="#_x0000_t202" style="position:absolute;left:0;text-align:left;margin-left:0;margin-top:202.45pt;width:178.85pt;height:26.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" filled="f" stroked="f" strokeweight=".5pt">
                <v:textbox>
                  <w:txbxContent>
                    <w:p w14:paraId="00391FC5" w14:textId="010729A2" w:rsidR="00A05688" w:rsidRDefault="00A05688" w:rsidP="00A05688">
                      <w:pPr>
                        <w:jc w:val="center"/>
                      </w:pPr>
                      <w:r>
                        <w:rPr>
                          <w:rFonts w:hint="eastAsia"/>
                        </w:rPr>
                        <w:t>図4.1.2　各成分の寄与率</w:t>
                      </w:r>
                    </w:p>
                  </w:txbxContent>
                </v:textbox>
                <w10:wrap anchorx="margin"/>
              </v:shape>
            </w:pict>
          </mc:Fallback>
        </mc:AlternateContent>
      </w:r>
      <w:r>
        <w:rPr>
          <w:rFonts w:hint="eastAsia"/>
          <w:noProof/>
        </w:rPr>
        <w:drawing>
          <wp:inline distT="0" distB="0" distL="0" distR="0" wp14:anchorId="7B269D2A" wp14:editId="3C189D83">
            <wp:extent cx="4211638" cy="2526983"/>
            <wp:effectExtent l="0" t="0" r="0" b="6985"/>
            <wp:docPr id="1275342602" name="図 5"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2602" name="図 5" descr="グラフ, 折れ線グラフ&#10;&#10;AI 生成コンテンツは誤りを含む可能性があります。"/>
                    <pic:cNvPicPr/>
                  </pic:nvPicPr>
                  <pic:blipFill>
                    <a:blip r:embed="rId11">
                      <a:extLst>
                        <a:ext uri="{28A0092B-C50C-407E-A947-70E740481C1C}">
                          <a14:useLocalDpi xmlns:a14="http://schemas.microsoft.com/office/drawing/2010/main" val="0"/>
                        </a:ext>
                      </a:extLst>
                    </a:blip>
                    <a:stretch>
                      <a:fillRect/>
                    </a:stretch>
                  </pic:blipFill>
                  <pic:spPr>
                    <a:xfrm>
                      <a:off x="0" y="0"/>
                      <a:ext cx="4217972" cy="2530783"/>
                    </a:xfrm>
                    <a:prstGeom prst="rect">
                      <a:avLst/>
                    </a:prstGeom>
                  </pic:spPr>
                </pic:pic>
              </a:graphicData>
            </a:graphic>
          </wp:inline>
        </w:drawing>
      </w:r>
    </w:p>
    <w:p w14:paraId="431E0787" w14:textId="00D8008D" w:rsidR="00A05688" w:rsidRPr="003124A9" w:rsidRDefault="00A05688" w:rsidP="00A05688">
      <w:pPr>
        <w:jc w:val="center"/>
      </w:pPr>
    </w:p>
    <w:p w14:paraId="7141940B" w14:textId="12C22D2A" w:rsidR="00A05688" w:rsidRDefault="003F7C8B">
      <w:r>
        <w:rPr>
          <w:rFonts w:hint="eastAsia"/>
        </w:rPr>
        <w:t>この図は，PCAによって抽出された各成分が元のデータの分散をどの程度説明しているか，すなわち寄与率を表したものです。横軸には成分の番号，縦軸にはその成分がどれだけ元のデータに寄与しているかが示されています。実際に図を見てみると第1成分が最も高い寄与率を示しており，</w:t>
      </w:r>
      <w:r w:rsidR="006A0CF0">
        <w:rPr>
          <w:rFonts w:hint="eastAsia"/>
        </w:rPr>
        <w:t>元の微細組織データが持つ情報においてPC1が最も特徴をとらえていることを示している。</w:t>
      </w:r>
    </w:p>
    <w:p w14:paraId="5DF741D8" w14:textId="77777777" w:rsidR="00A05688" w:rsidRDefault="00A05688"/>
    <w:p w14:paraId="02A7415B" w14:textId="0FC21B45" w:rsidR="00A05688" w:rsidRDefault="002B3131">
      <w:r>
        <w:rPr>
          <w:rFonts w:hint="eastAsia"/>
        </w:rPr>
        <w:t>PCA解析によって得られた図4.1.1より，データがPC1方向に連続的に特徴を変化させていることが分かる。このデータをk-means法によって類似するパターンを色分けし，グループ化した。</w:t>
      </w:r>
    </w:p>
    <w:p w14:paraId="2FEAFFD3" w14:textId="43B450CE" w:rsidR="002B3131" w:rsidRDefault="003719F1">
      <w:r>
        <w:rPr>
          <w:rFonts w:hint="eastAsia"/>
        </w:rPr>
        <w:t>まず最初にPCA解析による図からデータ分布を目視で確認し，PC1軸方向でいくつかのグループが見られるので，仮にクラスタ</w:t>
      </w:r>
      <w:r w:rsidR="00B75C0B">
        <w:rPr>
          <w:rFonts w:hint="eastAsia"/>
        </w:rPr>
        <w:t>ー</w:t>
      </w:r>
      <w:r>
        <w:rPr>
          <w:rFonts w:hint="eastAsia"/>
        </w:rPr>
        <w:t>数を9として設定してk-means法を行った。その結果は以下のようになった。</w:t>
      </w:r>
    </w:p>
    <w:p w14:paraId="13BF8D85" w14:textId="77777777" w:rsidR="003719F1" w:rsidRDefault="003719F1"/>
    <w:p w14:paraId="7549AEE9" w14:textId="77777777" w:rsidR="00076327" w:rsidRDefault="00076327"/>
    <w:p w14:paraId="661F9C79" w14:textId="77777777" w:rsidR="00076327" w:rsidRDefault="00076327"/>
    <w:p w14:paraId="78BD227E" w14:textId="77777777" w:rsidR="00076327" w:rsidRDefault="00076327"/>
    <w:p w14:paraId="7C87A5D8" w14:textId="77777777" w:rsidR="00076327" w:rsidRDefault="00076327"/>
    <w:p w14:paraId="3C65F120" w14:textId="77777777" w:rsidR="00076327" w:rsidRDefault="00076327"/>
    <w:p w14:paraId="0E10C47E" w14:textId="77777777" w:rsidR="00076327" w:rsidRDefault="00076327"/>
    <w:p w14:paraId="4BAE4364" w14:textId="77777777" w:rsidR="00076327" w:rsidRDefault="00076327"/>
    <w:p w14:paraId="25352831" w14:textId="77777777" w:rsidR="00076327" w:rsidRDefault="00076327"/>
    <w:p w14:paraId="3D4DA287" w14:textId="77777777" w:rsidR="00076327" w:rsidRDefault="00076327"/>
    <w:p w14:paraId="2EF005D5" w14:textId="77777777" w:rsidR="00076327" w:rsidRDefault="00076327"/>
    <w:p w14:paraId="648B8441" w14:textId="77777777" w:rsidR="00076327" w:rsidRDefault="00076327"/>
    <w:p w14:paraId="3B0F0F10" w14:textId="77777777" w:rsidR="00076327" w:rsidRDefault="00076327"/>
    <w:p w14:paraId="6034AABF" w14:textId="77777777" w:rsidR="00076327" w:rsidRDefault="00076327"/>
    <w:p w14:paraId="61CCD3AE" w14:textId="3CC06C89" w:rsidR="00076327" w:rsidRDefault="00076327" w:rsidP="00076327">
      <w:pPr>
        <w:jc w:val="center"/>
        <w:rPr>
          <w:rFonts w:hint="eastAsia"/>
        </w:rPr>
      </w:pPr>
      <w:r>
        <w:rPr>
          <w:rFonts w:hint="eastAsia"/>
        </w:rPr>
        <w:t>‐7‐</w:t>
      </w:r>
    </w:p>
    <w:p w14:paraId="0F626673" w14:textId="34A1885E" w:rsidR="003719F1" w:rsidRDefault="003719F1" w:rsidP="003719F1">
      <w:pPr>
        <w:jc w:val="center"/>
      </w:pPr>
      <w:r>
        <w:rPr>
          <w:rFonts w:hint="eastAsia"/>
          <w:noProof/>
        </w:rPr>
        <w:lastRenderedPageBreak/>
        <mc:AlternateContent>
          <mc:Choice Requires="wps">
            <w:drawing>
              <wp:anchor distT="0" distB="0" distL="114300" distR="114300" simplePos="0" relativeHeight="251664384" behindDoc="0" locked="0" layoutInCell="1" allowOverlap="1" wp14:anchorId="09170298" wp14:editId="076981A4">
                <wp:simplePos x="0" y="0"/>
                <wp:positionH relativeFrom="margin">
                  <wp:posOffset>1342708</wp:posOffset>
                </wp:positionH>
                <wp:positionV relativeFrom="paragraph">
                  <wp:posOffset>3252470</wp:posOffset>
                </wp:positionV>
                <wp:extent cx="3190875" cy="338137"/>
                <wp:effectExtent l="0" t="0" r="0" b="5080"/>
                <wp:wrapNone/>
                <wp:docPr id="66756086" name="テキスト ボックス 3"/>
                <wp:cNvGraphicFramePr/>
                <a:graphic xmlns:a="http://schemas.openxmlformats.org/drawingml/2006/main">
                  <a:graphicData uri="http://schemas.microsoft.com/office/word/2010/wordprocessingShape">
                    <wps:wsp>
                      <wps:cNvSpPr txBox="1"/>
                      <wps:spPr>
                        <a:xfrm>
                          <a:off x="0" y="0"/>
                          <a:ext cx="3190875" cy="338137"/>
                        </a:xfrm>
                        <a:prstGeom prst="rect">
                          <a:avLst/>
                        </a:prstGeom>
                        <a:noFill/>
                        <a:ln w="6350">
                          <a:noFill/>
                        </a:ln>
                      </wps:spPr>
                      <wps:txbx>
                        <w:txbxContent>
                          <w:p w14:paraId="5E9A47B0" w14:textId="4DC0DC2D" w:rsidR="003719F1" w:rsidRDefault="003719F1" w:rsidP="003719F1">
                            <w:pPr>
                              <w:jc w:val="center"/>
                            </w:pPr>
                            <w:r>
                              <w:rPr>
                                <w:rFonts w:hint="eastAsia"/>
                              </w:rPr>
                              <w:t xml:space="preserve">図4.1.3　</w:t>
                            </w:r>
                            <w:r w:rsidR="00B75C0B">
                              <w:rPr>
                                <w:rFonts w:hint="eastAsia"/>
                              </w:rPr>
                              <w:t>クラスター数が9でのk-meansの結果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70298" id="_x0000_s1028" type="#_x0000_t202" style="position:absolute;left:0;text-align:left;margin-left:105.75pt;margin-top:256.1pt;width:251.25pt;height:26.6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" filled="f" stroked="f" strokeweight=".5pt">
                <v:textbox>
                  <w:txbxContent>
                    <w:p w14:paraId="5E9A47B0" w14:textId="4DC0DC2D" w:rsidR="003719F1" w:rsidRDefault="003719F1" w:rsidP="003719F1">
                      <w:pPr>
                        <w:jc w:val="center"/>
                      </w:pPr>
                      <w:r>
                        <w:rPr>
                          <w:rFonts w:hint="eastAsia"/>
                        </w:rPr>
                        <w:t xml:space="preserve">図4.1.3　</w:t>
                      </w:r>
                      <w:r w:rsidR="00B75C0B">
                        <w:rPr>
                          <w:rFonts w:hint="eastAsia"/>
                        </w:rPr>
                        <w:t>クラスター数が9でのk-meansの結果</w:t>
                      </w:r>
                    </w:p>
                  </w:txbxContent>
                </v:textbox>
                <w10:wrap anchorx="margin"/>
              </v:shape>
            </w:pict>
          </mc:Fallback>
        </mc:AlternateContent>
      </w:r>
      <w:r>
        <w:rPr>
          <w:rFonts w:hint="eastAsia"/>
          <w:noProof/>
        </w:rPr>
        <w:drawing>
          <wp:inline distT="0" distB="0" distL="0" distR="0" wp14:anchorId="3B4599C8" wp14:editId="75F905A7">
            <wp:extent cx="4352925" cy="3264933"/>
            <wp:effectExtent l="0" t="0" r="0" b="0"/>
            <wp:docPr id="1982702482" name="図 6"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2482" name="図 6" descr="グラフ, 散布図&#10;&#10;AI 生成コンテンツは誤りを含む可能性があります。"/>
                    <pic:cNvPicPr/>
                  </pic:nvPicPr>
                  <pic:blipFill>
                    <a:blip r:embed="rId12">
                      <a:extLst>
                        <a:ext uri="{28A0092B-C50C-407E-A947-70E740481C1C}">
                          <a14:useLocalDpi xmlns:a14="http://schemas.microsoft.com/office/drawing/2010/main" val="0"/>
                        </a:ext>
                      </a:extLst>
                    </a:blip>
                    <a:stretch>
                      <a:fillRect/>
                    </a:stretch>
                  </pic:blipFill>
                  <pic:spPr>
                    <a:xfrm>
                      <a:off x="0" y="0"/>
                      <a:ext cx="4366818" cy="3275353"/>
                    </a:xfrm>
                    <a:prstGeom prst="rect">
                      <a:avLst/>
                    </a:prstGeom>
                  </pic:spPr>
                </pic:pic>
              </a:graphicData>
            </a:graphic>
          </wp:inline>
        </w:drawing>
      </w:r>
    </w:p>
    <w:p w14:paraId="70E58753" w14:textId="7E150CC6" w:rsidR="003719F1" w:rsidRDefault="003719F1" w:rsidP="003719F1">
      <w:pPr>
        <w:jc w:val="center"/>
      </w:pPr>
    </w:p>
    <w:p w14:paraId="0A0E3880" w14:textId="181CBB90" w:rsidR="003719F1" w:rsidRDefault="00B75C0B" w:rsidP="00B75C0B">
      <w:pPr>
        <w:jc w:val="left"/>
      </w:pPr>
      <w:r>
        <w:rPr>
          <w:rFonts w:hint="eastAsia"/>
        </w:rPr>
        <w:t>この図から目視で定めたグループと同じようにk-meansのクラスターも色分けされていないことが分かる。実際に目視で定めたグループの中でも色が異なるデータがいくつも存在しており，クラスター数が9である</w:t>
      </w:r>
      <w:r w:rsidR="005718A4">
        <w:rPr>
          <w:rFonts w:hint="eastAsia"/>
        </w:rPr>
        <w:t>ということが似た特徴を持つデータ同士をまとめるのに最適でないことが分かる。</w:t>
      </w:r>
    </w:p>
    <w:p w14:paraId="082A780B" w14:textId="76E38CBB" w:rsidR="005718A4" w:rsidRDefault="005718A4" w:rsidP="00B75C0B">
      <w:pPr>
        <w:jc w:val="left"/>
      </w:pPr>
      <w:r>
        <w:rPr>
          <w:rFonts w:hint="eastAsia"/>
        </w:rPr>
        <w:t>このような結果から最適なクラスター数を決定する必要があるため，それを求めるためにエルボー法を適用した。クラスター数を変化させながら</w:t>
      </w:r>
      <w:r w:rsidR="00F04BF8">
        <w:rPr>
          <w:rFonts w:hint="eastAsia"/>
        </w:rPr>
        <w:t>クラスター内誤差平方和（SSE</w:t>
      </w:r>
      <w:r w:rsidR="00F04BF8">
        <w:t>）</w:t>
      </w:r>
      <w:r>
        <w:rPr>
          <w:rFonts w:hint="eastAsia"/>
        </w:rPr>
        <w:t>を</w:t>
      </w:r>
      <w:r w:rsidR="00F04BF8">
        <w:rPr>
          <w:rFonts w:hint="eastAsia"/>
        </w:rPr>
        <w:t>計算し，それぞれの値をプロットした。その結果を以下の図に表した。</w:t>
      </w:r>
    </w:p>
    <w:p w14:paraId="68A95B52" w14:textId="33F94BB3" w:rsidR="00F04BF8" w:rsidRDefault="00F04BF8" w:rsidP="00F04BF8">
      <w:pPr>
        <w:jc w:val="center"/>
      </w:pPr>
      <w:r>
        <w:rPr>
          <w:rFonts w:hint="eastAsia"/>
          <w:noProof/>
        </w:rPr>
        <mc:AlternateContent>
          <mc:Choice Requires="wps">
            <w:drawing>
              <wp:anchor distT="0" distB="0" distL="114300" distR="114300" simplePos="0" relativeHeight="251666432" behindDoc="0" locked="0" layoutInCell="1" allowOverlap="1" wp14:anchorId="7E6F7465" wp14:editId="7CED9CCD">
                <wp:simplePos x="0" y="0"/>
                <wp:positionH relativeFrom="margin">
                  <wp:align>center</wp:align>
                </wp:positionH>
                <wp:positionV relativeFrom="paragraph">
                  <wp:posOffset>2833370</wp:posOffset>
                </wp:positionV>
                <wp:extent cx="3409950" cy="338137"/>
                <wp:effectExtent l="0" t="0" r="0" b="5080"/>
                <wp:wrapNone/>
                <wp:docPr id="309997384" name="テキスト ボックス 3"/>
                <wp:cNvGraphicFramePr/>
                <a:graphic xmlns:a="http://schemas.openxmlformats.org/drawingml/2006/main">
                  <a:graphicData uri="http://schemas.microsoft.com/office/word/2010/wordprocessingShape">
                    <wps:wsp>
                      <wps:cNvSpPr txBox="1"/>
                      <wps:spPr>
                        <a:xfrm>
                          <a:off x="0" y="0"/>
                          <a:ext cx="3409950" cy="338137"/>
                        </a:xfrm>
                        <a:prstGeom prst="rect">
                          <a:avLst/>
                        </a:prstGeom>
                        <a:noFill/>
                        <a:ln w="6350">
                          <a:noFill/>
                        </a:ln>
                      </wps:spPr>
                      <wps:txbx>
                        <w:txbxContent>
                          <w:p w14:paraId="68C3A2FB" w14:textId="4FBCDADD" w:rsidR="00F04BF8" w:rsidRDefault="00F04BF8" w:rsidP="00F04BF8">
                            <w:pPr>
                              <w:jc w:val="center"/>
                            </w:pPr>
                            <w:r>
                              <w:rPr>
                                <w:rFonts w:hint="eastAsia"/>
                              </w:rPr>
                              <w:t>図4.1.4　クラスター数を変化させたときのSSEの値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F7465" id="_x0000_s1029" type="#_x0000_t202" style="position:absolute;left:0;text-align:left;margin-left:0;margin-top:223.1pt;width:268.5pt;height:26.6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" filled="f" stroked="f" strokeweight=".5pt">
                <v:textbox>
                  <w:txbxContent>
                    <w:p w14:paraId="68C3A2FB" w14:textId="4FBCDADD" w:rsidR="00F04BF8" w:rsidRDefault="00F04BF8" w:rsidP="00F04BF8">
                      <w:pPr>
                        <w:jc w:val="center"/>
                      </w:pPr>
                      <w:r>
                        <w:rPr>
                          <w:rFonts w:hint="eastAsia"/>
                        </w:rPr>
                        <w:t>図4.1.4　クラスター数を変化させたときのSSEの値</w:t>
                      </w:r>
                    </w:p>
                  </w:txbxContent>
                </v:textbox>
                <w10:wrap anchorx="margin"/>
              </v:shape>
            </w:pict>
          </mc:Fallback>
        </mc:AlternateContent>
      </w:r>
      <w:r>
        <w:rPr>
          <w:rFonts w:hint="eastAsia"/>
          <w:noProof/>
        </w:rPr>
        <w:drawing>
          <wp:inline distT="0" distB="0" distL="0" distR="0" wp14:anchorId="58B44F7A" wp14:editId="5D5D8B1E">
            <wp:extent cx="4730750" cy="2838450"/>
            <wp:effectExtent l="0" t="0" r="0" b="0"/>
            <wp:docPr id="1921517323" name="図 7"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7323" name="図 7" descr="グラフ, 折れ線グラフ&#10;&#10;AI 生成コンテンツは誤りを含む可能性があります。"/>
                    <pic:cNvPicPr/>
                  </pic:nvPicPr>
                  <pic:blipFill>
                    <a:blip r:embed="rId13">
                      <a:extLst>
                        <a:ext uri="{28A0092B-C50C-407E-A947-70E740481C1C}">
                          <a14:useLocalDpi xmlns:a14="http://schemas.microsoft.com/office/drawing/2010/main" val="0"/>
                        </a:ext>
                      </a:extLst>
                    </a:blip>
                    <a:stretch>
                      <a:fillRect/>
                    </a:stretch>
                  </pic:blipFill>
                  <pic:spPr>
                    <a:xfrm>
                      <a:off x="0" y="0"/>
                      <a:ext cx="4733512" cy="2840107"/>
                    </a:xfrm>
                    <a:prstGeom prst="rect">
                      <a:avLst/>
                    </a:prstGeom>
                  </pic:spPr>
                </pic:pic>
              </a:graphicData>
            </a:graphic>
          </wp:inline>
        </w:drawing>
      </w:r>
    </w:p>
    <w:p w14:paraId="2C379573" w14:textId="77777777" w:rsidR="00F04BF8" w:rsidRDefault="00F04BF8" w:rsidP="00F04BF8">
      <w:pPr>
        <w:jc w:val="center"/>
      </w:pPr>
    </w:p>
    <w:p w14:paraId="5864D69A" w14:textId="69263C6A" w:rsidR="00F04BF8" w:rsidRDefault="00076327" w:rsidP="00076327">
      <w:pPr>
        <w:jc w:val="center"/>
      </w:pPr>
      <w:r>
        <w:rPr>
          <w:rFonts w:hint="eastAsia"/>
        </w:rPr>
        <w:t>‐8‐</w:t>
      </w:r>
    </w:p>
    <w:p w14:paraId="601F3B0E" w14:textId="4C8A6421" w:rsidR="00F04BF8" w:rsidRDefault="00F04BF8">
      <w:r>
        <w:rPr>
          <w:rFonts w:hint="eastAsia"/>
        </w:rPr>
        <w:lastRenderedPageBreak/>
        <w:t>この図がエルボー法の結果を表すグラフであり，この図を見るとクラスター数が</w:t>
      </w:r>
      <w:r w:rsidR="00F14856">
        <w:rPr>
          <w:rFonts w:hint="eastAsia"/>
        </w:rPr>
        <w:t>2</w:t>
      </w:r>
      <w:r>
        <w:rPr>
          <w:rFonts w:hint="eastAsia"/>
        </w:rPr>
        <w:t>から</w:t>
      </w:r>
      <w:r w:rsidR="00F14856">
        <w:rPr>
          <w:rFonts w:hint="eastAsia"/>
        </w:rPr>
        <w:t>3</w:t>
      </w:r>
      <w:r>
        <w:rPr>
          <w:rFonts w:hint="eastAsia"/>
        </w:rPr>
        <w:t>になるときにSSEの値の減少が</w:t>
      </w:r>
      <w:r w:rsidR="00F14856">
        <w:rPr>
          <w:rFonts w:hint="eastAsia"/>
        </w:rPr>
        <w:t>急激に</w:t>
      </w:r>
      <w:r>
        <w:rPr>
          <w:rFonts w:hint="eastAsia"/>
        </w:rPr>
        <w:t>緩やかになることが分かる。よってこの図よりデータの</w:t>
      </w:r>
      <w:r w:rsidR="00F14856">
        <w:rPr>
          <w:rFonts w:hint="eastAsia"/>
        </w:rPr>
        <w:t>分類分けに最適なクラスター数は3であることが分かる。クラスター数をこれ以上増やした場合は過剰分類となると考えられる。</w:t>
      </w:r>
    </w:p>
    <w:p w14:paraId="3D8E7A9B" w14:textId="4E7C1D47" w:rsidR="00F14856" w:rsidRDefault="00F14856">
      <w:r>
        <w:rPr>
          <w:rFonts w:hint="eastAsia"/>
        </w:rPr>
        <w:t>最適なクラスター数がエルボー法を用いてわかったのでそのクラスター数を用いてもう一度k-means法を実行し，その結果を以下の図に示した。</w:t>
      </w:r>
    </w:p>
    <w:p w14:paraId="524B2FB4" w14:textId="4599A7A1" w:rsidR="00F14856" w:rsidRDefault="00F14856" w:rsidP="00F14856">
      <w:pPr>
        <w:jc w:val="center"/>
      </w:pPr>
      <w:r>
        <w:rPr>
          <w:rFonts w:hint="eastAsia"/>
          <w:noProof/>
        </w:rPr>
        <mc:AlternateContent>
          <mc:Choice Requires="wps">
            <w:drawing>
              <wp:anchor distT="0" distB="0" distL="114300" distR="114300" simplePos="0" relativeHeight="251668480" behindDoc="0" locked="0" layoutInCell="1" allowOverlap="1" wp14:anchorId="27914943" wp14:editId="6EE501EB">
                <wp:simplePos x="0" y="0"/>
                <wp:positionH relativeFrom="margin">
                  <wp:posOffset>1176020</wp:posOffset>
                </wp:positionH>
                <wp:positionV relativeFrom="paragraph">
                  <wp:posOffset>3500120</wp:posOffset>
                </wp:positionV>
                <wp:extent cx="3128963" cy="338137"/>
                <wp:effectExtent l="0" t="0" r="0" b="5080"/>
                <wp:wrapNone/>
                <wp:docPr id="1205512795" name="テキスト ボックス 3"/>
                <wp:cNvGraphicFramePr/>
                <a:graphic xmlns:a="http://schemas.openxmlformats.org/drawingml/2006/main">
                  <a:graphicData uri="http://schemas.microsoft.com/office/word/2010/wordprocessingShape">
                    <wps:wsp>
                      <wps:cNvSpPr txBox="1"/>
                      <wps:spPr>
                        <a:xfrm>
                          <a:off x="0" y="0"/>
                          <a:ext cx="3128963" cy="338137"/>
                        </a:xfrm>
                        <a:prstGeom prst="rect">
                          <a:avLst/>
                        </a:prstGeom>
                        <a:noFill/>
                        <a:ln w="6350">
                          <a:noFill/>
                        </a:ln>
                      </wps:spPr>
                      <wps:txbx>
                        <w:txbxContent>
                          <w:p w14:paraId="6D5A23B8" w14:textId="3224FCD9" w:rsidR="00F14856" w:rsidRDefault="00F14856" w:rsidP="00F14856">
                            <w:pPr>
                              <w:jc w:val="center"/>
                            </w:pPr>
                            <w:r>
                              <w:rPr>
                                <w:rFonts w:hint="eastAsia"/>
                              </w:rPr>
                              <w:t>図4.1.5　クラスター数が3でのk-meansの結果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14943" id="_x0000_s1030" type="#_x0000_t202" style="position:absolute;left:0;text-align:left;margin-left:92.6pt;margin-top:275.6pt;width:246.4pt;height:26.6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" filled="f" stroked="f" strokeweight=".5pt">
                <v:textbox>
                  <w:txbxContent>
                    <w:p w14:paraId="6D5A23B8" w14:textId="3224FCD9" w:rsidR="00F14856" w:rsidRDefault="00F14856" w:rsidP="00F14856">
                      <w:pPr>
                        <w:jc w:val="center"/>
                      </w:pPr>
                      <w:r>
                        <w:rPr>
                          <w:rFonts w:hint="eastAsia"/>
                        </w:rPr>
                        <w:t>図4.1.5　クラスター数が3でのk-meansの結果</w:t>
                      </w:r>
                    </w:p>
                  </w:txbxContent>
                </v:textbox>
                <w10:wrap anchorx="margin"/>
              </v:shape>
            </w:pict>
          </mc:Fallback>
        </mc:AlternateContent>
      </w:r>
      <w:r>
        <w:rPr>
          <w:rFonts w:hint="eastAsia"/>
          <w:noProof/>
        </w:rPr>
        <w:drawing>
          <wp:inline distT="0" distB="0" distL="0" distR="0" wp14:anchorId="14E52BC3" wp14:editId="43865956">
            <wp:extent cx="4768850" cy="3576900"/>
            <wp:effectExtent l="0" t="0" r="0" b="5080"/>
            <wp:docPr id="1283215737" name="図 8"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5737" name="図 8" descr="グラフ, 散布図&#10;&#10;AI 生成コンテンツは誤りを含む可能性があります。"/>
                    <pic:cNvPicPr/>
                  </pic:nvPicPr>
                  <pic:blipFill>
                    <a:blip r:embed="rId14">
                      <a:extLst>
                        <a:ext uri="{28A0092B-C50C-407E-A947-70E740481C1C}">
                          <a14:useLocalDpi xmlns:a14="http://schemas.microsoft.com/office/drawing/2010/main" val="0"/>
                        </a:ext>
                      </a:extLst>
                    </a:blip>
                    <a:stretch>
                      <a:fillRect/>
                    </a:stretch>
                  </pic:blipFill>
                  <pic:spPr>
                    <a:xfrm>
                      <a:off x="0" y="0"/>
                      <a:ext cx="4771753" cy="3579077"/>
                    </a:xfrm>
                    <a:prstGeom prst="rect">
                      <a:avLst/>
                    </a:prstGeom>
                  </pic:spPr>
                </pic:pic>
              </a:graphicData>
            </a:graphic>
          </wp:inline>
        </w:drawing>
      </w:r>
    </w:p>
    <w:p w14:paraId="1124264D" w14:textId="0880DC69" w:rsidR="0021243C" w:rsidRPr="0021243C" w:rsidRDefault="0021243C" w:rsidP="0021243C">
      <w:pPr>
        <w:jc w:val="left"/>
      </w:pPr>
    </w:p>
    <w:p w14:paraId="32DE206E" w14:textId="77777777" w:rsidR="0021243C" w:rsidRPr="0021243C" w:rsidRDefault="0021243C" w:rsidP="0021243C">
      <w:pPr>
        <w:jc w:val="left"/>
      </w:pPr>
      <w:r w:rsidRPr="0021243C">
        <w:t>この図からは、クラスタ数を3とした場合の結果が、目視によって定めたグループ分けとおおむね一致しており、特にPC1軸に沿ったデータの分布がよく保持されていることが確認できる。また、各クラスタの分離性も高く、クラスタ同士が明瞭に分かれていることから、クラスタリングが有効に機能していると判断できる。</w:t>
      </w:r>
    </w:p>
    <w:p w14:paraId="0E8EE83E" w14:textId="5AF62CC6" w:rsidR="0021243C" w:rsidRDefault="0021243C" w:rsidP="0021243C">
      <w:pPr>
        <w:jc w:val="left"/>
      </w:pPr>
      <w:r w:rsidRPr="0021243C">
        <w:t>一方で、目視によって定めたグループ数と、k-means法によって得られたクラスタ数に違いが生じる場合がある。この原因は、人間の視覚的判断とアルゴリズムによる定量的な分類基準の違いにあると考えられる。人間はクラスタの形状、大きさ、密集度などの視覚的な印象に基づいて直感的にグループを分ける傾向があるのに対し、k-means法はクラスタ内の距離（分散）を最小化するという数学的基準に従って自動的に分類を行うため、異なるクラスタ数が選ばれることが</w:t>
      </w:r>
      <w:r>
        <w:rPr>
          <w:rFonts w:hint="eastAsia"/>
        </w:rPr>
        <w:t>あると考えられる</w:t>
      </w:r>
      <w:r w:rsidRPr="0021243C">
        <w:t>。</w:t>
      </w:r>
    </w:p>
    <w:p w14:paraId="7B020466" w14:textId="77777777" w:rsidR="00EE31FF" w:rsidRDefault="00EE31FF" w:rsidP="0021243C">
      <w:pPr>
        <w:jc w:val="left"/>
      </w:pPr>
    </w:p>
    <w:p w14:paraId="36040FFB" w14:textId="77777777" w:rsidR="00EE31FF" w:rsidRDefault="00EE31FF" w:rsidP="0021243C">
      <w:pPr>
        <w:jc w:val="left"/>
      </w:pPr>
    </w:p>
    <w:p w14:paraId="12DF9EE6" w14:textId="77777777" w:rsidR="00EE31FF" w:rsidRDefault="00EE31FF" w:rsidP="0021243C">
      <w:pPr>
        <w:jc w:val="left"/>
      </w:pPr>
    </w:p>
    <w:p w14:paraId="47D145CF" w14:textId="77777777" w:rsidR="00EE31FF" w:rsidRDefault="00EE31FF" w:rsidP="0021243C">
      <w:pPr>
        <w:jc w:val="left"/>
      </w:pPr>
    </w:p>
    <w:p w14:paraId="5C91D335" w14:textId="3A33229C" w:rsidR="00EE31FF" w:rsidRPr="0021243C" w:rsidRDefault="00EE31FF" w:rsidP="00EE31FF">
      <w:pPr>
        <w:jc w:val="center"/>
        <w:rPr>
          <w:rFonts w:hint="eastAsia"/>
        </w:rPr>
      </w:pPr>
      <w:r>
        <w:rPr>
          <w:rFonts w:hint="eastAsia"/>
        </w:rPr>
        <w:t>‐9‐</w:t>
      </w:r>
    </w:p>
    <w:p w14:paraId="1B70428E" w14:textId="77777777" w:rsidR="0021243C" w:rsidRPr="0021243C" w:rsidRDefault="0021243C" w:rsidP="0021243C">
      <w:pPr>
        <w:jc w:val="left"/>
      </w:pPr>
      <w:r w:rsidRPr="0021243C">
        <w:lastRenderedPageBreak/>
        <w:t>さらに、図4.1.5のアノテーション付きプロットを確認すると、PC1軸の左側には小さい数値のデータが多く、右側には大きい数値のデータが多く配置されていることが分かる。これはPC1が物性値やシミュレーションパラメータなどの変化を反映していることを示しており、データの本質的な変動要因と強く相関していると考えられる。したがって、k-means法によるクラスタリング結果もこの主成分軸上の分布に従って分類されており、クラスタの分け方が物性や生成条件とも整合しているといえる。これは、クラスタリング結果がデータの意味的な違いを適切に反映していることを示しており、実験データの解釈にも有用であると考えられる。</w:t>
      </w:r>
    </w:p>
    <w:p w14:paraId="23DE2CAD" w14:textId="77777777" w:rsidR="00B041B6" w:rsidRPr="0021243C" w:rsidRDefault="00B041B6" w:rsidP="00F14856">
      <w:pPr>
        <w:jc w:val="left"/>
      </w:pPr>
    </w:p>
    <w:p w14:paraId="29779B42" w14:textId="42A57250" w:rsidR="0072769B" w:rsidRDefault="0072769B">
      <w:r>
        <w:rPr>
          <w:rFonts w:hint="eastAsia"/>
        </w:rPr>
        <w:t>4.2　教師あり機械学習</w:t>
      </w:r>
    </w:p>
    <w:p w14:paraId="49BA163C" w14:textId="754CFED4" w:rsidR="0021243C" w:rsidRDefault="00637439">
      <w:r>
        <w:rPr>
          <w:rFonts w:hint="eastAsia"/>
        </w:rPr>
        <w:t xml:space="preserve">　教師なし学習を行った後，FFT処理を行い，処理した画像データを線形回帰，Ridge回帰，CNNを適用し，物性値を予測した。</w:t>
      </w:r>
    </w:p>
    <w:p w14:paraId="4B0D228A" w14:textId="4385C7C2" w:rsidR="00637439" w:rsidRDefault="00637439">
      <w:r>
        <w:rPr>
          <w:rFonts w:hint="eastAsia"/>
        </w:rPr>
        <w:t>まず，線形回帰を用いて，物性値を予測した結果を以下の図に示した。</w:t>
      </w:r>
    </w:p>
    <w:p w14:paraId="53F1FD18" w14:textId="6D862587" w:rsidR="00637439" w:rsidRDefault="00811FE8" w:rsidP="00811FE8">
      <w:pPr>
        <w:jc w:val="center"/>
      </w:pPr>
      <w:r>
        <w:rPr>
          <w:rFonts w:hint="eastAsia"/>
          <w:noProof/>
        </w:rPr>
        <mc:AlternateContent>
          <mc:Choice Requires="wps">
            <w:drawing>
              <wp:anchor distT="0" distB="0" distL="114300" distR="114300" simplePos="0" relativeHeight="251670528" behindDoc="0" locked="0" layoutInCell="1" allowOverlap="1" wp14:anchorId="5BCDBDBE" wp14:editId="4E5AADBE">
                <wp:simplePos x="0" y="0"/>
                <wp:positionH relativeFrom="margin">
                  <wp:align>center</wp:align>
                </wp:positionH>
                <wp:positionV relativeFrom="paragraph">
                  <wp:posOffset>3533140</wp:posOffset>
                </wp:positionV>
                <wp:extent cx="3128963" cy="338137"/>
                <wp:effectExtent l="0" t="0" r="0" b="5080"/>
                <wp:wrapNone/>
                <wp:docPr id="1595170591" name="テキスト ボックス 3"/>
                <wp:cNvGraphicFramePr/>
                <a:graphic xmlns:a="http://schemas.openxmlformats.org/drawingml/2006/main">
                  <a:graphicData uri="http://schemas.microsoft.com/office/word/2010/wordprocessingShape">
                    <wps:wsp>
                      <wps:cNvSpPr txBox="1"/>
                      <wps:spPr>
                        <a:xfrm>
                          <a:off x="0" y="0"/>
                          <a:ext cx="3128963" cy="338137"/>
                        </a:xfrm>
                        <a:prstGeom prst="rect">
                          <a:avLst/>
                        </a:prstGeom>
                        <a:noFill/>
                        <a:ln w="6350">
                          <a:noFill/>
                        </a:ln>
                      </wps:spPr>
                      <wps:txbx>
                        <w:txbxContent>
                          <w:p w14:paraId="52946775" w14:textId="7D7078DB" w:rsidR="00811FE8" w:rsidRDefault="00811FE8" w:rsidP="00811FE8">
                            <w:pPr>
                              <w:jc w:val="center"/>
                            </w:pPr>
                            <w:r>
                              <w:rPr>
                                <w:rFonts w:hint="eastAsia"/>
                              </w:rPr>
                              <w:t>図4.２</w:t>
                            </w:r>
                            <w:r w:rsidR="0043003E">
                              <w:rPr>
                                <w:rFonts w:hint="eastAsia"/>
                              </w:rPr>
                              <w:t>.1</w:t>
                            </w:r>
                            <w:r>
                              <w:rPr>
                                <w:rFonts w:hint="eastAsia"/>
                              </w:rPr>
                              <w:t xml:space="preserve">　線形回帰モデルの予測結果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DBDBE" id="_x0000_s1031" type="#_x0000_t202" style="position:absolute;left:0;text-align:left;margin-left:0;margin-top:278.2pt;width:246.4pt;height:26.6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" filled="f" stroked="f" strokeweight=".5pt">
                <v:textbox>
                  <w:txbxContent>
                    <w:p w14:paraId="52946775" w14:textId="7D7078DB" w:rsidR="00811FE8" w:rsidRDefault="00811FE8" w:rsidP="00811FE8">
                      <w:pPr>
                        <w:jc w:val="center"/>
                      </w:pPr>
                      <w:r>
                        <w:rPr>
                          <w:rFonts w:hint="eastAsia"/>
                        </w:rPr>
                        <w:t>図4.２</w:t>
                      </w:r>
                      <w:r w:rsidR="0043003E">
                        <w:rPr>
                          <w:rFonts w:hint="eastAsia"/>
                        </w:rPr>
                        <w:t>.1</w:t>
                      </w:r>
                      <w:r>
                        <w:rPr>
                          <w:rFonts w:hint="eastAsia"/>
                        </w:rPr>
                        <w:t xml:space="preserve">　線形回帰モデルの予測結果</w:t>
                      </w:r>
                    </w:p>
                  </w:txbxContent>
                </v:textbox>
                <w10:wrap anchorx="margin"/>
              </v:shape>
            </w:pict>
          </mc:Fallback>
        </mc:AlternateContent>
      </w:r>
      <w:r w:rsidR="00637439">
        <w:rPr>
          <w:rFonts w:hint="eastAsia"/>
          <w:noProof/>
        </w:rPr>
        <w:drawing>
          <wp:inline distT="0" distB="0" distL="0" distR="0" wp14:anchorId="7B647785" wp14:editId="1795BD0A">
            <wp:extent cx="4643437" cy="3482834"/>
            <wp:effectExtent l="0" t="0" r="5080" b="3810"/>
            <wp:docPr id="1566073751" name="図 10"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73751" name="図 10" descr="グラフ, 散布図&#10;&#10;AI 生成コンテンツは誤りを含む可能性があります。"/>
                    <pic:cNvPicPr/>
                  </pic:nvPicPr>
                  <pic:blipFill>
                    <a:blip r:embed="rId15">
                      <a:extLst>
                        <a:ext uri="{28A0092B-C50C-407E-A947-70E740481C1C}">
                          <a14:useLocalDpi xmlns:a14="http://schemas.microsoft.com/office/drawing/2010/main" val="0"/>
                        </a:ext>
                      </a:extLst>
                    </a:blip>
                    <a:stretch>
                      <a:fillRect/>
                    </a:stretch>
                  </pic:blipFill>
                  <pic:spPr>
                    <a:xfrm>
                      <a:off x="0" y="0"/>
                      <a:ext cx="4652251" cy="3489445"/>
                    </a:xfrm>
                    <a:prstGeom prst="rect">
                      <a:avLst/>
                    </a:prstGeom>
                  </pic:spPr>
                </pic:pic>
              </a:graphicData>
            </a:graphic>
          </wp:inline>
        </w:drawing>
      </w:r>
    </w:p>
    <w:p w14:paraId="2E949A66" w14:textId="4620A5D1" w:rsidR="00811FE8" w:rsidRDefault="00811FE8" w:rsidP="00811FE8">
      <w:pPr>
        <w:jc w:val="center"/>
      </w:pPr>
    </w:p>
    <w:p w14:paraId="4C34D081" w14:textId="761E1AB8" w:rsidR="00811FE8" w:rsidRDefault="0043003E" w:rsidP="00811FE8">
      <w:pPr>
        <w:jc w:val="left"/>
      </w:pPr>
      <w:r>
        <w:rPr>
          <w:rFonts w:hint="eastAsia"/>
        </w:rPr>
        <w:t>この図は，線形回帰モデルにおける真のエネルギー値と予測されたエネルギー値の関係を示している。このグラフの</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Pr>
          <w:rFonts w:hint="eastAsia"/>
        </w:rPr>
        <w:t>値は1にとても遠い-40.78という値を示しており，これよりモデルがデータに対して全く適合していないことを示している。</w:t>
      </w:r>
      <w:r w:rsidR="007422A1">
        <w:rPr>
          <w:rFonts w:hint="eastAsia"/>
        </w:rPr>
        <w:t>本来であれば，プロットされた点が右下がりの直線に沿って分布するはずだが，実際には点は広範囲に散らばっている。この結果からこのデータに対しての線形回帰モデルではモデルが複雑すぎて過学習が起こるため，たとえFFTによって抽出された値を用いたとしても適切な予測をすることは困難であると考えられる。</w:t>
      </w:r>
    </w:p>
    <w:p w14:paraId="2495D920" w14:textId="77777777" w:rsidR="007422A1" w:rsidRDefault="007422A1" w:rsidP="00811FE8">
      <w:pPr>
        <w:jc w:val="left"/>
      </w:pPr>
    </w:p>
    <w:p w14:paraId="2573564D" w14:textId="77777777" w:rsidR="00EE31FF" w:rsidRDefault="00EE31FF" w:rsidP="00811FE8">
      <w:pPr>
        <w:jc w:val="left"/>
      </w:pPr>
    </w:p>
    <w:p w14:paraId="4873497F" w14:textId="0A4714DF" w:rsidR="00EE31FF" w:rsidRDefault="00EE31FF" w:rsidP="00EE31FF">
      <w:pPr>
        <w:jc w:val="center"/>
        <w:rPr>
          <w:rFonts w:hint="eastAsia"/>
        </w:rPr>
      </w:pPr>
      <w:r>
        <w:rPr>
          <w:rFonts w:hint="eastAsia"/>
        </w:rPr>
        <w:t>‐10‐</w:t>
      </w:r>
    </w:p>
    <w:p w14:paraId="50B11B1A" w14:textId="467E3568" w:rsidR="007422A1" w:rsidRDefault="007422A1" w:rsidP="00811FE8">
      <w:pPr>
        <w:jc w:val="left"/>
      </w:pPr>
      <w:r>
        <w:rPr>
          <w:rFonts w:hint="eastAsia"/>
        </w:rPr>
        <w:lastRenderedPageBreak/>
        <w:t>次に，線形回帰の過学習の問題を克服するため，Ridge回帰モデルを用いて物性予測を行った。</w:t>
      </w:r>
    </w:p>
    <w:p w14:paraId="013611C7" w14:textId="32F5D2BF" w:rsidR="0086736F" w:rsidRDefault="0086736F" w:rsidP="00811FE8">
      <w:pPr>
        <w:jc w:val="left"/>
      </w:pPr>
      <w:r>
        <w:rPr>
          <w:rFonts w:hint="eastAsia"/>
        </w:rPr>
        <w:t>FFTの前処理を行っていない生の入力画像データでRidge回帰を実行した結果を以下の表に示した。</w:t>
      </w:r>
    </w:p>
    <w:p w14:paraId="4BD83462" w14:textId="0245D1F8" w:rsidR="0086736F" w:rsidRDefault="0086736F" w:rsidP="0086736F">
      <w:pPr>
        <w:jc w:val="center"/>
      </w:pPr>
      <w:r>
        <w:rPr>
          <w:rFonts w:hint="eastAsia"/>
          <w:noProof/>
        </w:rPr>
        <w:drawing>
          <wp:inline distT="0" distB="0" distL="0" distR="0" wp14:anchorId="4B94B909" wp14:editId="216FC05B">
            <wp:extent cx="4802188" cy="3601906"/>
            <wp:effectExtent l="0" t="0" r="0" b="0"/>
            <wp:docPr id="471781059" name="図 8"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1059" name="図 8" descr="グラフ, 散布図&#10;&#10;AI 生成コンテンツは誤りを含む可能性があります。"/>
                    <pic:cNvPicPr/>
                  </pic:nvPicPr>
                  <pic:blipFill>
                    <a:blip r:embed="rId16">
                      <a:extLst>
                        <a:ext uri="{28A0092B-C50C-407E-A947-70E740481C1C}">
                          <a14:useLocalDpi xmlns:a14="http://schemas.microsoft.com/office/drawing/2010/main" val="0"/>
                        </a:ext>
                      </a:extLst>
                    </a:blip>
                    <a:stretch>
                      <a:fillRect/>
                    </a:stretch>
                  </pic:blipFill>
                  <pic:spPr>
                    <a:xfrm>
                      <a:off x="0" y="0"/>
                      <a:ext cx="4806862" cy="3605412"/>
                    </a:xfrm>
                    <a:prstGeom prst="rect">
                      <a:avLst/>
                    </a:prstGeom>
                  </pic:spPr>
                </pic:pic>
              </a:graphicData>
            </a:graphic>
          </wp:inline>
        </w:drawing>
      </w:r>
    </w:p>
    <w:p w14:paraId="55B62301" w14:textId="72D0B88F" w:rsidR="0086736F" w:rsidRDefault="0086736F" w:rsidP="0086736F">
      <w:pPr>
        <w:jc w:val="center"/>
      </w:pPr>
      <w:r>
        <w:rPr>
          <w:rFonts w:hint="eastAsia"/>
          <w:noProof/>
        </w:rPr>
        <mc:AlternateContent>
          <mc:Choice Requires="wps">
            <w:drawing>
              <wp:anchor distT="0" distB="0" distL="114300" distR="114300" simplePos="0" relativeHeight="251672576" behindDoc="0" locked="0" layoutInCell="1" allowOverlap="1" wp14:anchorId="1AF2FA83" wp14:editId="4C452DE0">
                <wp:simplePos x="0" y="0"/>
                <wp:positionH relativeFrom="margin">
                  <wp:align>center</wp:align>
                </wp:positionH>
                <wp:positionV relativeFrom="paragraph">
                  <wp:posOffset>8890</wp:posOffset>
                </wp:positionV>
                <wp:extent cx="3128963" cy="338137"/>
                <wp:effectExtent l="0" t="0" r="0" b="5080"/>
                <wp:wrapNone/>
                <wp:docPr id="1072933070" name="テキスト ボックス 3"/>
                <wp:cNvGraphicFramePr/>
                <a:graphic xmlns:a="http://schemas.openxmlformats.org/drawingml/2006/main">
                  <a:graphicData uri="http://schemas.microsoft.com/office/word/2010/wordprocessingShape">
                    <wps:wsp>
                      <wps:cNvSpPr txBox="1"/>
                      <wps:spPr>
                        <a:xfrm>
                          <a:off x="0" y="0"/>
                          <a:ext cx="3128963" cy="338137"/>
                        </a:xfrm>
                        <a:prstGeom prst="rect">
                          <a:avLst/>
                        </a:prstGeom>
                        <a:noFill/>
                        <a:ln w="6350">
                          <a:noFill/>
                        </a:ln>
                      </wps:spPr>
                      <wps:txbx>
                        <w:txbxContent>
                          <w:p w14:paraId="5D2EA823" w14:textId="47AE4D9A" w:rsidR="0086736F" w:rsidRDefault="0086736F" w:rsidP="0086736F">
                            <w:pPr>
                              <w:jc w:val="center"/>
                            </w:pPr>
                            <w:r>
                              <w:rPr>
                                <w:rFonts w:hint="eastAsia"/>
                              </w:rPr>
                              <w:t>図4.２.2　Ridge回帰モデルの予測結果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F2FA83" id="_x0000_s1032" type="#_x0000_t202" style="position:absolute;left:0;text-align:left;margin-left:0;margin-top:.7pt;width:246.4pt;height:26.6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" filled="f" stroked="f" strokeweight=".5pt">
                <v:textbox>
                  <w:txbxContent>
                    <w:p w14:paraId="5D2EA823" w14:textId="47AE4D9A" w:rsidR="0086736F" w:rsidRDefault="0086736F" w:rsidP="0086736F">
                      <w:pPr>
                        <w:jc w:val="center"/>
                      </w:pPr>
                      <w:r>
                        <w:rPr>
                          <w:rFonts w:hint="eastAsia"/>
                        </w:rPr>
                        <w:t>図4.２.2　Ridge回帰モデルの予測結果</w:t>
                      </w:r>
                    </w:p>
                  </w:txbxContent>
                </v:textbox>
                <w10:wrap anchorx="margin"/>
              </v:shape>
            </w:pict>
          </mc:Fallback>
        </mc:AlternateContent>
      </w:r>
    </w:p>
    <w:p w14:paraId="3CE2A05B" w14:textId="49198359" w:rsidR="0086736F" w:rsidRDefault="0086736F" w:rsidP="0086736F">
      <w:pPr>
        <w:jc w:val="center"/>
      </w:pPr>
    </w:p>
    <w:p w14:paraId="3E8D5109" w14:textId="4A0F6522" w:rsidR="007422A1" w:rsidRDefault="0086736F" w:rsidP="00811FE8">
      <w:pPr>
        <w:jc w:val="left"/>
      </w:pPr>
      <w:r>
        <w:rPr>
          <w:rFonts w:hint="eastAsia"/>
        </w:rPr>
        <w:t>この図と線形回帰モデルでの予測結果の図を比べるとRidge回帰の方が</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Pr>
          <w:rFonts w:hint="eastAsia"/>
        </w:rPr>
        <w:t>値が1に近く，この予測結果の信頼性が大きく改善していることが分かる。この原因は</w:t>
      </w:r>
      <w:r w:rsidR="001335B5">
        <w:rPr>
          <w:rFonts w:hint="eastAsia"/>
        </w:rPr>
        <w:t>Ridge回帰では正則化によって各入力の重要度を表す数値を適度に抑え，過学習を防げるためであると考えられる。しかし，このRidge回帰モデルでも線形回帰モデルに比べ信頼性は改善されているが，まだ正確であるとは言えない。</w:t>
      </w:r>
      <w:r w:rsidR="00D86ED9">
        <w:rPr>
          <w:rFonts w:hint="eastAsia"/>
        </w:rPr>
        <w:t>これは画像情報が多次元かつノイズが多く，Ridge回帰で正則化を行い，モデルの複雑さを軽減したとしても適切な特徴を学習することが困難であったと考えられる。</w:t>
      </w:r>
    </w:p>
    <w:p w14:paraId="307F7E44" w14:textId="022F3814" w:rsidR="001335B5" w:rsidRDefault="001335B5" w:rsidP="00811FE8">
      <w:pPr>
        <w:jc w:val="left"/>
      </w:pPr>
      <w:r>
        <w:rPr>
          <w:rFonts w:hint="eastAsia"/>
        </w:rPr>
        <w:t>そのため，次はFFT処理をし，画像情報を周波数情報でとらえた後にRidge回帰を行い，再評価をした。</w:t>
      </w:r>
      <w:r w:rsidR="00D86ED9">
        <w:rPr>
          <w:rFonts w:hint="eastAsia"/>
        </w:rPr>
        <w:t>まず，FFT処理後の周波数情報を示した図をいかに示した。</w:t>
      </w:r>
    </w:p>
    <w:p w14:paraId="375CC41D" w14:textId="77777777" w:rsidR="00D86ED9" w:rsidRDefault="00D86ED9" w:rsidP="00D86ED9">
      <w:pPr>
        <w:jc w:val="center"/>
        <w:rPr>
          <w:noProof/>
        </w:rPr>
      </w:pPr>
    </w:p>
    <w:p w14:paraId="2C05DCEE" w14:textId="77777777" w:rsidR="00D86ED9" w:rsidRDefault="00D86ED9" w:rsidP="00D86ED9">
      <w:pPr>
        <w:jc w:val="center"/>
        <w:rPr>
          <w:noProof/>
        </w:rPr>
      </w:pPr>
    </w:p>
    <w:p w14:paraId="4968D848" w14:textId="77777777" w:rsidR="00EE31FF" w:rsidRDefault="00EE31FF" w:rsidP="00D86ED9">
      <w:pPr>
        <w:jc w:val="center"/>
        <w:rPr>
          <w:noProof/>
        </w:rPr>
      </w:pPr>
    </w:p>
    <w:p w14:paraId="295A2513" w14:textId="77777777" w:rsidR="00EE31FF" w:rsidRDefault="00EE31FF" w:rsidP="00D86ED9">
      <w:pPr>
        <w:jc w:val="center"/>
        <w:rPr>
          <w:noProof/>
        </w:rPr>
      </w:pPr>
    </w:p>
    <w:p w14:paraId="63782C2B" w14:textId="77777777" w:rsidR="00EE31FF" w:rsidRDefault="00EE31FF" w:rsidP="00D86ED9">
      <w:pPr>
        <w:jc w:val="center"/>
        <w:rPr>
          <w:noProof/>
        </w:rPr>
      </w:pPr>
    </w:p>
    <w:p w14:paraId="781014E3" w14:textId="77777777" w:rsidR="00EE31FF" w:rsidRDefault="00EE31FF" w:rsidP="00D86ED9">
      <w:pPr>
        <w:jc w:val="center"/>
        <w:rPr>
          <w:noProof/>
        </w:rPr>
      </w:pPr>
    </w:p>
    <w:p w14:paraId="043F64FE" w14:textId="77777777" w:rsidR="00EE31FF" w:rsidRDefault="00EE31FF" w:rsidP="00D86ED9">
      <w:pPr>
        <w:jc w:val="center"/>
        <w:rPr>
          <w:noProof/>
        </w:rPr>
      </w:pPr>
    </w:p>
    <w:p w14:paraId="467EB765" w14:textId="77777777" w:rsidR="00EE31FF" w:rsidRDefault="00EE31FF" w:rsidP="00D86ED9">
      <w:pPr>
        <w:jc w:val="center"/>
        <w:rPr>
          <w:noProof/>
        </w:rPr>
      </w:pPr>
    </w:p>
    <w:p w14:paraId="08A32CBB" w14:textId="278841BF" w:rsidR="00EE31FF" w:rsidRDefault="00EE31FF" w:rsidP="00D86ED9">
      <w:pPr>
        <w:jc w:val="center"/>
        <w:rPr>
          <w:rFonts w:hint="eastAsia"/>
          <w:noProof/>
        </w:rPr>
      </w:pPr>
      <w:r>
        <w:rPr>
          <w:rFonts w:hint="eastAsia"/>
          <w:noProof/>
        </w:rPr>
        <w:t>‐11‐</w:t>
      </w:r>
    </w:p>
    <w:p w14:paraId="1CD9CD8D" w14:textId="2B069CF1" w:rsidR="00D86ED9" w:rsidRDefault="00D86ED9" w:rsidP="00D86ED9">
      <w:pPr>
        <w:jc w:val="center"/>
      </w:pPr>
      <w:r>
        <w:rPr>
          <w:rFonts w:hint="eastAsia"/>
          <w:noProof/>
        </w:rPr>
        <w:lastRenderedPageBreak/>
        <mc:AlternateContent>
          <mc:Choice Requires="wps">
            <w:drawing>
              <wp:anchor distT="0" distB="0" distL="114300" distR="114300" simplePos="0" relativeHeight="251674624" behindDoc="0" locked="0" layoutInCell="1" allowOverlap="1" wp14:anchorId="246A404E" wp14:editId="37BF8066">
                <wp:simplePos x="0" y="0"/>
                <wp:positionH relativeFrom="margin">
                  <wp:align>center</wp:align>
                </wp:positionH>
                <wp:positionV relativeFrom="paragraph">
                  <wp:posOffset>3280728</wp:posOffset>
                </wp:positionV>
                <wp:extent cx="3128963" cy="338137"/>
                <wp:effectExtent l="0" t="0" r="0" b="5080"/>
                <wp:wrapNone/>
                <wp:docPr id="198490646" name="テキスト ボックス 3"/>
                <wp:cNvGraphicFramePr/>
                <a:graphic xmlns:a="http://schemas.openxmlformats.org/drawingml/2006/main">
                  <a:graphicData uri="http://schemas.microsoft.com/office/word/2010/wordprocessingShape">
                    <wps:wsp>
                      <wps:cNvSpPr txBox="1"/>
                      <wps:spPr>
                        <a:xfrm>
                          <a:off x="0" y="0"/>
                          <a:ext cx="3128963" cy="338137"/>
                        </a:xfrm>
                        <a:prstGeom prst="rect">
                          <a:avLst/>
                        </a:prstGeom>
                        <a:noFill/>
                        <a:ln w="6350">
                          <a:noFill/>
                        </a:ln>
                      </wps:spPr>
                      <wps:txbx>
                        <w:txbxContent>
                          <w:p w14:paraId="75AC6AA1" w14:textId="1348B75F" w:rsidR="00D86ED9" w:rsidRDefault="00D86ED9" w:rsidP="00D86ED9">
                            <w:pPr>
                              <w:jc w:val="center"/>
                            </w:pPr>
                            <w:r>
                              <w:rPr>
                                <w:rFonts w:hint="eastAsia"/>
                              </w:rPr>
                              <w:t>図4.２.3　FFT処理後の画像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6A404E" id="_x0000_s1033" type="#_x0000_t202" style="position:absolute;left:0;text-align:left;margin-left:0;margin-top:258.35pt;width:246.4pt;height:26.6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" filled="f" stroked="f" strokeweight=".5pt">
                <v:textbox>
                  <w:txbxContent>
                    <w:p w14:paraId="75AC6AA1" w14:textId="1348B75F" w:rsidR="00D86ED9" w:rsidRDefault="00D86ED9" w:rsidP="00D86ED9">
                      <w:pPr>
                        <w:jc w:val="center"/>
                      </w:pPr>
                      <w:r>
                        <w:rPr>
                          <w:rFonts w:hint="eastAsia"/>
                        </w:rPr>
                        <w:t>図4.２.3　FFT処理後の画像</w:t>
                      </w:r>
                    </w:p>
                  </w:txbxContent>
                </v:textbox>
                <w10:wrap anchorx="margin"/>
              </v:shape>
            </w:pict>
          </mc:Fallback>
        </mc:AlternateContent>
      </w:r>
      <w:r>
        <w:rPr>
          <w:rFonts w:hint="eastAsia"/>
          <w:noProof/>
        </w:rPr>
        <w:drawing>
          <wp:inline distT="0" distB="0" distL="0" distR="0" wp14:anchorId="7D81D285" wp14:editId="58F79704">
            <wp:extent cx="4564063" cy="3423299"/>
            <wp:effectExtent l="0" t="0" r="8255" b="5715"/>
            <wp:docPr id="1068223334" name="図 9" descr="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3334" name="図 9" descr="グラフ&#10;&#10;AI 生成コンテンツは誤りを含む可能性があります。"/>
                    <pic:cNvPicPr/>
                  </pic:nvPicPr>
                  <pic:blipFill>
                    <a:blip r:embed="rId17">
                      <a:extLst>
                        <a:ext uri="{28A0092B-C50C-407E-A947-70E740481C1C}">
                          <a14:useLocalDpi xmlns:a14="http://schemas.microsoft.com/office/drawing/2010/main" val="0"/>
                        </a:ext>
                      </a:extLst>
                    </a:blip>
                    <a:stretch>
                      <a:fillRect/>
                    </a:stretch>
                  </pic:blipFill>
                  <pic:spPr>
                    <a:xfrm>
                      <a:off x="0" y="0"/>
                      <a:ext cx="4574997" cy="3431500"/>
                    </a:xfrm>
                    <a:prstGeom prst="rect">
                      <a:avLst/>
                    </a:prstGeom>
                  </pic:spPr>
                </pic:pic>
              </a:graphicData>
            </a:graphic>
          </wp:inline>
        </w:drawing>
      </w:r>
    </w:p>
    <w:p w14:paraId="36CC11DA" w14:textId="2B869708" w:rsidR="00D86ED9" w:rsidRDefault="00D86ED9" w:rsidP="00D86ED9">
      <w:pPr>
        <w:jc w:val="center"/>
      </w:pPr>
    </w:p>
    <w:p w14:paraId="1AF64B1D" w14:textId="26FFF519" w:rsidR="00D86ED9" w:rsidRDefault="00533321" w:rsidP="00D86ED9">
      <w:pPr>
        <w:jc w:val="left"/>
      </w:pPr>
      <w:r>
        <w:rPr>
          <w:rFonts w:hint="eastAsia"/>
        </w:rPr>
        <w:t>この図より，中央部分が高周波であり，外側の部分が低周波であることが分かる。これは画像データから微細構造での</w:t>
      </w:r>
      <w:r w:rsidR="00197FBC">
        <w:rPr>
          <w:rFonts w:hint="eastAsia"/>
        </w:rPr>
        <w:t>構造の違いを捉えるのに適した特徴</w:t>
      </w:r>
      <w:r>
        <w:rPr>
          <w:rFonts w:hint="eastAsia"/>
        </w:rPr>
        <w:t>を正確にとらえることができていることが分かる。</w:t>
      </w:r>
    </w:p>
    <w:p w14:paraId="3512D08D" w14:textId="23F3D6EF" w:rsidR="00533321" w:rsidRDefault="00533321" w:rsidP="00D86ED9">
      <w:pPr>
        <w:jc w:val="left"/>
      </w:pPr>
      <w:r>
        <w:rPr>
          <w:rFonts w:hint="eastAsia"/>
        </w:rPr>
        <w:t>このFFTによる特徴量を用いてRidge回帰を適用した結果を以下の図に示した。</w:t>
      </w:r>
    </w:p>
    <w:p w14:paraId="1A9300B2" w14:textId="6084AB61" w:rsidR="00533321" w:rsidRDefault="00533321" w:rsidP="00533321">
      <w:pPr>
        <w:jc w:val="center"/>
      </w:pPr>
      <w:r>
        <w:rPr>
          <w:rFonts w:hint="eastAsia"/>
          <w:noProof/>
        </w:rPr>
        <mc:AlternateContent>
          <mc:Choice Requires="wps">
            <w:drawing>
              <wp:anchor distT="0" distB="0" distL="114300" distR="114300" simplePos="0" relativeHeight="251676672" behindDoc="0" locked="0" layoutInCell="1" allowOverlap="1" wp14:anchorId="5CAF8838" wp14:editId="7B241088">
                <wp:simplePos x="0" y="0"/>
                <wp:positionH relativeFrom="margin">
                  <wp:align>center</wp:align>
                </wp:positionH>
                <wp:positionV relativeFrom="paragraph">
                  <wp:posOffset>3075940</wp:posOffset>
                </wp:positionV>
                <wp:extent cx="3862387" cy="338137"/>
                <wp:effectExtent l="0" t="0" r="0" b="5080"/>
                <wp:wrapNone/>
                <wp:docPr id="1142436946" name="テキスト ボックス 3"/>
                <wp:cNvGraphicFramePr/>
                <a:graphic xmlns:a="http://schemas.openxmlformats.org/drawingml/2006/main">
                  <a:graphicData uri="http://schemas.microsoft.com/office/word/2010/wordprocessingShape">
                    <wps:wsp>
                      <wps:cNvSpPr txBox="1"/>
                      <wps:spPr>
                        <a:xfrm>
                          <a:off x="0" y="0"/>
                          <a:ext cx="3862387" cy="338137"/>
                        </a:xfrm>
                        <a:prstGeom prst="rect">
                          <a:avLst/>
                        </a:prstGeom>
                        <a:noFill/>
                        <a:ln w="6350">
                          <a:noFill/>
                        </a:ln>
                      </wps:spPr>
                      <wps:txbx>
                        <w:txbxContent>
                          <w:p w14:paraId="5DA14D6E" w14:textId="4F393E2C" w:rsidR="00533321" w:rsidRDefault="00533321" w:rsidP="00533321">
                            <w:pPr>
                              <w:jc w:val="center"/>
                            </w:pPr>
                            <w:r>
                              <w:rPr>
                                <w:rFonts w:hint="eastAsia"/>
                              </w:rPr>
                              <w:t>図4.２.</w:t>
                            </w:r>
                            <w:r w:rsidR="000F40CC">
                              <w:rPr>
                                <w:rFonts w:hint="eastAsia"/>
                              </w:rPr>
                              <w:t>4</w:t>
                            </w:r>
                            <w:r>
                              <w:rPr>
                                <w:rFonts w:hint="eastAsia"/>
                              </w:rPr>
                              <w:t xml:space="preserve">　FFT処理後の</w:t>
                            </w:r>
                            <w:r w:rsidR="000F40CC">
                              <w:rPr>
                                <w:rFonts w:hint="eastAsia"/>
                              </w:rPr>
                              <w:t>Ridge回帰回帰モデルの予測結果(1)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F8838" id="_x0000_s1034" type="#_x0000_t202" style="position:absolute;left:0;text-align:left;margin-left:0;margin-top:242.2pt;width:304.1pt;height:26.6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" filled="f" stroked="f" strokeweight=".5pt">
                <v:textbox>
                  <w:txbxContent>
                    <w:p w14:paraId="5DA14D6E" w14:textId="4F393E2C" w:rsidR="00533321" w:rsidRDefault="00533321" w:rsidP="00533321">
                      <w:pPr>
                        <w:jc w:val="center"/>
                      </w:pPr>
                      <w:r>
                        <w:rPr>
                          <w:rFonts w:hint="eastAsia"/>
                        </w:rPr>
                        <w:t>図4.２.</w:t>
                      </w:r>
                      <w:r w:rsidR="000F40CC">
                        <w:rPr>
                          <w:rFonts w:hint="eastAsia"/>
                        </w:rPr>
                        <w:t>4</w:t>
                      </w:r>
                      <w:r>
                        <w:rPr>
                          <w:rFonts w:hint="eastAsia"/>
                        </w:rPr>
                        <w:t xml:space="preserve">　FFT処理後の</w:t>
                      </w:r>
                      <w:r w:rsidR="000F40CC">
                        <w:rPr>
                          <w:rFonts w:hint="eastAsia"/>
                        </w:rPr>
                        <w:t>Ridge回帰回帰モデルの予測結果(1)</w:t>
                      </w:r>
                    </w:p>
                  </w:txbxContent>
                </v:textbox>
                <w10:wrap anchorx="margin"/>
              </v:shape>
            </w:pict>
          </mc:Fallback>
        </mc:AlternateContent>
      </w:r>
      <w:r>
        <w:rPr>
          <w:rFonts w:hint="eastAsia"/>
          <w:noProof/>
        </w:rPr>
        <w:drawing>
          <wp:inline distT="0" distB="0" distL="0" distR="0" wp14:anchorId="3FF8B457" wp14:editId="34D52498">
            <wp:extent cx="4038303" cy="3028950"/>
            <wp:effectExtent l="0" t="0" r="635" b="0"/>
            <wp:docPr id="1886953907" name="図 10"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53907" name="図 10" descr="グラフ, 散布図&#10;&#10;AI 生成コンテンツは誤りを含む可能性があります。"/>
                    <pic:cNvPicPr/>
                  </pic:nvPicPr>
                  <pic:blipFill>
                    <a:blip r:embed="rId18">
                      <a:extLst>
                        <a:ext uri="{28A0092B-C50C-407E-A947-70E740481C1C}">
                          <a14:useLocalDpi xmlns:a14="http://schemas.microsoft.com/office/drawing/2010/main" val="0"/>
                        </a:ext>
                      </a:extLst>
                    </a:blip>
                    <a:stretch>
                      <a:fillRect/>
                    </a:stretch>
                  </pic:blipFill>
                  <pic:spPr>
                    <a:xfrm>
                      <a:off x="0" y="0"/>
                      <a:ext cx="4051293" cy="3038693"/>
                    </a:xfrm>
                    <a:prstGeom prst="rect">
                      <a:avLst/>
                    </a:prstGeom>
                  </pic:spPr>
                </pic:pic>
              </a:graphicData>
            </a:graphic>
          </wp:inline>
        </w:drawing>
      </w:r>
    </w:p>
    <w:p w14:paraId="42427EAC" w14:textId="77777777" w:rsidR="00EE31FF" w:rsidRDefault="00EE31FF" w:rsidP="00533321">
      <w:pPr>
        <w:jc w:val="center"/>
      </w:pPr>
    </w:p>
    <w:p w14:paraId="54A8FDFA" w14:textId="77777777" w:rsidR="00EE31FF" w:rsidRDefault="00EE31FF" w:rsidP="00533321">
      <w:pPr>
        <w:jc w:val="center"/>
      </w:pPr>
    </w:p>
    <w:p w14:paraId="73B64F33" w14:textId="77777777" w:rsidR="00EE31FF" w:rsidRDefault="00EE31FF" w:rsidP="00533321">
      <w:pPr>
        <w:jc w:val="center"/>
      </w:pPr>
    </w:p>
    <w:p w14:paraId="654974BF" w14:textId="2E23B793" w:rsidR="00EE31FF" w:rsidRDefault="00EE31FF" w:rsidP="00533321">
      <w:pPr>
        <w:jc w:val="center"/>
        <w:rPr>
          <w:rFonts w:hint="eastAsia"/>
        </w:rPr>
      </w:pPr>
      <w:r>
        <w:rPr>
          <w:rFonts w:hint="eastAsia"/>
        </w:rPr>
        <w:t>‐12‐</w:t>
      </w:r>
    </w:p>
    <w:p w14:paraId="7477AABF" w14:textId="57245D26" w:rsidR="00533321" w:rsidRDefault="000F40CC" w:rsidP="00533321">
      <w:pPr>
        <w:jc w:val="center"/>
      </w:pPr>
      <w:r>
        <w:rPr>
          <w:rFonts w:hint="eastAsia"/>
          <w:noProof/>
        </w:rPr>
        <w:lastRenderedPageBreak/>
        <mc:AlternateContent>
          <mc:Choice Requires="wps">
            <w:drawing>
              <wp:anchor distT="0" distB="0" distL="114300" distR="114300" simplePos="0" relativeHeight="251678720" behindDoc="0" locked="0" layoutInCell="1" allowOverlap="1" wp14:anchorId="4EEA7F49" wp14:editId="29165672">
                <wp:simplePos x="0" y="0"/>
                <wp:positionH relativeFrom="margin">
                  <wp:align>center</wp:align>
                </wp:positionH>
                <wp:positionV relativeFrom="paragraph">
                  <wp:posOffset>2918778</wp:posOffset>
                </wp:positionV>
                <wp:extent cx="3862387" cy="338137"/>
                <wp:effectExtent l="0" t="0" r="0" b="5080"/>
                <wp:wrapNone/>
                <wp:docPr id="819553647" name="テキスト ボックス 3"/>
                <wp:cNvGraphicFramePr/>
                <a:graphic xmlns:a="http://schemas.openxmlformats.org/drawingml/2006/main">
                  <a:graphicData uri="http://schemas.microsoft.com/office/word/2010/wordprocessingShape">
                    <wps:wsp>
                      <wps:cNvSpPr txBox="1"/>
                      <wps:spPr>
                        <a:xfrm>
                          <a:off x="0" y="0"/>
                          <a:ext cx="3862387" cy="338137"/>
                        </a:xfrm>
                        <a:prstGeom prst="rect">
                          <a:avLst/>
                        </a:prstGeom>
                        <a:noFill/>
                        <a:ln w="6350">
                          <a:noFill/>
                        </a:ln>
                      </wps:spPr>
                      <wps:txbx>
                        <w:txbxContent>
                          <w:p w14:paraId="36E760A9" w14:textId="59D8709F" w:rsidR="000F40CC" w:rsidRDefault="000F40CC" w:rsidP="000F40CC">
                            <w:pPr>
                              <w:jc w:val="center"/>
                            </w:pPr>
                            <w:r>
                              <w:rPr>
                                <w:rFonts w:hint="eastAsia"/>
                              </w:rPr>
                              <w:t>図4.２.5　FFT処理後のRidge回帰モデルの予測結果(2)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A7F49" id="_x0000_s1035" type="#_x0000_t202" style="position:absolute;left:0;text-align:left;margin-left:0;margin-top:229.85pt;width:304.1pt;height:26.6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" filled="f" stroked="f" strokeweight=".5pt">
                <v:textbox>
                  <w:txbxContent>
                    <w:p w14:paraId="36E760A9" w14:textId="59D8709F" w:rsidR="000F40CC" w:rsidRDefault="000F40CC" w:rsidP="000F40CC">
                      <w:pPr>
                        <w:jc w:val="center"/>
                      </w:pPr>
                      <w:r>
                        <w:rPr>
                          <w:rFonts w:hint="eastAsia"/>
                        </w:rPr>
                        <w:t>図4.２.5　FFT処理後のRidge回帰モデルの予測結果(2)</w:t>
                      </w:r>
                    </w:p>
                  </w:txbxContent>
                </v:textbox>
                <w10:wrap anchorx="margin"/>
              </v:shape>
            </w:pict>
          </mc:Fallback>
        </mc:AlternateContent>
      </w:r>
      <w:r w:rsidR="00533321">
        <w:rPr>
          <w:rFonts w:hint="eastAsia"/>
          <w:noProof/>
        </w:rPr>
        <w:drawing>
          <wp:inline distT="0" distB="0" distL="0" distR="0" wp14:anchorId="7F7366BC" wp14:editId="782A70BD">
            <wp:extent cx="3885914" cy="2914650"/>
            <wp:effectExtent l="0" t="0" r="635" b="0"/>
            <wp:docPr id="897727886" name="図 11"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7886" name="図 11" descr="グラフ, 散布図&#10;&#10;AI 生成コンテンツは誤りを含む可能性があります。"/>
                    <pic:cNvPicPr/>
                  </pic:nvPicPr>
                  <pic:blipFill>
                    <a:blip r:embed="rId19">
                      <a:extLst>
                        <a:ext uri="{28A0092B-C50C-407E-A947-70E740481C1C}">
                          <a14:useLocalDpi xmlns:a14="http://schemas.microsoft.com/office/drawing/2010/main" val="0"/>
                        </a:ext>
                      </a:extLst>
                    </a:blip>
                    <a:stretch>
                      <a:fillRect/>
                    </a:stretch>
                  </pic:blipFill>
                  <pic:spPr>
                    <a:xfrm>
                      <a:off x="0" y="0"/>
                      <a:ext cx="3899032" cy="2924489"/>
                    </a:xfrm>
                    <a:prstGeom prst="rect">
                      <a:avLst/>
                    </a:prstGeom>
                  </pic:spPr>
                </pic:pic>
              </a:graphicData>
            </a:graphic>
          </wp:inline>
        </w:drawing>
      </w:r>
    </w:p>
    <w:p w14:paraId="0E7B9A9E" w14:textId="75EB18D3" w:rsidR="000F40CC" w:rsidRDefault="000F40CC" w:rsidP="00533321">
      <w:pPr>
        <w:jc w:val="center"/>
      </w:pPr>
    </w:p>
    <w:p w14:paraId="6F3382EA" w14:textId="77777777" w:rsidR="000E060B" w:rsidRDefault="000E060B" w:rsidP="00533321">
      <w:pPr>
        <w:jc w:val="center"/>
      </w:pPr>
    </w:p>
    <w:p w14:paraId="40D36809" w14:textId="0D9FB8B9" w:rsidR="000F40CC" w:rsidRDefault="000F40CC" w:rsidP="000F40CC">
      <w:pPr>
        <w:jc w:val="left"/>
      </w:pPr>
      <w:r>
        <w:rPr>
          <w:rFonts w:hint="eastAsia"/>
        </w:rPr>
        <w:t>この図より，FFT処理後のRidge回帰モデルの予測結果は，線形回帰モデルやFFT処理をしていないRidge回帰モデルに比べて</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Pr>
          <w:rFonts w:hint="eastAsia"/>
        </w:rPr>
        <w:t>値が0.83と大幅に改善しており，データの信頼性も極めて高いことが分かる。エネルギーの値もほとんど直線状に分布しており，高い予測精度が分かる。</w:t>
      </w:r>
    </w:p>
    <w:p w14:paraId="61ECEDDE" w14:textId="4A8CBDB5" w:rsidR="00197FBC" w:rsidRDefault="000F40CC" w:rsidP="000F40CC">
      <w:pPr>
        <w:jc w:val="left"/>
      </w:pPr>
      <w:r>
        <w:rPr>
          <w:rFonts w:hint="eastAsia"/>
        </w:rPr>
        <w:t>FFTを実行した場合とそうでない場合の予測結果を比較すると</w:t>
      </w:r>
      <w:r w:rsidR="00197FBC">
        <w:rPr>
          <w:rFonts w:hint="eastAsia"/>
        </w:rPr>
        <w:t>FFT処理を行うことによって</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sidR="00197FBC">
        <w:rPr>
          <w:rFonts w:hint="eastAsia"/>
        </w:rPr>
        <w:t>値が大幅に改善した。これにより，微細構造の空間的情報がエネルギーの値と強い関係をもtことが分かる。元の画像データではノイズや必要では情報が多いため，それらに影響されてデータの精度が落ちていたが，FFT処理を行うとそのような情報がなくなり，エネルギー値と関係のあるデータつまり構造の違いを捉えるのに適した特徴のみをとらえていたため，予測精度が大幅に向上したと考えられる。</w:t>
      </w:r>
    </w:p>
    <w:p w14:paraId="5B29CD12" w14:textId="6DAD0B4C" w:rsidR="00197FBC" w:rsidRDefault="000F40CC" w:rsidP="000F40CC">
      <w:pPr>
        <w:jc w:val="left"/>
      </w:pPr>
      <w:r>
        <w:rPr>
          <w:rFonts w:hint="eastAsia"/>
        </w:rPr>
        <w:t xml:space="preserve">　</w:t>
      </w:r>
    </w:p>
    <w:p w14:paraId="4536893B" w14:textId="77777777" w:rsidR="00EE31FF" w:rsidRDefault="00EE31FF" w:rsidP="000F40CC">
      <w:pPr>
        <w:jc w:val="left"/>
      </w:pPr>
    </w:p>
    <w:p w14:paraId="7B54F730" w14:textId="77777777" w:rsidR="00EE31FF" w:rsidRDefault="00EE31FF" w:rsidP="000F40CC">
      <w:pPr>
        <w:jc w:val="left"/>
      </w:pPr>
    </w:p>
    <w:p w14:paraId="462ECB3A" w14:textId="77777777" w:rsidR="00EE31FF" w:rsidRDefault="00EE31FF" w:rsidP="000F40CC">
      <w:pPr>
        <w:jc w:val="left"/>
      </w:pPr>
    </w:p>
    <w:p w14:paraId="3FF5E2FF" w14:textId="77777777" w:rsidR="00EE31FF" w:rsidRDefault="00EE31FF" w:rsidP="000F40CC">
      <w:pPr>
        <w:jc w:val="left"/>
      </w:pPr>
    </w:p>
    <w:p w14:paraId="712AA283" w14:textId="77777777" w:rsidR="00EE31FF" w:rsidRDefault="00EE31FF" w:rsidP="000F40CC">
      <w:pPr>
        <w:jc w:val="left"/>
      </w:pPr>
    </w:p>
    <w:p w14:paraId="7EFF1813" w14:textId="77777777" w:rsidR="00EE31FF" w:rsidRDefault="00EE31FF" w:rsidP="000F40CC">
      <w:pPr>
        <w:jc w:val="left"/>
      </w:pPr>
    </w:p>
    <w:p w14:paraId="3C893073" w14:textId="77777777" w:rsidR="00EE31FF" w:rsidRDefault="00EE31FF" w:rsidP="000F40CC">
      <w:pPr>
        <w:jc w:val="left"/>
      </w:pPr>
    </w:p>
    <w:p w14:paraId="0D67E3CA" w14:textId="77777777" w:rsidR="00EE31FF" w:rsidRDefault="00EE31FF" w:rsidP="000F40CC">
      <w:pPr>
        <w:jc w:val="left"/>
      </w:pPr>
    </w:p>
    <w:p w14:paraId="6F85EAD1" w14:textId="77777777" w:rsidR="00EE31FF" w:rsidRDefault="00EE31FF" w:rsidP="000F40CC">
      <w:pPr>
        <w:jc w:val="left"/>
      </w:pPr>
    </w:p>
    <w:p w14:paraId="111ED4AC" w14:textId="77777777" w:rsidR="00EE31FF" w:rsidRDefault="00EE31FF" w:rsidP="000F40CC">
      <w:pPr>
        <w:jc w:val="left"/>
      </w:pPr>
    </w:p>
    <w:p w14:paraId="0D5B9DBC" w14:textId="77777777" w:rsidR="00EE31FF" w:rsidRDefault="00EE31FF" w:rsidP="000F40CC">
      <w:pPr>
        <w:jc w:val="left"/>
      </w:pPr>
    </w:p>
    <w:p w14:paraId="4B51187C" w14:textId="77777777" w:rsidR="00EE31FF" w:rsidRDefault="00EE31FF" w:rsidP="000F40CC">
      <w:pPr>
        <w:jc w:val="left"/>
      </w:pPr>
    </w:p>
    <w:p w14:paraId="076EB9DE" w14:textId="5B271905" w:rsidR="00EE31FF" w:rsidRDefault="007721E3" w:rsidP="007721E3">
      <w:pPr>
        <w:jc w:val="center"/>
        <w:rPr>
          <w:rFonts w:hint="eastAsia"/>
        </w:rPr>
      </w:pPr>
      <w:r>
        <w:rPr>
          <w:rFonts w:hint="eastAsia"/>
        </w:rPr>
        <w:t>‐13‐</w:t>
      </w:r>
    </w:p>
    <w:p w14:paraId="1FC01079" w14:textId="3646B48A" w:rsidR="00197FBC" w:rsidRDefault="00197FBC" w:rsidP="000F40CC">
      <w:pPr>
        <w:jc w:val="left"/>
      </w:pPr>
      <w:r>
        <w:rPr>
          <w:rFonts w:hint="eastAsia"/>
        </w:rPr>
        <w:lastRenderedPageBreak/>
        <w:t>最後に，画像から直接エネルギー値を予測できるCNNモデルを構築し，物性予測を行った。</w:t>
      </w:r>
    </w:p>
    <w:p w14:paraId="081967E0" w14:textId="4A1E7F4E" w:rsidR="00197FBC" w:rsidRDefault="00197FBC" w:rsidP="000F40CC">
      <w:pPr>
        <w:jc w:val="left"/>
      </w:pPr>
      <w:r>
        <w:rPr>
          <w:rFonts w:hint="eastAsia"/>
        </w:rPr>
        <w:t>まず，</w:t>
      </w:r>
      <w:r w:rsidR="00D8046E">
        <w:rPr>
          <w:rFonts w:hint="eastAsia"/>
        </w:rPr>
        <w:t>デフォルトモデルで</w:t>
      </w:r>
      <w:r>
        <w:rPr>
          <w:rFonts w:hint="eastAsia"/>
        </w:rPr>
        <w:t>の学習曲線と予測結果を以下の図に示した。</w:t>
      </w:r>
    </w:p>
    <w:p w14:paraId="40A1761F" w14:textId="0FA354A7" w:rsidR="00197FBC" w:rsidRPr="00197FBC" w:rsidRDefault="000E060B" w:rsidP="00197FBC">
      <w:pPr>
        <w:jc w:val="center"/>
      </w:pPr>
      <w:r>
        <w:rPr>
          <w:rFonts w:hint="eastAsia"/>
          <w:noProof/>
        </w:rPr>
        <mc:AlternateContent>
          <mc:Choice Requires="wps">
            <w:drawing>
              <wp:anchor distT="0" distB="0" distL="114300" distR="114300" simplePos="0" relativeHeight="251680768" behindDoc="0" locked="0" layoutInCell="1" allowOverlap="1" wp14:anchorId="2565CB1C" wp14:editId="7B8A2863">
                <wp:simplePos x="0" y="0"/>
                <wp:positionH relativeFrom="margin">
                  <wp:align>center</wp:align>
                </wp:positionH>
                <wp:positionV relativeFrom="paragraph">
                  <wp:posOffset>3290253</wp:posOffset>
                </wp:positionV>
                <wp:extent cx="4429125" cy="337820"/>
                <wp:effectExtent l="0" t="0" r="0" b="5080"/>
                <wp:wrapNone/>
                <wp:docPr id="1464951648" name="テキスト ボックス 3"/>
                <wp:cNvGraphicFramePr/>
                <a:graphic xmlns:a="http://schemas.openxmlformats.org/drawingml/2006/main">
                  <a:graphicData uri="http://schemas.microsoft.com/office/word/2010/wordprocessingShape">
                    <wps:wsp>
                      <wps:cNvSpPr txBox="1"/>
                      <wps:spPr>
                        <a:xfrm>
                          <a:off x="0" y="0"/>
                          <a:ext cx="4429125" cy="337820"/>
                        </a:xfrm>
                        <a:prstGeom prst="rect">
                          <a:avLst/>
                        </a:prstGeom>
                        <a:noFill/>
                        <a:ln w="6350">
                          <a:noFill/>
                        </a:ln>
                      </wps:spPr>
                      <wps:txbx>
                        <w:txbxContent>
                          <w:p w14:paraId="481C7BDF" w14:textId="774DF373" w:rsidR="000E060B" w:rsidRDefault="000E060B" w:rsidP="000E060B">
                            <w:pPr>
                              <w:jc w:val="center"/>
                            </w:pPr>
                            <w:r>
                              <w:rPr>
                                <w:rFonts w:hint="eastAsia"/>
                              </w:rPr>
                              <w:t>図4.２.6　CNNの</w:t>
                            </w:r>
                            <w:r w:rsidR="00D8046E">
                              <w:rPr>
                                <w:rFonts w:hint="eastAsia"/>
                              </w:rPr>
                              <w:t>デフォルトモデルで</w:t>
                            </w:r>
                            <w:r>
                              <w:rPr>
                                <w:rFonts w:hint="eastAsia"/>
                              </w:rPr>
                              <w:t>の学習曲線</w:t>
                            </w:r>
                            <w:r w:rsidR="00764224">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65CB1C" id="_x0000_s1036" type="#_x0000_t202" style="position:absolute;left:0;text-align:left;margin-left:0;margin-top:259.1pt;width:348.75pt;height:26.6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" filled="f" stroked="f" strokeweight=".5pt">
                <v:textbox>
                  <w:txbxContent>
                    <w:p w14:paraId="481C7BDF" w14:textId="774DF373" w:rsidR="000E060B" w:rsidRDefault="000E060B" w:rsidP="000E060B">
                      <w:pPr>
                        <w:jc w:val="center"/>
                      </w:pPr>
                      <w:r>
                        <w:rPr>
                          <w:rFonts w:hint="eastAsia"/>
                        </w:rPr>
                        <w:t>図4.２.6　CNNの</w:t>
                      </w:r>
                      <w:r w:rsidR="00D8046E">
                        <w:rPr>
                          <w:rFonts w:hint="eastAsia"/>
                        </w:rPr>
                        <w:t>デフォルトモデルで</w:t>
                      </w:r>
                      <w:r>
                        <w:rPr>
                          <w:rFonts w:hint="eastAsia"/>
                        </w:rPr>
                        <w:t>の学習曲線</w:t>
                      </w:r>
                      <w:r w:rsidR="00764224">
                        <w:rPr>
                          <w:rFonts w:hint="eastAsia"/>
                        </w:rPr>
                        <w:t>(1)</w:t>
                      </w:r>
                    </w:p>
                  </w:txbxContent>
                </v:textbox>
                <w10:wrap anchorx="margin"/>
              </v:shape>
            </w:pict>
          </mc:Fallback>
        </mc:AlternateContent>
      </w:r>
      <w:r w:rsidR="00197FBC">
        <w:rPr>
          <w:rFonts w:hint="eastAsia"/>
          <w:noProof/>
        </w:rPr>
        <w:drawing>
          <wp:inline distT="0" distB="0" distL="0" distR="0" wp14:anchorId="08C0688C" wp14:editId="66D06DBD">
            <wp:extent cx="4317683" cy="3238500"/>
            <wp:effectExtent l="0" t="0" r="6985" b="0"/>
            <wp:docPr id="208482662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26624" name="図 2084826624"/>
                    <pic:cNvPicPr/>
                  </pic:nvPicPr>
                  <pic:blipFill>
                    <a:blip r:embed="rId20">
                      <a:extLst>
                        <a:ext uri="{28A0092B-C50C-407E-A947-70E740481C1C}">
                          <a14:useLocalDpi xmlns:a14="http://schemas.microsoft.com/office/drawing/2010/main" val="0"/>
                        </a:ext>
                      </a:extLst>
                    </a:blip>
                    <a:stretch>
                      <a:fillRect/>
                    </a:stretch>
                  </pic:blipFill>
                  <pic:spPr>
                    <a:xfrm>
                      <a:off x="0" y="0"/>
                      <a:ext cx="4326099" cy="3244812"/>
                    </a:xfrm>
                    <a:prstGeom prst="rect">
                      <a:avLst/>
                    </a:prstGeom>
                  </pic:spPr>
                </pic:pic>
              </a:graphicData>
            </a:graphic>
          </wp:inline>
        </w:drawing>
      </w:r>
    </w:p>
    <w:p w14:paraId="1F98E882" w14:textId="77777777" w:rsidR="000E060B" w:rsidRDefault="000E060B"/>
    <w:p w14:paraId="6D122812" w14:textId="604C7E1B" w:rsidR="000E060B" w:rsidRDefault="00247DDD" w:rsidP="00247DDD">
      <w:pPr>
        <w:jc w:val="center"/>
      </w:pPr>
      <w:r>
        <w:rPr>
          <w:rFonts w:hint="eastAsia"/>
          <w:noProof/>
        </w:rPr>
        <mc:AlternateContent>
          <mc:Choice Requires="wps">
            <w:drawing>
              <wp:anchor distT="0" distB="0" distL="114300" distR="114300" simplePos="0" relativeHeight="251682816" behindDoc="0" locked="0" layoutInCell="1" allowOverlap="1" wp14:anchorId="6A23D11C" wp14:editId="718EC199">
                <wp:simplePos x="0" y="0"/>
                <wp:positionH relativeFrom="margin">
                  <wp:align>center</wp:align>
                </wp:positionH>
                <wp:positionV relativeFrom="paragraph">
                  <wp:posOffset>3382010</wp:posOffset>
                </wp:positionV>
                <wp:extent cx="4429125" cy="337820"/>
                <wp:effectExtent l="0" t="0" r="0" b="5080"/>
                <wp:wrapNone/>
                <wp:docPr id="1981904013" name="テキスト ボックス 3"/>
                <wp:cNvGraphicFramePr/>
                <a:graphic xmlns:a="http://schemas.openxmlformats.org/drawingml/2006/main">
                  <a:graphicData uri="http://schemas.microsoft.com/office/word/2010/wordprocessingShape">
                    <wps:wsp>
                      <wps:cNvSpPr txBox="1"/>
                      <wps:spPr>
                        <a:xfrm>
                          <a:off x="0" y="0"/>
                          <a:ext cx="4429125" cy="337820"/>
                        </a:xfrm>
                        <a:prstGeom prst="rect">
                          <a:avLst/>
                        </a:prstGeom>
                        <a:noFill/>
                        <a:ln w="6350">
                          <a:noFill/>
                        </a:ln>
                      </wps:spPr>
                      <wps:txbx>
                        <w:txbxContent>
                          <w:p w14:paraId="4EF67C75" w14:textId="26557E95" w:rsidR="00247DDD" w:rsidRDefault="00247DDD" w:rsidP="00247DDD">
                            <w:pPr>
                              <w:jc w:val="center"/>
                            </w:pPr>
                            <w:r>
                              <w:rPr>
                                <w:rFonts w:hint="eastAsia"/>
                              </w:rPr>
                              <w:t>図4.２.7　CNNの</w:t>
                            </w:r>
                            <w:r w:rsidR="00D8046E">
                              <w:rPr>
                                <w:rFonts w:hint="eastAsia"/>
                              </w:rPr>
                              <w:t>デフォルトモデルで</w:t>
                            </w:r>
                            <w:r>
                              <w:rPr>
                                <w:rFonts w:hint="eastAsia"/>
                              </w:rPr>
                              <w:t>の予測結果</w:t>
                            </w:r>
                            <w:r w:rsidR="00764224">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23D11C" id="_x0000_s1037" type="#_x0000_t202" style="position:absolute;left:0;text-align:left;margin-left:0;margin-top:266.3pt;width:348.75pt;height:26.6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aUGw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" filled="f" stroked="f" strokeweight=".5pt">
                <v:textbox>
                  <w:txbxContent>
                    <w:p w14:paraId="4EF67C75" w14:textId="26557E95" w:rsidR="00247DDD" w:rsidRDefault="00247DDD" w:rsidP="00247DDD">
                      <w:pPr>
                        <w:jc w:val="center"/>
                      </w:pPr>
                      <w:r>
                        <w:rPr>
                          <w:rFonts w:hint="eastAsia"/>
                        </w:rPr>
                        <w:t>図4.２.7　CNNの</w:t>
                      </w:r>
                      <w:r w:rsidR="00D8046E">
                        <w:rPr>
                          <w:rFonts w:hint="eastAsia"/>
                        </w:rPr>
                        <w:t>デフォルトモデルで</w:t>
                      </w:r>
                      <w:r>
                        <w:rPr>
                          <w:rFonts w:hint="eastAsia"/>
                        </w:rPr>
                        <w:t>の予測結果</w:t>
                      </w:r>
                      <w:r w:rsidR="00764224">
                        <w:rPr>
                          <w:rFonts w:hint="eastAsia"/>
                        </w:rPr>
                        <w:t>(2)</w:t>
                      </w:r>
                    </w:p>
                  </w:txbxContent>
                </v:textbox>
                <w10:wrap anchorx="margin"/>
              </v:shape>
            </w:pict>
          </mc:Fallback>
        </mc:AlternateContent>
      </w:r>
      <w:r>
        <w:rPr>
          <w:rFonts w:hint="eastAsia"/>
          <w:noProof/>
        </w:rPr>
        <w:drawing>
          <wp:inline distT="0" distB="0" distL="0" distR="0" wp14:anchorId="399D4091" wp14:editId="3D29483D">
            <wp:extent cx="4459288" cy="3344712"/>
            <wp:effectExtent l="0" t="0" r="0" b="8255"/>
            <wp:docPr id="17244050" name="図 13"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50" name="図 13" descr="グラフ, 散布図&#10;&#10;AI 生成コンテンツは誤りを含む可能性があります。"/>
                    <pic:cNvPicPr/>
                  </pic:nvPicPr>
                  <pic:blipFill>
                    <a:blip r:embed="rId21">
                      <a:extLst>
                        <a:ext uri="{28A0092B-C50C-407E-A947-70E740481C1C}">
                          <a14:useLocalDpi xmlns:a14="http://schemas.microsoft.com/office/drawing/2010/main" val="0"/>
                        </a:ext>
                      </a:extLst>
                    </a:blip>
                    <a:stretch>
                      <a:fillRect/>
                    </a:stretch>
                  </pic:blipFill>
                  <pic:spPr>
                    <a:xfrm>
                      <a:off x="0" y="0"/>
                      <a:ext cx="4462277" cy="3346954"/>
                    </a:xfrm>
                    <a:prstGeom prst="rect">
                      <a:avLst/>
                    </a:prstGeom>
                  </pic:spPr>
                </pic:pic>
              </a:graphicData>
            </a:graphic>
          </wp:inline>
        </w:drawing>
      </w:r>
    </w:p>
    <w:p w14:paraId="6E46D48C" w14:textId="5A574059" w:rsidR="00247DDD" w:rsidRDefault="00247DDD"/>
    <w:p w14:paraId="0C59EB1E" w14:textId="77777777" w:rsidR="00247DDD" w:rsidRDefault="00247DDD"/>
    <w:p w14:paraId="0A39319A" w14:textId="77777777" w:rsidR="007721E3" w:rsidRDefault="007721E3"/>
    <w:p w14:paraId="181669C0" w14:textId="77777777" w:rsidR="007721E3" w:rsidRDefault="007721E3"/>
    <w:p w14:paraId="6FB24C4A" w14:textId="6B376D9C" w:rsidR="007721E3" w:rsidRDefault="007721E3" w:rsidP="007721E3">
      <w:pPr>
        <w:jc w:val="center"/>
        <w:rPr>
          <w:rFonts w:hint="eastAsia"/>
        </w:rPr>
      </w:pPr>
      <w:r>
        <w:rPr>
          <w:rFonts w:hint="eastAsia"/>
        </w:rPr>
        <w:t>‐14‐</w:t>
      </w:r>
    </w:p>
    <w:p w14:paraId="676906D9" w14:textId="643C76BD" w:rsidR="00247DDD" w:rsidRDefault="008C0F70">
      <w:r>
        <w:rPr>
          <w:rFonts w:hint="eastAsia"/>
        </w:rPr>
        <w:lastRenderedPageBreak/>
        <w:t>図4.2.6はCNNモデルでの学習過程を示すグラフであり，横軸は学習の進み具合を示し，縦軸は損失(予測と正解のずれの大きさ)を表している。このグラフより訓練とテストどちらでも学習が進むにつれて損失が減少しており，モデルが正確な予測をできるようになっていることを示している。テストでも訓練と同じような現象の仕方をしているということで未知のデータにもしっかり対応していることが分かる。</w:t>
      </w:r>
    </w:p>
    <w:p w14:paraId="2B4AA059" w14:textId="267966E2" w:rsidR="00BF74C5" w:rsidRDefault="00BF74C5">
      <w:r>
        <w:rPr>
          <w:rFonts w:hint="eastAsia"/>
        </w:rPr>
        <w:t>また，訓練とテストでの損失にそこまでの</w:t>
      </w:r>
      <w:r w:rsidR="00CA446A">
        <w:rPr>
          <w:rFonts w:hint="eastAsia"/>
        </w:rPr>
        <w:t>差</w:t>
      </w:r>
      <w:r>
        <w:rPr>
          <w:rFonts w:hint="eastAsia"/>
        </w:rPr>
        <w:t>がないため，</w:t>
      </w:r>
      <w:r w:rsidR="00490679">
        <w:rPr>
          <w:rFonts w:hint="eastAsia"/>
        </w:rPr>
        <w:t>そこまで過学習の強い兆候は見られないことが分かる。</w:t>
      </w:r>
    </w:p>
    <w:p w14:paraId="7E78ED8A" w14:textId="009160B1" w:rsidR="00490679" w:rsidRDefault="00490679">
      <w:r>
        <w:rPr>
          <w:rFonts w:hint="eastAsia"/>
        </w:rPr>
        <w:t>図4.2.7より，CNNモデルの予測結果は</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Pr>
          <w:rFonts w:hint="eastAsia"/>
        </w:rPr>
        <w:t>値が0.79となっており，とても高い予測精度になっていることが分かる。　しかし，</w:t>
      </w:r>
      <w:r w:rsidR="005F20BB">
        <w:rPr>
          <w:rFonts w:hint="eastAsia"/>
        </w:rPr>
        <w:t>予測結果の一部の点は直線から離れており，すべてが正確な予測ではないことが分かる。特にエネルギーが大きい領域ではばらつきが大きいようになっていることが分かる。</w:t>
      </w:r>
    </w:p>
    <w:p w14:paraId="3BC396DF" w14:textId="0A39BB7E" w:rsidR="005F20BB" w:rsidRDefault="005F20BB">
      <w:r>
        <w:rPr>
          <w:rFonts w:hint="eastAsia"/>
        </w:rPr>
        <w:t>次にハイパーパラメータ(学習率・重み減衰率)を変化させたときの学習曲線と予測結果を以下の図に示した。ここで，学習率とは</w:t>
      </w:r>
      <w:r w:rsidR="00764224">
        <w:rPr>
          <w:rFonts w:hint="eastAsia"/>
        </w:rPr>
        <w:t>学習量を調整するものであり，学習が進まない場合には増やし，発散する場合には減らすことができる。また，重み減衰率とは過学習を防ぐために正規化をし，モデルの複雑性を抑制する。</w:t>
      </w:r>
    </w:p>
    <w:p w14:paraId="055B045E" w14:textId="7DAE8A02" w:rsidR="00764224" w:rsidRDefault="00764224" w:rsidP="00764224">
      <w:pPr>
        <w:jc w:val="center"/>
      </w:pPr>
      <w:r>
        <w:rPr>
          <w:rFonts w:hint="eastAsia"/>
          <w:noProof/>
        </w:rPr>
        <mc:AlternateContent>
          <mc:Choice Requires="wps">
            <w:drawing>
              <wp:anchor distT="0" distB="0" distL="114300" distR="114300" simplePos="0" relativeHeight="251684864" behindDoc="0" locked="0" layoutInCell="1" allowOverlap="1" wp14:anchorId="5767E29B" wp14:editId="38BFD772">
                <wp:simplePos x="0" y="0"/>
                <wp:positionH relativeFrom="margin">
                  <wp:align>center</wp:align>
                </wp:positionH>
                <wp:positionV relativeFrom="paragraph">
                  <wp:posOffset>3247390</wp:posOffset>
                </wp:positionV>
                <wp:extent cx="4752975" cy="337820"/>
                <wp:effectExtent l="0" t="0" r="0" b="5080"/>
                <wp:wrapNone/>
                <wp:docPr id="1165888292" name="テキスト ボックス 3"/>
                <wp:cNvGraphicFramePr/>
                <a:graphic xmlns:a="http://schemas.openxmlformats.org/drawingml/2006/main">
                  <a:graphicData uri="http://schemas.microsoft.com/office/word/2010/wordprocessingShape">
                    <wps:wsp>
                      <wps:cNvSpPr txBox="1"/>
                      <wps:spPr>
                        <a:xfrm>
                          <a:off x="0" y="0"/>
                          <a:ext cx="4752975" cy="337820"/>
                        </a:xfrm>
                        <a:prstGeom prst="rect">
                          <a:avLst/>
                        </a:prstGeom>
                        <a:noFill/>
                        <a:ln w="6350">
                          <a:noFill/>
                        </a:ln>
                      </wps:spPr>
                      <wps:txbx>
                        <w:txbxContent>
                          <w:p w14:paraId="3C89F166" w14:textId="01FD61B5" w:rsidR="00764224" w:rsidRDefault="00764224" w:rsidP="00764224">
                            <w:pPr>
                              <w:jc w:val="center"/>
                            </w:pPr>
                            <w:r>
                              <w:rPr>
                                <w:rFonts w:hint="eastAsia"/>
                              </w:rPr>
                              <w:t xml:space="preserve">図4.２.8　CNNのハイパーパラメータを変化させた時の予測結果(1)　</w:t>
                            </w:r>
                          </w:p>
                          <w:p w14:paraId="7512DDC9" w14:textId="77777777" w:rsidR="00764224" w:rsidRDefault="00764224" w:rsidP="007642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67E29B" id="_x0000_s1038" type="#_x0000_t202" style="position:absolute;left:0;text-align:left;margin-left:0;margin-top:255.7pt;width:374.25pt;height:26.6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" filled="f" stroked="f" strokeweight=".5pt">
                <v:textbox>
                  <w:txbxContent>
                    <w:p w14:paraId="3C89F166" w14:textId="01FD61B5" w:rsidR="00764224" w:rsidRDefault="00764224" w:rsidP="00764224">
                      <w:pPr>
                        <w:jc w:val="center"/>
                      </w:pPr>
                      <w:r>
                        <w:rPr>
                          <w:rFonts w:hint="eastAsia"/>
                        </w:rPr>
                        <w:t xml:space="preserve">図4.２.8　CNNのハイパーパラメータを変化させた時の予測結果(1)　</w:t>
                      </w:r>
                    </w:p>
                    <w:p w14:paraId="7512DDC9" w14:textId="77777777" w:rsidR="00764224" w:rsidRDefault="00764224" w:rsidP="00764224">
                      <w:pPr>
                        <w:jc w:val="center"/>
                      </w:pPr>
                    </w:p>
                  </w:txbxContent>
                </v:textbox>
                <w10:wrap anchorx="margin"/>
              </v:shape>
            </w:pict>
          </mc:Fallback>
        </mc:AlternateContent>
      </w:r>
      <w:r>
        <w:rPr>
          <w:rFonts w:hint="eastAsia"/>
          <w:noProof/>
        </w:rPr>
        <w:drawing>
          <wp:inline distT="0" distB="0" distL="0" distR="0" wp14:anchorId="53EF3BC5" wp14:editId="364ACD54">
            <wp:extent cx="4344988" cy="3258981"/>
            <wp:effectExtent l="0" t="0" r="0" b="0"/>
            <wp:docPr id="597854166" name="図 14" descr="グラフ, ヒスト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54166" name="図 14" descr="グラフ, ヒストグラム&#10;&#10;AI 生成コンテンツは誤りを含む可能性があります。"/>
                    <pic:cNvPicPr/>
                  </pic:nvPicPr>
                  <pic:blipFill>
                    <a:blip r:embed="rId22">
                      <a:extLst>
                        <a:ext uri="{28A0092B-C50C-407E-A947-70E740481C1C}">
                          <a14:useLocalDpi xmlns:a14="http://schemas.microsoft.com/office/drawing/2010/main" val="0"/>
                        </a:ext>
                      </a:extLst>
                    </a:blip>
                    <a:stretch>
                      <a:fillRect/>
                    </a:stretch>
                  </pic:blipFill>
                  <pic:spPr>
                    <a:xfrm>
                      <a:off x="0" y="0"/>
                      <a:ext cx="4347338" cy="3260743"/>
                    </a:xfrm>
                    <a:prstGeom prst="rect">
                      <a:avLst/>
                    </a:prstGeom>
                  </pic:spPr>
                </pic:pic>
              </a:graphicData>
            </a:graphic>
          </wp:inline>
        </w:drawing>
      </w:r>
    </w:p>
    <w:p w14:paraId="3A8CD996" w14:textId="064E1CAB" w:rsidR="00764224" w:rsidRDefault="00764224" w:rsidP="00764224">
      <w:pPr>
        <w:jc w:val="center"/>
      </w:pPr>
    </w:p>
    <w:p w14:paraId="48CB6D55" w14:textId="77777777" w:rsidR="007721E3" w:rsidRDefault="007721E3" w:rsidP="00764224">
      <w:pPr>
        <w:jc w:val="center"/>
      </w:pPr>
    </w:p>
    <w:p w14:paraId="68B0259C" w14:textId="77777777" w:rsidR="007721E3" w:rsidRDefault="007721E3" w:rsidP="00764224">
      <w:pPr>
        <w:jc w:val="center"/>
      </w:pPr>
    </w:p>
    <w:p w14:paraId="3485C418" w14:textId="77777777" w:rsidR="007721E3" w:rsidRDefault="007721E3" w:rsidP="00764224">
      <w:pPr>
        <w:jc w:val="center"/>
      </w:pPr>
    </w:p>
    <w:p w14:paraId="19AEC58D" w14:textId="77777777" w:rsidR="007721E3" w:rsidRDefault="007721E3" w:rsidP="00764224">
      <w:pPr>
        <w:jc w:val="center"/>
      </w:pPr>
    </w:p>
    <w:p w14:paraId="27C73EE2" w14:textId="77777777" w:rsidR="007721E3" w:rsidRDefault="007721E3" w:rsidP="00764224">
      <w:pPr>
        <w:jc w:val="center"/>
      </w:pPr>
    </w:p>
    <w:p w14:paraId="7E52D1B2" w14:textId="77777777" w:rsidR="007721E3" w:rsidRDefault="007721E3" w:rsidP="00764224">
      <w:pPr>
        <w:jc w:val="center"/>
      </w:pPr>
    </w:p>
    <w:p w14:paraId="1F50015D" w14:textId="34157A25" w:rsidR="007721E3" w:rsidRDefault="007721E3" w:rsidP="00764224">
      <w:pPr>
        <w:jc w:val="center"/>
        <w:rPr>
          <w:rFonts w:hint="eastAsia"/>
        </w:rPr>
      </w:pPr>
      <w:r>
        <w:rPr>
          <w:rFonts w:hint="eastAsia"/>
        </w:rPr>
        <w:t>‐15‐</w:t>
      </w:r>
    </w:p>
    <w:p w14:paraId="7D726C50" w14:textId="3041D849" w:rsidR="00764224" w:rsidRDefault="00764224" w:rsidP="00764224">
      <w:pPr>
        <w:jc w:val="center"/>
      </w:pPr>
      <w:r>
        <w:rPr>
          <w:rFonts w:hint="eastAsia"/>
          <w:noProof/>
        </w:rPr>
        <w:lastRenderedPageBreak/>
        <mc:AlternateContent>
          <mc:Choice Requires="wps">
            <w:drawing>
              <wp:anchor distT="0" distB="0" distL="114300" distR="114300" simplePos="0" relativeHeight="251686912" behindDoc="0" locked="0" layoutInCell="1" allowOverlap="1" wp14:anchorId="56C913A7" wp14:editId="69132EF3">
                <wp:simplePos x="0" y="0"/>
                <wp:positionH relativeFrom="margin">
                  <wp:align>center</wp:align>
                </wp:positionH>
                <wp:positionV relativeFrom="paragraph">
                  <wp:posOffset>3523615</wp:posOffset>
                </wp:positionV>
                <wp:extent cx="4752975" cy="337820"/>
                <wp:effectExtent l="0" t="0" r="0" b="5080"/>
                <wp:wrapNone/>
                <wp:docPr id="866958035" name="テキスト ボックス 3"/>
                <wp:cNvGraphicFramePr/>
                <a:graphic xmlns:a="http://schemas.openxmlformats.org/drawingml/2006/main">
                  <a:graphicData uri="http://schemas.microsoft.com/office/word/2010/wordprocessingShape">
                    <wps:wsp>
                      <wps:cNvSpPr txBox="1"/>
                      <wps:spPr>
                        <a:xfrm>
                          <a:off x="0" y="0"/>
                          <a:ext cx="4752975" cy="337820"/>
                        </a:xfrm>
                        <a:prstGeom prst="rect">
                          <a:avLst/>
                        </a:prstGeom>
                        <a:noFill/>
                        <a:ln w="6350">
                          <a:noFill/>
                        </a:ln>
                      </wps:spPr>
                      <wps:txbx>
                        <w:txbxContent>
                          <w:p w14:paraId="36F269F1" w14:textId="7C333CE6" w:rsidR="00764224" w:rsidRDefault="00764224" w:rsidP="00764224">
                            <w:pPr>
                              <w:jc w:val="center"/>
                            </w:pPr>
                            <w:r>
                              <w:rPr>
                                <w:rFonts w:hint="eastAsia"/>
                              </w:rPr>
                              <w:t xml:space="preserve">図4.２.9　CNNのハイパーパラメータを変化させた時の予測結果(2)　</w:t>
                            </w:r>
                          </w:p>
                          <w:p w14:paraId="0CD7144D" w14:textId="77777777" w:rsidR="00764224" w:rsidRDefault="00764224" w:rsidP="007642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913A7" id="_x0000_s1039" type="#_x0000_t202" style="position:absolute;left:0;text-align:left;margin-left:0;margin-top:277.45pt;width:374.25pt;height:26.6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" filled="f" stroked="f" strokeweight=".5pt">
                <v:textbox>
                  <w:txbxContent>
                    <w:p w14:paraId="36F269F1" w14:textId="7C333CE6" w:rsidR="00764224" w:rsidRDefault="00764224" w:rsidP="00764224">
                      <w:pPr>
                        <w:jc w:val="center"/>
                      </w:pPr>
                      <w:r>
                        <w:rPr>
                          <w:rFonts w:hint="eastAsia"/>
                        </w:rPr>
                        <w:t xml:space="preserve">図4.２.9　CNNのハイパーパラメータを変化させた時の予測結果(2)　</w:t>
                      </w:r>
                    </w:p>
                    <w:p w14:paraId="0CD7144D" w14:textId="77777777" w:rsidR="00764224" w:rsidRDefault="00764224" w:rsidP="00764224">
                      <w:pPr>
                        <w:jc w:val="center"/>
                      </w:pPr>
                    </w:p>
                  </w:txbxContent>
                </v:textbox>
                <w10:wrap anchorx="margin"/>
              </v:shape>
            </w:pict>
          </mc:Fallback>
        </mc:AlternateContent>
      </w:r>
      <w:r>
        <w:rPr>
          <w:rFonts w:hint="eastAsia"/>
          <w:noProof/>
        </w:rPr>
        <w:drawing>
          <wp:inline distT="0" distB="0" distL="0" distR="0" wp14:anchorId="13D600A6" wp14:editId="51556038">
            <wp:extent cx="4711353" cy="3533775"/>
            <wp:effectExtent l="0" t="0" r="0" b="0"/>
            <wp:docPr id="1490645736" name="図 15"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5736" name="図 15" descr="グラフ, 散布図&#10;&#10;AI 生成コンテンツは誤りを含む可能性があります。"/>
                    <pic:cNvPicPr/>
                  </pic:nvPicPr>
                  <pic:blipFill>
                    <a:blip r:embed="rId23">
                      <a:extLst>
                        <a:ext uri="{28A0092B-C50C-407E-A947-70E740481C1C}">
                          <a14:useLocalDpi xmlns:a14="http://schemas.microsoft.com/office/drawing/2010/main" val="0"/>
                        </a:ext>
                      </a:extLst>
                    </a:blip>
                    <a:stretch>
                      <a:fillRect/>
                    </a:stretch>
                  </pic:blipFill>
                  <pic:spPr>
                    <a:xfrm>
                      <a:off x="0" y="0"/>
                      <a:ext cx="4734075" cy="3550818"/>
                    </a:xfrm>
                    <a:prstGeom prst="rect">
                      <a:avLst/>
                    </a:prstGeom>
                  </pic:spPr>
                </pic:pic>
              </a:graphicData>
            </a:graphic>
          </wp:inline>
        </w:drawing>
      </w:r>
    </w:p>
    <w:p w14:paraId="59F3DD88" w14:textId="0B66546C" w:rsidR="00764224" w:rsidRDefault="00764224" w:rsidP="00764224">
      <w:pPr>
        <w:jc w:val="center"/>
      </w:pPr>
    </w:p>
    <w:p w14:paraId="74F35AE1" w14:textId="08FEC114" w:rsidR="00764224" w:rsidRDefault="00764224" w:rsidP="00764224">
      <w:pPr>
        <w:jc w:val="left"/>
      </w:pPr>
    </w:p>
    <w:p w14:paraId="51F65293" w14:textId="451F69B5" w:rsidR="00764224" w:rsidRDefault="000B578F" w:rsidP="00764224">
      <w:pPr>
        <w:jc w:val="left"/>
      </w:pPr>
      <w:r>
        <w:rPr>
          <w:rFonts w:hint="eastAsia"/>
        </w:rPr>
        <w:t>図4.2.8より学習が進むにつれて</w:t>
      </w:r>
      <w:r w:rsidR="00CA446A">
        <w:rPr>
          <w:rFonts w:hint="eastAsia"/>
        </w:rPr>
        <w:t>損失が減少しており，モデルが正確な予測をできるようになっていることを示している。また，訓練とテストでの損失の差がデフォルトモデルに比べてさらに少なく，これはデフォルトモデルに対して学習率や重さ減衰率を変化させたことによって過学習が少なくなったことが原因だと考えられる。</w:t>
      </w:r>
    </w:p>
    <w:p w14:paraId="66A586E8" w14:textId="0F1A0439" w:rsidR="00865800" w:rsidRDefault="00CA446A" w:rsidP="00764224">
      <w:pPr>
        <w:jc w:val="left"/>
      </w:pPr>
      <w:r>
        <w:rPr>
          <w:rFonts w:hint="eastAsia"/>
        </w:rPr>
        <w:t>図4.2.9より</w:t>
      </w:r>
      <w:r w:rsidR="00865800">
        <w:rPr>
          <w:rFonts w:hint="eastAsia"/>
        </w:rPr>
        <w:t>CNNモデルの予測結果は</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sidR="00865800">
        <w:rPr>
          <w:rFonts w:hint="eastAsia"/>
        </w:rPr>
        <w:t>値が0.92を表しており，とても高い予測精度を持つことが分かる。また，予測結果の全ての点がほとんど直線上にあることも分かる。</w:t>
      </w:r>
    </w:p>
    <w:p w14:paraId="11ED290E" w14:textId="77777777" w:rsidR="00A87F7A" w:rsidRDefault="00A87F7A" w:rsidP="00764224">
      <w:pPr>
        <w:jc w:val="left"/>
      </w:pPr>
    </w:p>
    <w:p w14:paraId="67388576" w14:textId="77777777" w:rsidR="00A87F7A" w:rsidRDefault="00A87F7A" w:rsidP="00764224">
      <w:pPr>
        <w:jc w:val="left"/>
      </w:pPr>
    </w:p>
    <w:p w14:paraId="7F037AC8" w14:textId="77777777" w:rsidR="00A87F7A" w:rsidRDefault="00A87F7A" w:rsidP="00764224">
      <w:pPr>
        <w:jc w:val="left"/>
      </w:pPr>
    </w:p>
    <w:p w14:paraId="2D3E1676" w14:textId="77777777" w:rsidR="00A87F7A" w:rsidRDefault="00A87F7A" w:rsidP="00764224">
      <w:pPr>
        <w:jc w:val="left"/>
      </w:pPr>
    </w:p>
    <w:p w14:paraId="40DA5D0B" w14:textId="77777777" w:rsidR="00A87F7A" w:rsidRDefault="00A87F7A" w:rsidP="00764224">
      <w:pPr>
        <w:jc w:val="left"/>
      </w:pPr>
    </w:p>
    <w:p w14:paraId="190886B4" w14:textId="77777777" w:rsidR="00A87F7A" w:rsidRDefault="00A87F7A" w:rsidP="00764224">
      <w:pPr>
        <w:jc w:val="left"/>
      </w:pPr>
    </w:p>
    <w:p w14:paraId="4C81BCFF" w14:textId="77777777" w:rsidR="00A87F7A" w:rsidRDefault="00A87F7A" w:rsidP="00764224">
      <w:pPr>
        <w:jc w:val="left"/>
      </w:pPr>
    </w:p>
    <w:p w14:paraId="2EBA45BC" w14:textId="77777777" w:rsidR="00A87F7A" w:rsidRDefault="00A87F7A" w:rsidP="00764224">
      <w:pPr>
        <w:jc w:val="left"/>
      </w:pPr>
    </w:p>
    <w:p w14:paraId="3EC0FA64" w14:textId="77777777" w:rsidR="00A87F7A" w:rsidRDefault="00A87F7A" w:rsidP="00764224">
      <w:pPr>
        <w:jc w:val="left"/>
      </w:pPr>
    </w:p>
    <w:p w14:paraId="56DFAFC3" w14:textId="77777777" w:rsidR="00A87F7A" w:rsidRDefault="00A87F7A" w:rsidP="00764224">
      <w:pPr>
        <w:jc w:val="left"/>
      </w:pPr>
    </w:p>
    <w:p w14:paraId="248CC343" w14:textId="77777777" w:rsidR="00A87F7A" w:rsidRDefault="00A87F7A" w:rsidP="00764224">
      <w:pPr>
        <w:jc w:val="left"/>
      </w:pPr>
    </w:p>
    <w:p w14:paraId="70F58532" w14:textId="77777777" w:rsidR="00A87F7A" w:rsidRDefault="00A87F7A" w:rsidP="00764224">
      <w:pPr>
        <w:jc w:val="left"/>
      </w:pPr>
    </w:p>
    <w:p w14:paraId="27D8C1B2" w14:textId="77777777" w:rsidR="00A87F7A" w:rsidRDefault="00A87F7A" w:rsidP="00764224">
      <w:pPr>
        <w:jc w:val="left"/>
      </w:pPr>
    </w:p>
    <w:p w14:paraId="21942580" w14:textId="216DACC0" w:rsidR="00A87F7A" w:rsidRDefault="00A87F7A" w:rsidP="00A87F7A">
      <w:pPr>
        <w:jc w:val="center"/>
        <w:rPr>
          <w:rFonts w:hint="eastAsia"/>
        </w:rPr>
      </w:pPr>
      <w:r>
        <w:rPr>
          <w:rFonts w:hint="eastAsia"/>
        </w:rPr>
        <w:t>‐16‐</w:t>
      </w:r>
    </w:p>
    <w:p w14:paraId="351664BB" w14:textId="3C56766F" w:rsidR="00E440F0" w:rsidRDefault="00CB64B7" w:rsidP="00A87F7A">
      <w:pPr>
        <w:jc w:val="left"/>
        <w:rPr>
          <w:rFonts w:hint="eastAsia"/>
        </w:rPr>
      </w:pPr>
      <w:r>
        <w:rPr>
          <w:rFonts w:hint="eastAsia"/>
        </w:rPr>
        <w:lastRenderedPageBreak/>
        <w:t>デフォルトモデルでのCNNの学習曲線は</w:t>
      </w:r>
      <w:r w:rsidRPr="00CB64B7">
        <w:t>訓練損失が順調に減少する一方でテスト損失との間に大きな乖離が生じており、最終的にテスト損失が高い水準で推移していることから、訓練データに過度に適合し、未知のデータに対する汎化能力が低下する過学習の状態に陥っていると判断でき</w:t>
      </w:r>
      <w:r>
        <w:rPr>
          <w:rFonts w:hint="eastAsia"/>
        </w:rPr>
        <w:t>る</w:t>
      </w:r>
      <w:r w:rsidRPr="00CB64B7">
        <w:t>。この過学習の兆候は、予測結果における決定係数（R2）が0.79と比較的低く、散布図の点も理想的な直線から離れて広く分布していることによって裏付けられて</w:t>
      </w:r>
      <w:r>
        <w:rPr>
          <w:rFonts w:hint="eastAsia"/>
        </w:rPr>
        <w:t>いる</w:t>
      </w:r>
      <w:r w:rsidRPr="00CB64B7">
        <w:t>。一方、</w:t>
      </w:r>
      <w:r>
        <w:rPr>
          <w:rFonts w:hint="eastAsia"/>
        </w:rPr>
        <w:t>ハイパーパラメータを変化させたときの学習曲線</w:t>
      </w:r>
      <w:r w:rsidRPr="00CB64B7">
        <w:t>は、訓練損失とテスト損失が共に低い値に収束し、両者の間に大きな乖離が見られないことから、過学習が効果的に抑制され、高い汎化性能が維持されていることが示唆され</w:t>
      </w:r>
      <w:r>
        <w:rPr>
          <w:rFonts w:hint="eastAsia"/>
        </w:rPr>
        <w:t>る</w:t>
      </w:r>
      <w:r w:rsidRPr="00CB64B7">
        <w:t>。この優れた学習挙動は、予測結果の決定係数（R2）が0.92と大幅に改善され、散布図の点が理想的な直線に密に集中していることからも明らかであり、</w:t>
      </w:r>
      <w:r>
        <w:rPr>
          <w:rFonts w:hint="eastAsia"/>
        </w:rPr>
        <w:t>ハイパーパラメータを変化させたときのCNNモデル</w:t>
      </w:r>
      <w:r w:rsidRPr="00CB64B7">
        <w:t>の予測精度が</w:t>
      </w:r>
      <w:r>
        <w:rPr>
          <w:rFonts w:hint="eastAsia"/>
        </w:rPr>
        <w:t>デフォルトモデルでのCNNの予測精度</w:t>
      </w:r>
      <w:r w:rsidRPr="00CB64B7">
        <w:t>よりも格段に優れていることを示してい</w:t>
      </w:r>
      <w:r w:rsidR="008D67DD">
        <w:rPr>
          <w:rFonts w:hint="eastAsia"/>
        </w:rPr>
        <w:t>る</w:t>
      </w:r>
      <w:r w:rsidRPr="00CB64B7">
        <w:t>。これらの違いは、CNNにおける畳み込み層と</w:t>
      </w:r>
      <w:proofErr w:type="spellStart"/>
      <w:r w:rsidRPr="00CB64B7">
        <w:t>MaxPooling</w:t>
      </w:r>
      <w:proofErr w:type="spellEnd"/>
      <w:r w:rsidRPr="00CB64B7">
        <w:t>層のハイパーパラメータの適切な調整に起因すると考えられます。畳み込み層は画像から特徴を抽出する役割を担い、そのフィルタ数、層の深さなどが学習する特徴の種類と複雑</w:t>
      </w:r>
    </w:p>
    <w:p w14:paraId="3DB6F7E1" w14:textId="1F770C0F" w:rsidR="00A67126" w:rsidRPr="00A67126" w:rsidRDefault="00CB64B7" w:rsidP="00CB64B7">
      <w:pPr>
        <w:jc w:val="left"/>
        <w:rPr>
          <w:rFonts w:hint="eastAsia"/>
          <w:vertAlign w:val="superscript"/>
        </w:rPr>
      </w:pPr>
      <w:r w:rsidRPr="00CB64B7">
        <w:t>さに影響を与え、また</w:t>
      </w:r>
      <w:proofErr w:type="spellStart"/>
      <w:r w:rsidRPr="00CB64B7">
        <w:t>MaxPooling</w:t>
      </w:r>
      <w:proofErr w:type="spellEnd"/>
      <w:r w:rsidRPr="00CB64B7">
        <w:t>層は次元削減をもたらし、モデルの複雑性を軽減して過学習を抑制する効果も期待できるため</w:t>
      </w:r>
      <w:r w:rsidR="008D67DD">
        <w:rPr>
          <w:rFonts w:hint="eastAsia"/>
        </w:rPr>
        <w:t>，ハイパーパラメータを変化させたときのCNNモデル</w:t>
      </w:r>
      <w:r w:rsidRPr="00CB64B7">
        <w:t>ではこれらの層のハイパーパラメータなどの正則化手法が、データとタスクの特性に合わせて最適化されたことで、過学習を効果的に防ぎ、未知のデータに対するモデルの汎化能力と予測精度を大幅に向上させることができたと</w:t>
      </w:r>
      <w:r w:rsidR="008D67DD">
        <w:rPr>
          <w:rFonts w:hint="eastAsia"/>
        </w:rPr>
        <w:t>考えられる。</w:t>
      </w:r>
      <w:r w:rsidR="00A67126">
        <w:rPr>
          <w:rFonts w:hint="eastAsia"/>
          <w:vertAlign w:val="superscript"/>
        </w:rPr>
        <w:t>(5)</w:t>
      </w:r>
    </w:p>
    <w:p w14:paraId="49E39EFD" w14:textId="28265087" w:rsidR="008D67DD" w:rsidRDefault="00792253" w:rsidP="00CB64B7">
      <w:pPr>
        <w:jc w:val="left"/>
      </w:pPr>
      <w:r>
        <w:rPr>
          <w:rFonts w:hint="eastAsia"/>
        </w:rPr>
        <w:t>Ridge回帰とCNNの予測結果を比較し，それぞれの特徴と違いを考察する。</w:t>
      </w:r>
    </w:p>
    <w:p w14:paraId="76991CE6" w14:textId="77777777" w:rsidR="00792253" w:rsidRDefault="00792253" w:rsidP="00CB64B7">
      <w:pPr>
        <w:jc w:val="left"/>
      </w:pPr>
      <w:r>
        <w:rPr>
          <w:rFonts w:hint="eastAsia"/>
        </w:rPr>
        <w:t>まず，Ridge回帰についてもう一度確認すると，FFT処理を行わない生データでの予測結果では</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値がー7.10という極めて低い値を示し，全く予測に役立たないことが明らかになった一方で，データにFFT処理をすることで周波数成分という有効な特徴量が抽出されると，</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hint="eastAsia"/>
              </w:rPr>
              <m:t>2</m:t>
            </m:r>
          </m:sup>
        </m:sSup>
      </m:oMath>
      <w:r>
        <w:rPr>
          <w:rFonts w:hint="eastAsia"/>
        </w:rPr>
        <w:t>値が0.83に向上し，高い予測性能を発揮した。これは，Ridge回帰のような線形モデルが効果的に機能するためには，問題に直結する適切な線形特徴量の前処理が極めて重要なことを示していることが考えられる。</w:t>
      </w:r>
    </w:p>
    <w:p w14:paraId="5E89412F" w14:textId="4EC32CBF" w:rsidR="00792253" w:rsidRDefault="00792253" w:rsidP="00CB64B7">
      <w:pPr>
        <w:jc w:val="left"/>
      </w:pPr>
      <w:r>
        <w:rPr>
          <w:rFonts w:hint="eastAsia"/>
        </w:rPr>
        <w:t>次にCNNの予測結果を見ると，デフォルトモデルでは</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値が0.79とFFT処理を行わないRidge回帰よりはるかに優れているものの，FFT処理後のRidge回帰には及ばない中程度の性能を示した。</w:t>
      </w:r>
      <w:r w:rsidR="009718D8">
        <w:rPr>
          <w:rFonts w:hint="eastAsia"/>
        </w:rPr>
        <w:t>しかし，ハイパーパラメータを適切に調整したCNNモデルでは</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718D8">
        <w:rPr>
          <w:rFonts w:hint="eastAsia"/>
        </w:rPr>
        <w:t>値が0.92にまで向上し，最も高い予測精度を達成した。この結果は，CNNが手動での前処理なしに，畳み込み層を通じて入力データから自動的に特徴を学習する</w:t>
      </w:r>
      <w:r w:rsidR="008A0E0B">
        <w:rPr>
          <w:rFonts w:hint="eastAsia"/>
        </w:rPr>
        <w:t>能</w:t>
      </w:r>
      <w:r w:rsidR="009718D8">
        <w:rPr>
          <w:rFonts w:hint="eastAsia"/>
        </w:rPr>
        <w:t>に優れていることを示しており，さらに適切なハイパーパラメータ調整によってその潜在能力を最大限に引き出すことが分かる。</w:t>
      </w:r>
    </w:p>
    <w:p w14:paraId="18B2B04E" w14:textId="77777777" w:rsidR="00E60F4C" w:rsidRDefault="00E60F4C" w:rsidP="00CB64B7">
      <w:pPr>
        <w:jc w:val="left"/>
      </w:pPr>
    </w:p>
    <w:p w14:paraId="364032D5" w14:textId="77777777" w:rsidR="00E60F4C" w:rsidRDefault="00E60F4C" w:rsidP="00CB64B7">
      <w:pPr>
        <w:jc w:val="left"/>
      </w:pPr>
    </w:p>
    <w:p w14:paraId="6AA30C1E" w14:textId="77777777" w:rsidR="00E60F4C" w:rsidRDefault="00E60F4C" w:rsidP="00CB64B7">
      <w:pPr>
        <w:jc w:val="left"/>
      </w:pPr>
    </w:p>
    <w:p w14:paraId="14A822D5" w14:textId="77777777" w:rsidR="00E60F4C" w:rsidRDefault="00E60F4C" w:rsidP="00CB64B7">
      <w:pPr>
        <w:jc w:val="left"/>
      </w:pPr>
    </w:p>
    <w:p w14:paraId="50024618" w14:textId="77777777" w:rsidR="00E60F4C" w:rsidRDefault="00E60F4C" w:rsidP="00CB64B7">
      <w:pPr>
        <w:jc w:val="left"/>
      </w:pPr>
    </w:p>
    <w:p w14:paraId="1A8FDED9" w14:textId="77777777" w:rsidR="00E60F4C" w:rsidRDefault="00E60F4C" w:rsidP="00CB64B7">
      <w:pPr>
        <w:jc w:val="left"/>
      </w:pPr>
    </w:p>
    <w:p w14:paraId="66AB4E9C" w14:textId="51FA1CC5" w:rsidR="00E60F4C" w:rsidRDefault="00E60F4C" w:rsidP="00E60F4C">
      <w:pPr>
        <w:jc w:val="center"/>
        <w:rPr>
          <w:rFonts w:hint="eastAsia"/>
        </w:rPr>
      </w:pPr>
      <w:r>
        <w:rPr>
          <w:rFonts w:hint="eastAsia"/>
        </w:rPr>
        <w:t>‐17‐</w:t>
      </w:r>
    </w:p>
    <w:p w14:paraId="2A3EB2E0" w14:textId="48296A13" w:rsidR="00246DDA" w:rsidRDefault="009718D8" w:rsidP="00CB64B7">
      <w:pPr>
        <w:jc w:val="left"/>
        <w:rPr>
          <w:rFonts w:hint="eastAsia"/>
        </w:rPr>
      </w:pPr>
      <w:r>
        <w:rPr>
          <w:rFonts w:hint="eastAsia"/>
        </w:rPr>
        <w:lastRenderedPageBreak/>
        <w:t>従って，この比較からRidge回帰は，データの本質が線形関係で表現できる場合や，有効な線形特徴量を抽出できる場合には，高い予測性能を実現できる強力なツールであることが示された。一方で，CNNは，生データから自動で複雑な非線形特徴を学習する能力に優れており，特に手動での</w:t>
      </w:r>
      <w:r w:rsidR="00E62E49">
        <w:rPr>
          <w:rFonts w:hint="eastAsia"/>
        </w:rPr>
        <w:t>前処理が困難な場合や，データが非常に複雑な非線形関係を持つ場合に，</w:t>
      </w:r>
      <w:r w:rsidR="00BC1793">
        <w:rPr>
          <w:rFonts w:hint="eastAsia"/>
        </w:rPr>
        <w:t>適切な調整を行うことで</w:t>
      </w:r>
      <w:r w:rsidR="00132A5F">
        <w:rPr>
          <w:rFonts w:hint="eastAsia"/>
        </w:rPr>
        <w:t>Ridge回帰を上回る予測精度を</w:t>
      </w:r>
      <w:r w:rsidR="00F15644">
        <w:rPr>
          <w:rFonts w:hint="eastAsia"/>
        </w:rPr>
        <w:t>持つことが分か</w:t>
      </w:r>
      <w:r w:rsidR="003E264C">
        <w:rPr>
          <w:rFonts w:hint="eastAsia"/>
        </w:rPr>
        <w:t>る。</w:t>
      </w:r>
      <w:r w:rsidR="00246DDA" w:rsidRPr="00246DDA">
        <w:t>どちらのモデルが最適かは、問題の性質、利用可能なデータ量、計算リソースといった様々な要因を考慮して判断されるべきである</w:t>
      </w:r>
      <w:r w:rsidR="00246DDA">
        <w:rPr>
          <w:rFonts w:hint="eastAsia"/>
        </w:rPr>
        <w:t>と考えられる</w:t>
      </w:r>
      <w:r w:rsidR="00E60F4C">
        <w:rPr>
          <w:rFonts w:hint="eastAsia"/>
        </w:rPr>
        <w:t>。</w:t>
      </w:r>
    </w:p>
    <w:p w14:paraId="67356EED" w14:textId="77777777" w:rsidR="00E440F0" w:rsidRDefault="00E440F0" w:rsidP="00CB64B7">
      <w:pPr>
        <w:jc w:val="left"/>
        <w:rPr>
          <w:rFonts w:hint="eastAsia"/>
        </w:rPr>
      </w:pPr>
    </w:p>
    <w:p w14:paraId="708050F3" w14:textId="28784D6A" w:rsidR="000207C5" w:rsidRDefault="000207C5" w:rsidP="00CB64B7">
      <w:pPr>
        <w:jc w:val="left"/>
      </w:pPr>
      <w:r>
        <w:rPr>
          <w:rFonts w:hint="eastAsia"/>
        </w:rPr>
        <w:t>5．結論</w:t>
      </w:r>
    </w:p>
    <w:p w14:paraId="56DA9248" w14:textId="397799F4" w:rsidR="00D24AE3" w:rsidRDefault="00D24AE3" w:rsidP="00CB64B7">
      <w:pPr>
        <w:jc w:val="left"/>
      </w:pPr>
      <w:r>
        <w:rPr>
          <w:rFonts w:hint="eastAsia"/>
        </w:rPr>
        <w:t xml:space="preserve"> 今回の実験では</w:t>
      </w:r>
      <w:r w:rsidR="00C361AE">
        <w:rPr>
          <w:rFonts w:hint="eastAsia"/>
        </w:rPr>
        <w:t>金属組織の微細組織データ</w:t>
      </w:r>
      <w:r w:rsidR="00A87013">
        <w:rPr>
          <w:rFonts w:hint="eastAsia"/>
        </w:rPr>
        <w:t>に対して教師あり学習と教師なし学習を行い、</w:t>
      </w:r>
      <w:r w:rsidR="009C66AD">
        <w:rPr>
          <w:rFonts w:hint="eastAsia"/>
        </w:rPr>
        <w:t>解析を行った。</w:t>
      </w:r>
      <w:r w:rsidR="006A5450">
        <w:rPr>
          <w:rFonts w:hint="eastAsia"/>
        </w:rPr>
        <w:t>線形回帰モデルとRidge回帰モデルと</w:t>
      </w:r>
      <w:r w:rsidR="00447D70">
        <w:rPr>
          <w:rFonts w:hint="eastAsia"/>
        </w:rPr>
        <w:t>CNNの解析を通じて</w:t>
      </w:r>
      <w:r w:rsidR="00BD66DE">
        <w:rPr>
          <w:rFonts w:hint="eastAsia"/>
        </w:rPr>
        <w:t>それぞれの解析法の特徴をとらえ、特にCNNは画像データから</w:t>
      </w:r>
      <w:r w:rsidR="00BF7832">
        <w:rPr>
          <w:rFonts w:hint="eastAsia"/>
        </w:rPr>
        <w:t>物性値を高精度に予測できることが理解できた。</w:t>
      </w:r>
    </w:p>
    <w:p w14:paraId="3164C2F5" w14:textId="19D590F6" w:rsidR="00E440F0" w:rsidRDefault="00E440F0" w:rsidP="00A87F7A">
      <w:pPr>
        <w:rPr>
          <w:rFonts w:hint="eastAsia"/>
        </w:rPr>
      </w:pPr>
    </w:p>
    <w:p w14:paraId="62A31AF4" w14:textId="67488833" w:rsidR="000207C5" w:rsidRDefault="000207C5">
      <w:r>
        <w:rPr>
          <w:rFonts w:hint="eastAsia"/>
        </w:rPr>
        <w:t>6．参考文献</w:t>
      </w:r>
    </w:p>
    <w:p w14:paraId="15E179AA" w14:textId="6FEA0C4A" w:rsidR="0017796B" w:rsidRDefault="000072A8">
      <w:r>
        <w:rPr>
          <w:rFonts w:hint="eastAsia"/>
        </w:rPr>
        <w:t>(1)</w:t>
      </w:r>
      <w:r w:rsidR="008C50BC">
        <w:rPr>
          <w:rFonts w:hint="eastAsia"/>
        </w:rPr>
        <w:t>一杉太郎、進化するマテリアル・</w:t>
      </w:r>
      <w:r w:rsidR="00217CEF">
        <w:rPr>
          <w:rFonts w:hint="eastAsia"/>
        </w:rPr>
        <w:t>インフォマティクスマテリアル×機械学習×ロボット</w:t>
      </w:r>
      <w:r w:rsidR="00D75497">
        <w:rPr>
          <w:rFonts w:hint="eastAsia"/>
        </w:rPr>
        <w:t>、株式会社東京化学同人、４</w:t>
      </w:r>
      <w:r w:rsidR="00153B4E">
        <w:rPr>
          <w:rFonts w:hint="eastAsia"/>
        </w:rPr>
        <w:t>~10</w:t>
      </w:r>
      <w:r w:rsidR="00D75497">
        <w:rPr>
          <w:rFonts w:hint="eastAsia"/>
        </w:rPr>
        <w:t>、2024</w:t>
      </w:r>
    </w:p>
    <w:p w14:paraId="5BDDEBFD" w14:textId="77777777" w:rsidR="00EF224F" w:rsidRDefault="00EF224F" w:rsidP="00EF224F">
      <w:pPr>
        <w:tabs>
          <w:tab w:val="left" w:pos="2075"/>
        </w:tabs>
      </w:pPr>
      <w:r>
        <w:rPr>
          <w:rFonts w:hint="eastAsia"/>
        </w:rPr>
        <w:t>(2)</w:t>
      </w:r>
      <w:r w:rsidRPr="00E1070E">
        <w:t xml:space="preserve"> </w:t>
      </w:r>
      <w:r w:rsidRPr="009B74D3">
        <w:t xml:space="preserve">高木知弘 山中晃徳, フェーズフィールド法, 養賢堂, </w:t>
      </w:r>
      <w:r>
        <w:rPr>
          <w:rFonts w:hint="eastAsia"/>
        </w:rPr>
        <w:t>P61~P67,</w:t>
      </w:r>
      <w:r w:rsidRPr="009B74D3">
        <w:t>2012 年</w:t>
      </w:r>
    </w:p>
    <w:p w14:paraId="45B8C156" w14:textId="46CEFD2E" w:rsidR="00EF224F" w:rsidRDefault="00484EE4">
      <w:r>
        <w:rPr>
          <w:rFonts w:hint="eastAsia"/>
        </w:rPr>
        <w:t>(3)</w:t>
      </w:r>
      <w:r w:rsidR="00440719">
        <w:rPr>
          <w:rFonts w:hint="eastAsia"/>
        </w:rPr>
        <w:t>岩崎悠真、マテリアルズ・インフォマティクス</w:t>
      </w:r>
      <w:r w:rsidR="003069CB">
        <w:rPr>
          <w:rFonts w:hint="eastAsia"/>
        </w:rPr>
        <w:t>材料開発のための機械学習超入門</w:t>
      </w:r>
      <w:r w:rsidR="00ED531A">
        <w:rPr>
          <w:rFonts w:hint="eastAsia"/>
        </w:rPr>
        <w:t>、日刊工業新聞、2~8、</w:t>
      </w:r>
      <w:r w:rsidR="00D01731">
        <w:rPr>
          <w:rFonts w:hint="eastAsia"/>
        </w:rPr>
        <w:t>2019</w:t>
      </w:r>
    </w:p>
    <w:p w14:paraId="785FB5A1" w14:textId="5465A7E8" w:rsidR="00585CB1" w:rsidRDefault="00657C61">
      <w:r>
        <w:rPr>
          <w:rFonts w:hint="eastAsia"/>
        </w:rPr>
        <w:t>(4)</w:t>
      </w:r>
      <w:r w:rsidR="00273A8B">
        <w:rPr>
          <w:rFonts w:hint="eastAsia"/>
        </w:rPr>
        <w:t>木野日織 ダム ヒョウチ、</w:t>
      </w:r>
      <w:r>
        <w:rPr>
          <w:rFonts w:hint="eastAsia"/>
        </w:rPr>
        <w:t>Pythonではじめる</w:t>
      </w:r>
      <w:r w:rsidR="00273A8B">
        <w:rPr>
          <w:rFonts w:hint="eastAsia"/>
        </w:rPr>
        <w:t>マテリアルズインフォマティクス</w:t>
      </w:r>
      <w:r w:rsidR="000D06CD">
        <w:rPr>
          <w:rFonts w:hint="eastAsia"/>
        </w:rPr>
        <w:t>、近代科学社Digital,13</w:t>
      </w:r>
      <w:r w:rsidR="00585CB1">
        <w:rPr>
          <w:rFonts w:hint="eastAsia"/>
        </w:rPr>
        <w:t>~18,2022</w:t>
      </w:r>
    </w:p>
    <w:p w14:paraId="72098948" w14:textId="19803BEC" w:rsidR="00060C82" w:rsidRDefault="00060C82">
      <w:r>
        <w:rPr>
          <w:rFonts w:hint="eastAsia"/>
        </w:rPr>
        <w:t>(5)船津公人・井上貴</w:t>
      </w:r>
      <w:r w:rsidR="009D0617">
        <w:rPr>
          <w:rFonts w:hint="eastAsia"/>
        </w:rPr>
        <w:t>央・西川大貴、詳解マテリアルズインフォマティクス有機・無機化学のための深層学習、</w:t>
      </w:r>
      <w:r w:rsidR="00906EE3">
        <w:rPr>
          <w:rFonts w:hint="eastAsia"/>
        </w:rPr>
        <w:t>近代科学社Digital、32~64、</w:t>
      </w:r>
      <w:r w:rsidR="00F163F7">
        <w:rPr>
          <w:rFonts w:hint="eastAsia"/>
        </w:rPr>
        <w:t>2021</w:t>
      </w:r>
    </w:p>
    <w:p w14:paraId="2D86F0DB" w14:textId="77777777" w:rsidR="00E60F4C" w:rsidRDefault="00E60F4C"/>
    <w:p w14:paraId="307F9D7F" w14:textId="77777777" w:rsidR="00E60F4C" w:rsidRDefault="00E60F4C"/>
    <w:p w14:paraId="1FAA0619" w14:textId="77777777" w:rsidR="00E60F4C" w:rsidRDefault="00E60F4C"/>
    <w:p w14:paraId="3FE2C961" w14:textId="77777777" w:rsidR="00E60F4C" w:rsidRDefault="00E60F4C"/>
    <w:p w14:paraId="105AF946" w14:textId="77777777" w:rsidR="00E60F4C" w:rsidRDefault="00E60F4C"/>
    <w:p w14:paraId="2B18914D" w14:textId="77777777" w:rsidR="00E60F4C" w:rsidRDefault="00E60F4C"/>
    <w:p w14:paraId="37A9A8E9" w14:textId="77777777" w:rsidR="00E60F4C" w:rsidRDefault="00E60F4C"/>
    <w:p w14:paraId="5FAC0445" w14:textId="77777777" w:rsidR="00E60F4C" w:rsidRDefault="00E60F4C"/>
    <w:p w14:paraId="7E576E97" w14:textId="77777777" w:rsidR="00E60F4C" w:rsidRDefault="00E60F4C"/>
    <w:p w14:paraId="0EDF2D83" w14:textId="77777777" w:rsidR="00E60F4C" w:rsidRDefault="00E60F4C"/>
    <w:p w14:paraId="46A6166F" w14:textId="77777777" w:rsidR="00E60F4C" w:rsidRDefault="00E60F4C"/>
    <w:p w14:paraId="569FA5E0" w14:textId="77777777" w:rsidR="00E60F4C" w:rsidRDefault="00E60F4C"/>
    <w:p w14:paraId="5CAF5C9D" w14:textId="77777777" w:rsidR="00E60F4C" w:rsidRDefault="00E60F4C"/>
    <w:p w14:paraId="3F713157" w14:textId="77777777" w:rsidR="00E60F4C" w:rsidRDefault="00E60F4C"/>
    <w:p w14:paraId="38F97178" w14:textId="3E349DA1" w:rsidR="00E60F4C" w:rsidRPr="00EF224F" w:rsidRDefault="00E60F4C" w:rsidP="00E60F4C">
      <w:pPr>
        <w:jc w:val="center"/>
        <w:rPr>
          <w:rFonts w:hint="eastAsia"/>
        </w:rPr>
      </w:pPr>
      <w:r>
        <w:rPr>
          <w:rFonts w:hint="eastAsia"/>
        </w:rPr>
        <w:t>‐18‐</w:t>
      </w:r>
    </w:p>
    <w:sectPr w:rsidR="00E60F4C" w:rsidRPr="00EF224F" w:rsidSect="000207C5">
      <w:pgSz w:w="11906" w:h="16838"/>
      <w:pgMar w:top="1418"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DC9F" w14:textId="77777777" w:rsidR="00C67353" w:rsidRDefault="00C67353" w:rsidP="0086736F">
      <w:r>
        <w:separator/>
      </w:r>
    </w:p>
  </w:endnote>
  <w:endnote w:type="continuationSeparator" w:id="0">
    <w:p w14:paraId="150FE388" w14:textId="77777777" w:rsidR="00C67353" w:rsidRDefault="00C67353" w:rsidP="0086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EE6E4" w14:textId="77777777" w:rsidR="00C67353" w:rsidRDefault="00C67353" w:rsidP="0086736F">
      <w:r>
        <w:separator/>
      </w:r>
    </w:p>
  </w:footnote>
  <w:footnote w:type="continuationSeparator" w:id="0">
    <w:p w14:paraId="3FADDD29" w14:textId="77777777" w:rsidR="00C67353" w:rsidRDefault="00C67353" w:rsidP="008673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C5"/>
    <w:rsid w:val="000072A8"/>
    <w:rsid w:val="000207C5"/>
    <w:rsid w:val="00044155"/>
    <w:rsid w:val="00053CBF"/>
    <w:rsid w:val="00060C82"/>
    <w:rsid w:val="000642C3"/>
    <w:rsid w:val="00076327"/>
    <w:rsid w:val="000A2955"/>
    <w:rsid w:val="000A5885"/>
    <w:rsid w:val="000B578F"/>
    <w:rsid w:val="000D06CD"/>
    <w:rsid w:val="000E060B"/>
    <w:rsid w:val="000F40CC"/>
    <w:rsid w:val="00124F0F"/>
    <w:rsid w:val="00132A5F"/>
    <w:rsid w:val="001335B5"/>
    <w:rsid w:val="00153B4E"/>
    <w:rsid w:val="001743DA"/>
    <w:rsid w:val="0017796B"/>
    <w:rsid w:val="00197FBC"/>
    <w:rsid w:val="001F01C0"/>
    <w:rsid w:val="002064D2"/>
    <w:rsid w:val="0021243C"/>
    <w:rsid w:val="00213FAA"/>
    <w:rsid w:val="00217CEF"/>
    <w:rsid w:val="002340D4"/>
    <w:rsid w:val="0024099C"/>
    <w:rsid w:val="00246DDA"/>
    <w:rsid w:val="00247DDD"/>
    <w:rsid w:val="00273A8B"/>
    <w:rsid w:val="00296780"/>
    <w:rsid w:val="002B3131"/>
    <w:rsid w:val="003069CB"/>
    <w:rsid w:val="003124A9"/>
    <w:rsid w:val="00323023"/>
    <w:rsid w:val="00346491"/>
    <w:rsid w:val="00347659"/>
    <w:rsid w:val="003719F1"/>
    <w:rsid w:val="003818DC"/>
    <w:rsid w:val="0039158A"/>
    <w:rsid w:val="003A307A"/>
    <w:rsid w:val="003C0464"/>
    <w:rsid w:val="003E264C"/>
    <w:rsid w:val="003E4118"/>
    <w:rsid w:val="003F7C8B"/>
    <w:rsid w:val="00401472"/>
    <w:rsid w:val="0043003E"/>
    <w:rsid w:val="00440719"/>
    <w:rsid w:val="0044756E"/>
    <w:rsid w:val="00447D70"/>
    <w:rsid w:val="00484EE4"/>
    <w:rsid w:val="00490679"/>
    <w:rsid w:val="004E1EBD"/>
    <w:rsid w:val="004E55FC"/>
    <w:rsid w:val="00533321"/>
    <w:rsid w:val="00534362"/>
    <w:rsid w:val="00537AB0"/>
    <w:rsid w:val="005718A4"/>
    <w:rsid w:val="00573AB9"/>
    <w:rsid w:val="0057748A"/>
    <w:rsid w:val="00585CB1"/>
    <w:rsid w:val="005958F4"/>
    <w:rsid w:val="005A5EB7"/>
    <w:rsid w:val="005D43A5"/>
    <w:rsid w:val="005E4931"/>
    <w:rsid w:val="005F20BB"/>
    <w:rsid w:val="00637439"/>
    <w:rsid w:val="00657C61"/>
    <w:rsid w:val="006779FA"/>
    <w:rsid w:val="006A0CF0"/>
    <w:rsid w:val="006A1058"/>
    <w:rsid w:val="006A5450"/>
    <w:rsid w:val="006F33B7"/>
    <w:rsid w:val="0072769B"/>
    <w:rsid w:val="00730872"/>
    <w:rsid w:val="007422A1"/>
    <w:rsid w:val="00764224"/>
    <w:rsid w:val="0076590F"/>
    <w:rsid w:val="007721E3"/>
    <w:rsid w:val="00792253"/>
    <w:rsid w:val="0079536D"/>
    <w:rsid w:val="007A19FC"/>
    <w:rsid w:val="007D3B35"/>
    <w:rsid w:val="007D7345"/>
    <w:rsid w:val="007E6955"/>
    <w:rsid w:val="007F2547"/>
    <w:rsid w:val="007F3346"/>
    <w:rsid w:val="00806511"/>
    <w:rsid w:val="00811FE8"/>
    <w:rsid w:val="008134D9"/>
    <w:rsid w:val="00833B44"/>
    <w:rsid w:val="00842B45"/>
    <w:rsid w:val="00865800"/>
    <w:rsid w:val="00865922"/>
    <w:rsid w:val="0086736F"/>
    <w:rsid w:val="00883BF1"/>
    <w:rsid w:val="008A0E0B"/>
    <w:rsid w:val="008C0F70"/>
    <w:rsid w:val="008C50BC"/>
    <w:rsid w:val="008D67DD"/>
    <w:rsid w:val="00906EE3"/>
    <w:rsid w:val="009154FF"/>
    <w:rsid w:val="009718D8"/>
    <w:rsid w:val="00980455"/>
    <w:rsid w:val="009C66AD"/>
    <w:rsid w:val="009D0617"/>
    <w:rsid w:val="00A05688"/>
    <w:rsid w:val="00A67126"/>
    <w:rsid w:val="00A87013"/>
    <w:rsid w:val="00A87F7A"/>
    <w:rsid w:val="00AD3FA1"/>
    <w:rsid w:val="00AE550B"/>
    <w:rsid w:val="00B041B6"/>
    <w:rsid w:val="00B101BE"/>
    <w:rsid w:val="00B40C91"/>
    <w:rsid w:val="00B5197D"/>
    <w:rsid w:val="00B73530"/>
    <w:rsid w:val="00B75C0B"/>
    <w:rsid w:val="00BC1793"/>
    <w:rsid w:val="00BD66DE"/>
    <w:rsid w:val="00BF01E2"/>
    <w:rsid w:val="00BF74C5"/>
    <w:rsid w:val="00BF7832"/>
    <w:rsid w:val="00C361AE"/>
    <w:rsid w:val="00C513EA"/>
    <w:rsid w:val="00C67353"/>
    <w:rsid w:val="00CA446A"/>
    <w:rsid w:val="00CB64B7"/>
    <w:rsid w:val="00D01731"/>
    <w:rsid w:val="00D24AE3"/>
    <w:rsid w:val="00D3502E"/>
    <w:rsid w:val="00D75497"/>
    <w:rsid w:val="00D8046E"/>
    <w:rsid w:val="00D86ED9"/>
    <w:rsid w:val="00DB17FA"/>
    <w:rsid w:val="00E440F0"/>
    <w:rsid w:val="00E60F4C"/>
    <w:rsid w:val="00E62E49"/>
    <w:rsid w:val="00E76492"/>
    <w:rsid w:val="00E972D0"/>
    <w:rsid w:val="00ED531A"/>
    <w:rsid w:val="00EE31FF"/>
    <w:rsid w:val="00EF224F"/>
    <w:rsid w:val="00F04BF8"/>
    <w:rsid w:val="00F13BDB"/>
    <w:rsid w:val="00F14856"/>
    <w:rsid w:val="00F15644"/>
    <w:rsid w:val="00F16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EA4337"/>
  <w15:chartTrackingRefBased/>
  <w15:docId w15:val="{EE613D23-2692-4096-850C-910E63BE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4A9"/>
    <w:pPr>
      <w:widowControl w:val="0"/>
      <w:jc w:val="both"/>
    </w:pPr>
  </w:style>
  <w:style w:type="paragraph" w:styleId="1">
    <w:name w:val="heading 1"/>
    <w:basedOn w:val="a"/>
    <w:next w:val="a"/>
    <w:link w:val="10"/>
    <w:uiPriority w:val="9"/>
    <w:qFormat/>
    <w:rsid w:val="000207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07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07C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07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07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07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07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07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07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07C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07C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07C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07C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07C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07C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07C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07C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07C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07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07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07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07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07C5"/>
    <w:pPr>
      <w:spacing w:before="160" w:after="160"/>
      <w:jc w:val="center"/>
    </w:pPr>
    <w:rPr>
      <w:i/>
      <w:iCs/>
      <w:color w:val="404040" w:themeColor="text1" w:themeTint="BF"/>
    </w:rPr>
  </w:style>
  <w:style w:type="character" w:customStyle="1" w:styleId="a8">
    <w:name w:val="引用文 (文字)"/>
    <w:basedOn w:val="a0"/>
    <w:link w:val="a7"/>
    <w:uiPriority w:val="29"/>
    <w:rsid w:val="000207C5"/>
    <w:rPr>
      <w:i/>
      <w:iCs/>
      <w:color w:val="404040" w:themeColor="text1" w:themeTint="BF"/>
    </w:rPr>
  </w:style>
  <w:style w:type="paragraph" w:styleId="a9">
    <w:name w:val="List Paragraph"/>
    <w:basedOn w:val="a"/>
    <w:uiPriority w:val="34"/>
    <w:qFormat/>
    <w:rsid w:val="000207C5"/>
    <w:pPr>
      <w:ind w:left="720"/>
      <w:contextualSpacing/>
    </w:pPr>
  </w:style>
  <w:style w:type="character" w:styleId="21">
    <w:name w:val="Intense Emphasis"/>
    <w:basedOn w:val="a0"/>
    <w:uiPriority w:val="21"/>
    <w:qFormat/>
    <w:rsid w:val="000207C5"/>
    <w:rPr>
      <w:i/>
      <w:iCs/>
      <w:color w:val="0F4761" w:themeColor="accent1" w:themeShade="BF"/>
    </w:rPr>
  </w:style>
  <w:style w:type="paragraph" w:styleId="22">
    <w:name w:val="Intense Quote"/>
    <w:basedOn w:val="a"/>
    <w:next w:val="a"/>
    <w:link w:val="23"/>
    <w:uiPriority w:val="30"/>
    <w:qFormat/>
    <w:rsid w:val="00020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07C5"/>
    <w:rPr>
      <w:i/>
      <w:iCs/>
      <w:color w:val="0F4761" w:themeColor="accent1" w:themeShade="BF"/>
    </w:rPr>
  </w:style>
  <w:style w:type="character" w:styleId="24">
    <w:name w:val="Intense Reference"/>
    <w:basedOn w:val="a0"/>
    <w:uiPriority w:val="32"/>
    <w:qFormat/>
    <w:rsid w:val="000207C5"/>
    <w:rPr>
      <w:b/>
      <w:bCs/>
      <w:smallCaps/>
      <w:color w:val="0F4761" w:themeColor="accent1" w:themeShade="BF"/>
      <w:spacing w:val="5"/>
    </w:rPr>
  </w:style>
  <w:style w:type="character" w:styleId="aa">
    <w:name w:val="Placeholder Text"/>
    <w:basedOn w:val="a0"/>
    <w:uiPriority w:val="99"/>
    <w:semiHidden/>
    <w:rsid w:val="00AD3FA1"/>
    <w:rPr>
      <w:color w:val="666666"/>
    </w:rPr>
  </w:style>
  <w:style w:type="paragraph" w:styleId="ab">
    <w:name w:val="header"/>
    <w:basedOn w:val="a"/>
    <w:link w:val="ac"/>
    <w:uiPriority w:val="99"/>
    <w:unhideWhenUsed/>
    <w:rsid w:val="0086736F"/>
    <w:pPr>
      <w:tabs>
        <w:tab w:val="center" w:pos="4252"/>
        <w:tab w:val="right" w:pos="8504"/>
      </w:tabs>
      <w:snapToGrid w:val="0"/>
    </w:pPr>
  </w:style>
  <w:style w:type="character" w:customStyle="1" w:styleId="ac">
    <w:name w:val="ヘッダー (文字)"/>
    <w:basedOn w:val="a0"/>
    <w:link w:val="ab"/>
    <w:uiPriority w:val="99"/>
    <w:rsid w:val="0086736F"/>
  </w:style>
  <w:style w:type="paragraph" w:styleId="ad">
    <w:name w:val="footer"/>
    <w:basedOn w:val="a"/>
    <w:link w:val="ae"/>
    <w:uiPriority w:val="99"/>
    <w:unhideWhenUsed/>
    <w:rsid w:val="0086736F"/>
    <w:pPr>
      <w:tabs>
        <w:tab w:val="center" w:pos="4252"/>
        <w:tab w:val="right" w:pos="8504"/>
      </w:tabs>
      <w:snapToGrid w:val="0"/>
    </w:pPr>
  </w:style>
  <w:style w:type="character" w:customStyle="1" w:styleId="ae">
    <w:name w:val="フッター (文字)"/>
    <w:basedOn w:val="a0"/>
    <w:link w:val="ad"/>
    <w:uiPriority w:val="99"/>
    <w:rsid w:val="0086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0912">
      <w:bodyDiv w:val="1"/>
      <w:marLeft w:val="0"/>
      <w:marRight w:val="0"/>
      <w:marTop w:val="0"/>
      <w:marBottom w:val="0"/>
      <w:divBdr>
        <w:top w:val="none" w:sz="0" w:space="0" w:color="auto"/>
        <w:left w:val="none" w:sz="0" w:space="0" w:color="auto"/>
        <w:bottom w:val="none" w:sz="0" w:space="0" w:color="auto"/>
        <w:right w:val="none" w:sz="0" w:space="0" w:color="auto"/>
      </w:divBdr>
    </w:div>
    <w:div w:id="465855210">
      <w:bodyDiv w:val="1"/>
      <w:marLeft w:val="0"/>
      <w:marRight w:val="0"/>
      <w:marTop w:val="0"/>
      <w:marBottom w:val="0"/>
      <w:divBdr>
        <w:top w:val="none" w:sz="0" w:space="0" w:color="auto"/>
        <w:left w:val="none" w:sz="0" w:space="0" w:color="auto"/>
        <w:bottom w:val="none" w:sz="0" w:space="0" w:color="auto"/>
        <w:right w:val="none" w:sz="0" w:space="0" w:color="auto"/>
      </w:divBdr>
    </w:div>
    <w:div w:id="621233012">
      <w:bodyDiv w:val="1"/>
      <w:marLeft w:val="0"/>
      <w:marRight w:val="0"/>
      <w:marTop w:val="0"/>
      <w:marBottom w:val="0"/>
      <w:divBdr>
        <w:top w:val="none" w:sz="0" w:space="0" w:color="auto"/>
        <w:left w:val="none" w:sz="0" w:space="0" w:color="auto"/>
        <w:bottom w:val="none" w:sz="0" w:space="0" w:color="auto"/>
        <w:right w:val="none" w:sz="0" w:space="0" w:color="auto"/>
      </w:divBdr>
    </w:div>
    <w:div w:id="1029378352">
      <w:bodyDiv w:val="1"/>
      <w:marLeft w:val="0"/>
      <w:marRight w:val="0"/>
      <w:marTop w:val="0"/>
      <w:marBottom w:val="0"/>
      <w:divBdr>
        <w:top w:val="none" w:sz="0" w:space="0" w:color="auto"/>
        <w:left w:val="none" w:sz="0" w:space="0" w:color="auto"/>
        <w:bottom w:val="none" w:sz="0" w:space="0" w:color="auto"/>
        <w:right w:val="none" w:sz="0" w:space="0" w:color="auto"/>
      </w:divBdr>
    </w:div>
    <w:div w:id="1255623595">
      <w:bodyDiv w:val="1"/>
      <w:marLeft w:val="0"/>
      <w:marRight w:val="0"/>
      <w:marTop w:val="0"/>
      <w:marBottom w:val="0"/>
      <w:divBdr>
        <w:top w:val="none" w:sz="0" w:space="0" w:color="auto"/>
        <w:left w:val="none" w:sz="0" w:space="0" w:color="auto"/>
        <w:bottom w:val="none" w:sz="0" w:space="0" w:color="auto"/>
        <w:right w:val="none" w:sz="0" w:space="0" w:color="auto"/>
      </w:divBdr>
    </w:div>
    <w:div w:id="1259025221">
      <w:bodyDiv w:val="1"/>
      <w:marLeft w:val="0"/>
      <w:marRight w:val="0"/>
      <w:marTop w:val="0"/>
      <w:marBottom w:val="0"/>
      <w:divBdr>
        <w:top w:val="none" w:sz="0" w:space="0" w:color="auto"/>
        <w:left w:val="none" w:sz="0" w:space="0" w:color="auto"/>
        <w:bottom w:val="none" w:sz="0" w:space="0" w:color="auto"/>
        <w:right w:val="none" w:sz="0" w:space="0" w:color="auto"/>
      </w:divBdr>
    </w:div>
    <w:div w:id="1356080172">
      <w:bodyDiv w:val="1"/>
      <w:marLeft w:val="0"/>
      <w:marRight w:val="0"/>
      <w:marTop w:val="0"/>
      <w:marBottom w:val="0"/>
      <w:divBdr>
        <w:top w:val="none" w:sz="0" w:space="0" w:color="auto"/>
        <w:left w:val="none" w:sz="0" w:space="0" w:color="auto"/>
        <w:bottom w:val="none" w:sz="0" w:space="0" w:color="auto"/>
        <w:right w:val="none" w:sz="0" w:space="0" w:color="auto"/>
      </w:divBdr>
    </w:div>
    <w:div w:id="1480345183">
      <w:bodyDiv w:val="1"/>
      <w:marLeft w:val="0"/>
      <w:marRight w:val="0"/>
      <w:marTop w:val="0"/>
      <w:marBottom w:val="0"/>
      <w:divBdr>
        <w:top w:val="none" w:sz="0" w:space="0" w:color="auto"/>
        <w:left w:val="none" w:sz="0" w:space="0" w:color="auto"/>
        <w:bottom w:val="none" w:sz="0" w:space="0" w:color="auto"/>
        <w:right w:val="none" w:sz="0" w:space="0" w:color="auto"/>
      </w:divBdr>
    </w:div>
    <w:div w:id="1482623442">
      <w:bodyDiv w:val="1"/>
      <w:marLeft w:val="0"/>
      <w:marRight w:val="0"/>
      <w:marTop w:val="0"/>
      <w:marBottom w:val="0"/>
      <w:divBdr>
        <w:top w:val="none" w:sz="0" w:space="0" w:color="auto"/>
        <w:left w:val="none" w:sz="0" w:space="0" w:color="auto"/>
        <w:bottom w:val="none" w:sz="0" w:space="0" w:color="auto"/>
        <w:right w:val="none" w:sz="0" w:space="0" w:color="auto"/>
      </w:divBdr>
    </w:div>
    <w:div w:id="1502116325">
      <w:bodyDiv w:val="1"/>
      <w:marLeft w:val="0"/>
      <w:marRight w:val="0"/>
      <w:marTop w:val="0"/>
      <w:marBottom w:val="0"/>
      <w:divBdr>
        <w:top w:val="none" w:sz="0" w:space="0" w:color="auto"/>
        <w:left w:val="none" w:sz="0" w:space="0" w:color="auto"/>
        <w:bottom w:val="none" w:sz="0" w:space="0" w:color="auto"/>
        <w:right w:val="none" w:sz="0" w:space="0" w:color="auto"/>
      </w:divBdr>
    </w:div>
    <w:div w:id="155349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61D780747739641B75AA0C904FF8B1F" ma:contentTypeVersion="6" ma:contentTypeDescription="新しいドキュメントを作成します。" ma:contentTypeScope="" ma:versionID="fd775edd189b3668059c278e5f4f50a8">
  <xsd:schema xmlns:xsd="http://www.w3.org/2001/XMLSchema" xmlns:xs="http://www.w3.org/2001/XMLSchema" xmlns:p="http://schemas.microsoft.com/office/2006/metadata/properties" xmlns:ns3="47670ba4-8b64-40e6-8b44-8952abc14be7" targetNamespace="http://schemas.microsoft.com/office/2006/metadata/properties" ma:root="true" ma:fieldsID="374e4d14ef900344f143b154eb656f83" ns3:_="">
    <xsd:import namespace="47670ba4-8b64-40e6-8b44-8952abc14b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70ba4-8b64-40e6-8b44-8952abc14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7670ba4-8b64-40e6-8b44-8952abc14be7" xsi:nil="true"/>
  </documentManagement>
</p:properties>
</file>

<file path=customXml/itemProps1.xml><?xml version="1.0" encoding="utf-8"?>
<ds:datastoreItem xmlns:ds="http://schemas.openxmlformats.org/officeDocument/2006/customXml" ds:itemID="{14C21587-4340-45A4-B69E-86F5E994D178}">
  <ds:schemaRefs>
    <ds:schemaRef ds:uri="http://schemas.openxmlformats.org/officeDocument/2006/bibliography"/>
  </ds:schemaRefs>
</ds:datastoreItem>
</file>

<file path=customXml/itemProps2.xml><?xml version="1.0" encoding="utf-8"?>
<ds:datastoreItem xmlns:ds="http://schemas.openxmlformats.org/officeDocument/2006/customXml" ds:itemID="{1357B2FC-CC3D-411B-BE00-5CECC6A2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70ba4-8b64-40e6-8b44-8952abc14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F470D-569F-4E4A-8CCF-441B30974BA3}">
  <ds:schemaRefs>
    <ds:schemaRef ds:uri="http://schemas.microsoft.com/sharepoint/v3/contenttype/forms"/>
  </ds:schemaRefs>
</ds:datastoreItem>
</file>

<file path=customXml/itemProps4.xml><?xml version="1.0" encoding="utf-8"?>
<ds:datastoreItem xmlns:ds="http://schemas.openxmlformats.org/officeDocument/2006/customXml" ds:itemID="{94E2DDED-A316-41E7-8856-43A7EB84CDF9}">
  <ds:schemaRefs>
    <ds:schemaRef ds:uri="http://www.w3.org/XML/1998/namespace"/>
    <ds:schemaRef ds:uri="47670ba4-8b64-40e6-8b44-8952abc14be7"/>
    <ds:schemaRef ds:uri="http://purl.org/dc/terms/"/>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1979</Words>
  <Characters>11286</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2025-07-14T07:40:00Z</dcterms:created>
  <dcterms:modified xsi:type="dcterms:W3CDTF">2025-07-14T07:40:00Z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0x010100561D780747739641B75AA0C904FF8B1F</vt:lpwstr>
  </property>
</Properties>
</file>