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5660E" w14:textId="77777777" w:rsidR="002215FA" w:rsidRPr="00215B0D" w:rsidRDefault="002215FA" w:rsidP="002215FA">
      <w:pPr>
        <w:rPr>
          <w:rFonts w:ascii="ＭＳ 明朝" w:eastAsia="ＭＳ 明朝" w:hAnsi="ＭＳ 明朝" w:cs="Times New Roman"/>
          <w:sz w:val="24"/>
          <w:szCs w:val="20"/>
        </w:rPr>
      </w:pPr>
    </w:p>
    <w:p w14:paraId="65190CB0" w14:textId="77777777" w:rsidR="002215FA" w:rsidRPr="00215B0D" w:rsidRDefault="002215FA" w:rsidP="002215FA">
      <w:pPr>
        <w:rPr>
          <w:rFonts w:ascii="ＭＳ 明朝" w:eastAsia="ＭＳ 明朝" w:hAnsi="Century" w:cs="Times New Roman"/>
          <w:b/>
          <w:sz w:val="36"/>
          <w:szCs w:val="20"/>
          <w:u w:val="single"/>
        </w:rPr>
      </w:pPr>
      <w:r w:rsidRPr="00215B0D">
        <w:rPr>
          <w:rFonts w:ascii="ＭＳ 明朝" w:eastAsia="ＭＳ 明朝" w:hAnsi="Century" w:cs="Times New Roman" w:hint="eastAsia"/>
          <w:b/>
          <w:sz w:val="36"/>
          <w:szCs w:val="20"/>
        </w:rPr>
        <w:t xml:space="preserve">マテリアル工学実験　　　　　　　　　</w:t>
      </w:r>
      <w:r w:rsidRPr="00215B0D">
        <w:rPr>
          <w:rFonts w:ascii="ＭＳ 明朝" w:eastAsia="ＭＳ 明朝" w:hAnsi="Century" w:cs="Times New Roman"/>
          <w:b/>
          <w:sz w:val="36"/>
          <w:szCs w:val="20"/>
        </w:rPr>
        <w:t xml:space="preserve">   </w:t>
      </w:r>
      <w:r w:rsidRPr="00215B0D">
        <w:rPr>
          <w:rFonts w:ascii="ＭＳ 明朝" w:eastAsia="ＭＳ 明朝" w:hAnsi="Century" w:cs="Times New Roman" w:hint="eastAsia"/>
          <w:b/>
          <w:sz w:val="36"/>
          <w:szCs w:val="20"/>
          <w:u w:val="single"/>
        </w:rPr>
        <w:t xml:space="preserve">　16　班</w:t>
      </w:r>
    </w:p>
    <w:p w14:paraId="0D08A178" w14:textId="77777777" w:rsidR="002215FA" w:rsidRPr="00215B0D" w:rsidRDefault="002215FA" w:rsidP="002215FA">
      <w:pPr>
        <w:rPr>
          <w:rFonts w:ascii="ＭＳ 明朝" w:eastAsia="ＭＳ 明朝" w:hAnsi="Century" w:cs="Times New Roman"/>
          <w:sz w:val="36"/>
          <w:szCs w:val="20"/>
          <w:u w:val="single"/>
        </w:rPr>
      </w:pPr>
    </w:p>
    <w:p w14:paraId="1F2730CB" w14:textId="77777777" w:rsidR="002215FA" w:rsidRPr="00215B0D" w:rsidRDefault="002215FA" w:rsidP="002215FA">
      <w:pPr>
        <w:keepNext/>
        <w:jc w:val="center"/>
        <w:outlineLvl w:val="0"/>
        <w:rPr>
          <w:rFonts w:ascii="Arial" w:eastAsia="ＭＳ ゴシック" w:hAnsi="Arial" w:cs="Times New Roman"/>
          <w:sz w:val="24"/>
          <w:szCs w:val="24"/>
          <w:lang w:val="x-none" w:eastAsia="x-none"/>
        </w:rPr>
      </w:pPr>
      <w:bookmarkStart w:id="0" w:name="_Toc288067541"/>
      <w:r w:rsidRPr="00215B0D">
        <w:rPr>
          <w:rFonts w:ascii="Arial" w:eastAsia="ＭＳ ゴシック" w:hAnsi="Arial" w:cs="Times New Roman" w:hint="eastAsia"/>
          <w:sz w:val="48"/>
          <w:szCs w:val="48"/>
          <w:lang w:val="x-none" w:eastAsia="x-none"/>
        </w:rPr>
        <w:t>実　験　報　告　書</w:t>
      </w:r>
      <w:bookmarkEnd w:id="0"/>
      <w:r w:rsidRPr="00215B0D">
        <w:rPr>
          <w:rFonts w:ascii="Arial" w:eastAsia="ＭＳ ゴシック" w:hAnsi="Arial" w:cs="Times New Roman"/>
          <w:sz w:val="48"/>
          <w:szCs w:val="48"/>
          <w:lang w:val="x-none"/>
        </w:rPr>
        <w:br/>
      </w:r>
    </w:p>
    <w:p w14:paraId="3D879810" w14:textId="6CCCC612" w:rsidR="002215FA" w:rsidRPr="00215B0D" w:rsidRDefault="002215FA" w:rsidP="002215FA">
      <w:pPr>
        <w:rPr>
          <w:rFonts w:ascii="ＭＳ 明朝" w:eastAsia="ＭＳ 明朝" w:hAnsi="Century" w:cs="Times New Roman"/>
          <w:b/>
          <w:sz w:val="36"/>
          <w:szCs w:val="36"/>
        </w:rPr>
      </w:pPr>
      <w:r w:rsidRPr="00215B0D">
        <w:rPr>
          <w:rFonts w:ascii="ＭＳ 明朝" w:eastAsia="ＭＳ 明朝" w:hAnsi="Century" w:cs="Times New Roman"/>
          <w:b/>
          <w:noProof/>
          <w:sz w:val="36"/>
          <w:szCs w:val="36"/>
        </w:rPr>
        <mc:AlternateContent>
          <mc:Choice Requires="wps">
            <w:drawing>
              <wp:anchor distT="0" distB="0" distL="114300" distR="114300" simplePos="0" relativeHeight="251659264" behindDoc="0" locked="0" layoutInCell="0" allowOverlap="1" wp14:anchorId="5D73E871" wp14:editId="42A92353">
                <wp:simplePos x="0" y="0"/>
                <wp:positionH relativeFrom="column">
                  <wp:posOffset>0</wp:posOffset>
                </wp:positionH>
                <wp:positionV relativeFrom="paragraph">
                  <wp:posOffset>413385</wp:posOffset>
                </wp:positionV>
                <wp:extent cx="5744210" cy="0"/>
                <wp:effectExtent l="0" t="0" r="0" b="0"/>
                <wp:wrapNone/>
                <wp:docPr id="21143220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4210"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8304F"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5pt" to="452.3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" o:allowincell="f" strokeweight="4pt">
                <v:stroke linestyle="thinThin"/>
              </v:line>
            </w:pict>
          </mc:Fallback>
        </mc:AlternateContent>
      </w:r>
      <w:r w:rsidRPr="00215B0D">
        <w:rPr>
          <w:rFonts w:ascii="ＭＳ 明朝" w:eastAsia="ＭＳ 明朝" w:hAnsi="Century" w:cs="Times New Roman" w:hint="eastAsia"/>
          <w:b/>
          <w:sz w:val="36"/>
          <w:szCs w:val="36"/>
        </w:rPr>
        <w:t>題　目　　　　B</w:t>
      </w:r>
      <w:r w:rsidR="009A32A3">
        <w:rPr>
          <w:rFonts w:ascii="ＭＳ 明朝" w:eastAsia="ＭＳ 明朝" w:hAnsi="Century" w:cs="Times New Roman" w:hint="eastAsia"/>
          <w:b/>
          <w:sz w:val="36"/>
          <w:szCs w:val="36"/>
        </w:rPr>
        <w:t>6</w:t>
      </w:r>
      <w:r w:rsidRPr="00215B0D">
        <w:rPr>
          <w:rFonts w:ascii="ＭＳ 明朝" w:eastAsia="ＭＳ 明朝" w:hAnsi="Century" w:cs="Times New Roman" w:hint="eastAsia"/>
          <w:b/>
          <w:sz w:val="36"/>
          <w:szCs w:val="36"/>
        </w:rPr>
        <w:t>.</w:t>
      </w:r>
      <w:r>
        <w:rPr>
          <w:rFonts w:ascii="ＭＳ 明朝" w:eastAsia="ＭＳ 明朝" w:hAnsi="Century" w:cs="Times New Roman" w:hint="eastAsia"/>
          <w:b/>
          <w:sz w:val="36"/>
          <w:szCs w:val="36"/>
        </w:rPr>
        <w:t>CFRPの成形と特性評価</w:t>
      </w:r>
      <w:r w:rsidR="009A32A3">
        <w:rPr>
          <w:rFonts w:ascii="ＭＳ 明朝" w:eastAsia="ＭＳ 明朝" w:hAnsi="Century" w:cs="Times New Roman" w:hint="eastAsia"/>
          <w:b/>
          <w:sz w:val="36"/>
          <w:szCs w:val="36"/>
        </w:rPr>
        <w:t>Ⅱ</w:t>
      </w:r>
      <w:r w:rsidRPr="00215B0D">
        <w:rPr>
          <w:rFonts w:ascii="ＭＳ 明朝" w:eastAsia="ＭＳ 明朝" w:hAnsi="Century" w:cs="Times New Roman" w:hint="eastAsia"/>
          <w:b/>
          <w:sz w:val="36"/>
          <w:szCs w:val="36"/>
        </w:rPr>
        <w:t xml:space="preserve">　　　　　　　　　　　　　</w:t>
      </w:r>
    </w:p>
    <w:p w14:paraId="15E1801F" w14:textId="77777777" w:rsidR="002215FA" w:rsidRPr="00215B0D" w:rsidRDefault="002215FA" w:rsidP="002215FA">
      <w:pPr>
        <w:rPr>
          <w:rFonts w:ascii="ＭＳ 明朝" w:eastAsia="ＭＳ 明朝" w:hAnsi="Century" w:cs="Times New Roman"/>
          <w:sz w:val="32"/>
          <w:szCs w:val="32"/>
        </w:rPr>
      </w:pPr>
    </w:p>
    <w:p w14:paraId="06FCE4BB" w14:textId="729FC45C" w:rsidR="002215FA" w:rsidRPr="00215B0D" w:rsidRDefault="002215FA" w:rsidP="002215FA">
      <w:pPr>
        <w:jc w:val="center"/>
        <w:rPr>
          <w:rFonts w:ascii="ＭＳ 明朝" w:eastAsia="ＭＳ 明朝" w:hAnsi="Century" w:cs="Times New Roman"/>
          <w:b/>
          <w:color w:val="000000"/>
          <w:sz w:val="24"/>
          <w:szCs w:val="20"/>
        </w:rPr>
      </w:pPr>
      <w:r w:rsidRPr="00215B0D">
        <w:rPr>
          <w:rFonts w:ascii="ＭＳ 明朝" w:eastAsia="ＭＳ 明朝" w:hAnsi="Century" w:cs="Times New Roman" w:hint="eastAsia"/>
          <w:b/>
          <w:color w:val="000000"/>
          <w:sz w:val="24"/>
          <w:szCs w:val="20"/>
        </w:rPr>
        <w:t xml:space="preserve">実 験 実 施 日 　　　   　　　</w:t>
      </w:r>
      <w:r w:rsidRPr="00215B0D">
        <w:rPr>
          <w:rFonts w:ascii="ＭＳ 明朝" w:eastAsia="ＭＳ 明朝" w:hAnsi="Century" w:cs="Times New Roman"/>
          <w:b/>
          <w:color w:val="000000"/>
          <w:sz w:val="24"/>
          <w:szCs w:val="20"/>
        </w:rPr>
        <w:t>(</w:t>
      </w:r>
      <w:r w:rsidRPr="00215B0D">
        <w:rPr>
          <w:rFonts w:ascii="ＭＳ 明朝" w:eastAsia="ＭＳ 明朝" w:hAnsi="Century" w:cs="Times New Roman" w:hint="eastAsia"/>
          <w:b/>
          <w:color w:val="000000"/>
          <w:sz w:val="24"/>
          <w:szCs w:val="20"/>
        </w:rPr>
        <w:t>西暦</w:t>
      </w:r>
      <w:r w:rsidRPr="00215B0D">
        <w:rPr>
          <w:rFonts w:ascii="ＭＳ 明朝" w:eastAsia="ＭＳ 明朝" w:hAnsi="Century" w:cs="Times New Roman"/>
          <w:b/>
          <w:color w:val="000000"/>
          <w:sz w:val="24"/>
          <w:szCs w:val="20"/>
        </w:rPr>
        <w:t>)</w:t>
      </w:r>
      <w:r w:rsidRPr="00215B0D">
        <w:rPr>
          <w:rFonts w:ascii="ＭＳ 明朝" w:eastAsia="ＭＳ 明朝" w:hAnsi="Century" w:cs="Times New Roman" w:hint="eastAsia"/>
          <w:b/>
          <w:color w:val="000000"/>
          <w:sz w:val="24"/>
          <w:szCs w:val="20"/>
        </w:rPr>
        <w:t xml:space="preserve">　　　　2025年　　</w:t>
      </w:r>
      <w:r>
        <w:rPr>
          <w:rFonts w:ascii="ＭＳ 明朝" w:eastAsia="ＭＳ 明朝" w:hAnsi="Century" w:cs="Times New Roman" w:hint="eastAsia"/>
          <w:b/>
          <w:color w:val="000000"/>
          <w:sz w:val="24"/>
          <w:szCs w:val="20"/>
        </w:rPr>
        <w:t>6</w:t>
      </w:r>
      <w:r w:rsidRPr="00215B0D">
        <w:rPr>
          <w:rFonts w:ascii="ＭＳ 明朝" w:eastAsia="ＭＳ 明朝" w:hAnsi="Century" w:cs="Times New Roman" w:hint="eastAsia"/>
          <w:b/>
          <w:color w:val="000000"/>
          <w:sz w:val="24"/>
          <w:szCs w:val="20"/>
        </w:rPr>
        <w:t xml:space="preserve">月　　</w:t>
      </w:r>
      <w:r w:rsidR="009A32A3">
        <w:rPr>
          <w:rFonts w:ascii="ＭＳ 明朝" w:eastAsia="ＭＳ 明朝" w:hAnsi="Century" w:cs="Times New Roman" w:hint="eastAsia"/>
          <w:b/>
          <w:color w:val="000000"/>
          <w:sz w:val="24"/>
          <w:szCs w:val="20"/>
        </w:rPr>
        <w:t>24</w:t>
      </w:r>
      <w:r w:rsidRPr="00215B0D">
        <w:rPr>
          <w:rFonts w:ascii="ＭＳ 明朝" w:eastAsia="ＭＳ 明朝" w:hAnsi="Century" w:cs="Times New Roman" w:hint="eastAsia"/>
          <w:b/>
          <w:color w:val="000000"/>
          <w:sz w:val="24"/>
          <w:szCs w:val="20"/>
        </w:rPr>
        <w:t>日</w:t>
      </w:r>
    </w:p>
    <w:p w14:paraId="2EDF87A4" w14:textId="77777777" w:rsidR="002215FA" w:rsidRPr="00215B0D" w:rsidRDefault="002215FA" w:rsidP="002215FA">
      <w:pPr>
        <w:rPr>
          <w:rFonts w:ascii="ＭＳ 明朝" w:eastAsia="ＭＳ 明朝" w:hAnsi="Century" w:cs="Times New Roman"/>
          <w:b/>
          <w:color w:val="000000"/>
          <w:sz w:val="24"/>
          <w:szCs w:val="20"/>
        </w:rPr>
      </w:pPr>
    </w:p>
    <w:p w14:paraId="506370C6" w14:textId="60680967" w:rsidR="002215FA" w:rsidRPr="00215B0D" w:rsidRDefault="002215FA" w:rsidP="002215FA">
      <w:pPr>
        <w:jc w:val="center"/>
        <w:rPr>
          <w:rFonts w:ascii="ＭＳ 明朝" w:eastAsia="ＭＳ 明朝" w:hAnsi="Century" w:cs="Times New Roman"/>
          <w:b/>
          <w:color w:val="000000"/>
          <w:sz w:val="24"/>
          <w:szCs w:val="20"/>
        </w:rPr>
      </w:pPr>
      <w:r w:rsidRPr="00215B0D">
        <w:rPr>
          <w:rFonts w:ascii="ＭＳ 明朝" w:eastAsia="ＭＳ 明朝" w:hAnsi="Century" w:cs="Times New Roman" w:hint="eastAsia"/>
          <w:b/>
          <w:color w:val="000000"/>
          <w:sz w:val="24"/>
          <w:szCs w:val="20"/>
        </w:rPr>
        <w:t xml:space="preserve">提 出 日　　       　   　　　</w:t>
      </w:r>
      <w:r w:rsidRPr="00215B0D">
        <w:rPr>
          <w:rFonts w:ascii="ＭＳ 明朝" w:eastAsia="ＭＳ 明朝" w:hAnsi="Century" w:cs="Times New Roman"/>
          <w:b/>
          <w:color w:val="000000"/>
          <w:sz w:val="24"/>
          <w:szCs w:val="20"/>
        </w:rPr>
        <w:t>(</w:t>
      </w:r>
      <w:r w:rsidRPr="00215B0D">
        <w:rPr>
          <w:rFonts w:ascii="ＭＳ 明朝" w:eastAsia="ＭＳ 明朝" w:hAnsi="Century" w:cs="Times New Roman" w:hint="eastAsia"/>
          <w:b/>
          <w:color w:val="000000"/>
          <w:sz w:val="24"/>
          <w:szCs w:val="20"/>
        </w:rPr>
        <w:t>西暦</w:t>
      </w:r>
      <w:r w:rsidRPr="00215B0D">
        <w:rPr>
          <w:rFonts w:ascii="ＭＳ 明朝" w:eastAsia="ＭＳ 明朝" w:hAnsi="Century" w:cs="Times New Roman"/>
          <w:b/>
          <w:color w:val="000000"/>
          <w:sz w:val="24"/>
          <w:szCs w:val="20"/>
        </w:rPr>
        <w:t>)</w:t>
      </w:r>
      <w:r w:rsidRPr="00215B0D">
        <w:rPr>
          <w:rFonts w:ascii="ＭＳ 明朝" w:eastAsia="ＭＳ 明朝" w:hAnsi="Century" w:cs="Times New Roman" w:hint="eastAsia"/>
          <w:b/>
          <w:color w:val="000000"/>
          <w:sz w:val="24"/>
          <w:szCs w:val="20"/>
        </w:rPr>
        <w:t xml:space="preserve">　　　　2025年　　</w:t>
      </w:r>
      <w:r>
        <w:rPr>
          <w:rFonts w:ascii="ＭＳ 明朝" w:eastAsia="ＭＳ 明朝" w:hAnsi="Century" w:cs="Times New Roman" w:hint="eastAsia"/>
          <w:b/>
          <w:color w:val="000000"/>
          <w:sz w:val="24"/>
          <w:szCs w:val="20"/>
        </w:rPr>
        <w:t>6</w:t>
      </w:r>
      <w:r w:rsidRPr="00215B0D">
        <w:rPr>
          <w:rFonts w:ascii="ＭＳ 明朝" w:eastAsia="ＭＳ 明朝" w:hAnsi="Century" w:cs="Times New Roman" w:hint="eastAsia"/>
          <w:b/>
          <w:color w:val="000000"/>
          <w:sz w:val="24"/>
          <w:szCs w:val="20"/>
        </w:rPr>
        <w:t xml:space="preserve">月　</w:t>
      </w:r>
      <w:r w:rsidR="0085760D">
        <w:rPr>
          <w:rFonts w:ascii="ＭＳ 明朝" w:eastAsia="ＭＳ 明朝" w:hAnsi="Century" w:cs="Times New Roman" w:hint="eastAsia"/>
          <w:b/>
          <w:color w:val="000000"/>
          <w:sz w:val="24"/>
          <w:szCs w:val="20"/>
        </w:rPr>
        <w:t>30</w:t>
      </w:r>
      <w:r w:rsidRPr="00215B0D">
        <w:rPr>
          <w:rFonts w:ascii="ＭＳ 明朝" w:eastAsia="ＭＳ 明朝" w:hAnsi="Century" w:cs="Times New Roman" w:hint="eastAsia"/>
          <w:b/>
          <w:color w:val="000000"/>
          <w:sz w:val="24"/>
          <w:szCs w:val="20"/>
        </w:rPr>
        <w:t>日</w:t>
      </w:r>
    </w:p>
    <w:p w14:paraId="11EA3FBD" w14:textId="77777777" w:rsidR="002215FA" w:rsidRPr="00215B0D" w:rsidRDefault="002215FA" w:rsidP="002215FA">
      <w:pPr>
        <w:rPr>
          <w:rFonts w:ascii="ＭＳ 明朝" w:eastAsia="ＭＳ 明朝" w:hAnsi="Century" w:cs="Times New Roman"/>
          <w:b/>
          <w:color w:val="000000"/>
          <w:sz w:val="24"/>
          <w:szCs w:val="20"/>
        </w:rPr>
      </w:pPr>
    </w:p>
    <w:p w14:paraId="629BE709" w14:textId="77777777" w:rsidR="002215FA" w:rsidRPr="00215B0D" w:rsidRDefault="002215FA" w:rsidP="002215FA">
      <w:pPr>
        <w:jc w:val="center"/>
        <w:rPr>
          <w:rFonts w:ascii="ＭＳ 明朝" w:eastAsia="ＭＳ 明朝" w:hAnsi="Century" w:cs="Times New Roman"/>
          <w:b/>
          <w:color w:val="000000"/>
          <w:sz w:val="24"/>
          <w:szCs w:val="20"/>
        </w:rPr>
      </w:pPr>
      <w:r w:rsidRPr="00215B0D">
        <w:rPr>
          <w:rFonts w:ascii="ＭＳ 明朝" w:eastAsia="ＭＳ 明朝" w:hAnsi="Century" w:cs="Times New Roman" w:hint="eastAsia"/>
          <w:b/>
          <w:color w:val="000000"/>
          <w:sz w:val="24"/>
          <w:szCs w:val="20"/>
        </w:rPr>
        <w:t xml:space="preserve">(再 提 出 日　         　　　　</w:t>
      </w:r>
      <w:r w:rsidRPr="00215B0D">
        <w:rPr>
          <w:rFonts w:ascii="ＭＳ 明朝" w:eastAsia="ＭＳ 明朝" w:hAnsi="Century" w:cs="Times New Roman"/>
          <w:b/>
          <w:color w:val="000000"/>
          <w:sz w:val="24"/>
          <w:szCs w:val="20"/>
        </w:rPr>
        <w:t>(</w:t>
      </w:r>
      <w:r w:rsidRPr="00215B0D">
        <w:rPr>
          <w:rFonts w:ascii="ＭＳ 明朝" w:eastAsia="ＭＳ 明朝" w:hAnsi="Century" w:cs="Times New Roman" w:hint="eastAsia"/>
          <w:b/>
          <w:color w:val="000000"/>
          <w:sz w:val="24"/>
          <w:szCs w:val="20"/>
        </w:rPr>
        <w:t>西暦</w:t>
      </w:r>
      <w:r w:rsidRPr="00215B0D">
        <w:rPr>
          <w:rFonts w:ascii="ＭＳ 明朝" w:eastAsia="ＭＳ 明朝" w:hAnsi="Century" w:cs="Times New Roman"/>
          <w:b/>
          <w:color w:val="000000"/>
          <w:sz w:val="24"/>
          <w:szCs w:val="20"/>
        </w:rPr>
        <w:t>)</w:t>
      </w:r>
      <w:r w:rsidRPr="00215B0D">
        <w:rPr>
          <w:rFonts w:ascii="ＭＳ 明朝" w:eastAsia="ＭＳ 明朝" w:hAnsi="Century" w:cs="Times New Roman" w:hint="eastAsia"/>
          <w:b/>
          <w:color w:val="000000"/>
          <w:sz w:val="24"/>
          <w:szCs w:val="20"/>
        </w:rPr>
        <w:t xml:space="preserve">　　　　年　　月　　日)</w:t>
      </w:r>
    </w:p>
    <w:p w14:paraId="11FB3903" w14:textId="77777777" w:rsidR="002215FA" w:rsidRPr="00215B0D" w:rsidRDefault="002215FA" w:rsidP="002215FA">
      <w:pPr>
        <w:rPr>
          <w:rFonts w:ascii="ＭＳ 明朝" w:eastAsia="ＭＳ 明朝" w:hAnsi="Century" w:cs="Times New Roman"/>
          <w:color w:val="000000"/>
          <w:sz w:val="24"/>
          <w:szCs w:val="20"/>
        </w:rPr>
      </w:pPr>
    </w:p>
    <w:p w14:paraId="6DC6DB6A" w14:textId="77777777" w:rsidR="002215FA" w:rsidRPr="00215B0D" w:rsidRDefault="002215FA" w:rsidP="002215FA">
      <w:pPr>
        <w:rPr>
          <w:rFonts w:ascii="ＭＳ 明朝" w:eastAsia="ＭＳ 明朝" w:hAnsi="Century" w:cs="Times New Roman"/>
          <w:color w:val="000000"/>
          <w:sz w:val="24"/>
          <w:szCs w:val="20"/>
        </w:rPr>
      </w:pPr>
    </w:p>
    <w:p w14:paraId="00DC5B9C" w14:textId="77777777" w:rsidR="002215FA" w:rsidRPr="00215B0D" w:rsidRDefault="002215FA" w:rsidP="002215FA">
      <w:pPr>
        <w:rPr>
          <w:rFonts w:ascii="ＭＳ Ｐゴシック" w:eastAsia="ＭＳ Ｐゴシック" w:hAnsi="Century" w:cs="Times New Roman"/>
          <w:b/>
          <w:color w:val="000000"/>
          <w:sz w:val="24"/>
          <w:szCs w:val="20"/>
          <w:lang w:eastAsia="zh-CN"/>
        </w:rPr>
      </w:pPr>
      <w:r w:rsidRPr="00215B0D">
        <w:rPr>
          <w:rFonts w:ascii="ＭＳ Ｐゴシック" w:eastAsia="ＭＳ Ｐゴシック" w:hAnsi="Century" w:cs="Times New Roman" w:hint="eastAsia"/>
          <w:b/>
          <w:color w:val="000000"/>
          <w:sz w:val="24"/>
          <w:szCs w:val="20"/>
          <w:lang w:eastAsia="zh-CN"/>
        </w:rPr>
        <w:t>報告書作成者</w:t>
      </w:r>
    </w:p>
    <w:p w14:paraId="20B32AF1" w14:textId="77777777" w:rsidR="002215FA" w:rsidRPr="00215B0D" w:rsidRDefault="002215FA" w:rsidP="002215FA">
      <w:pPr>
        <w:rPr>
          <w:rFonts w:ascii="ＭＳ Ｐゴシック" w:eastAsia="ＭＳ Ｐゴシック" w:hAnsi="Century" w:cs="Times New Roman"/>
          <w:b/>
          <w:color w:val="000000"/>
          <w:sz w:val="24"/>
          <w:szCs w:val="20"/>
          <w:lang w:eastAsia="zh-CN"/>
        </w:rPr>
      </w:pPr>
      <w:r w:rsidRPr="00215B0D">
        <w:rPr>
          <w:rFonts w:ascii="ＭＳ Ｐゴシック" w:eastAsia="ＭＳ Ｐゴシック" w:hAnsi="Century" w:cs="Times New Roman" w:hint="eastAsia"/>
          <w:b/>
          <w:color w:val="000000"/>
          <w:sz w:val="24"/>
          <w:szCs w:val="20"/>
          <w:lang w:eastAsia="zh-CN"/>
        </w:rPr>
        <w:t xml:space="preserve">　　　学籍番号</w:t>
      </w:r>
      <w:r w:rsidRPr="00215B0D">
        <w:rPr>
          <w:rFonts w:ascii="ＭＳ Ｐゴシック" w:eastAsia="ＭＳ Ｐゴシック" w:hAnsi="Century" w:cs="Times New Roman" w:hint="eastAsia"/>
          <w:b/>
          <w:color w:val="000000"/>
          <w:sz w:val="24"/>
          <w:szCs w:val="20"/>
          <w:u w:val="single"/>
          <w:lang w:eastAsia="zh-CN"/>
        </w:rPr>
        <w:t xml:space="preserve">　　　　　8223036　　　　　　　</w:t>
      </w:r>
      <w:r w:rsidRPr="00215B0D">
        <w:rPr>
          <w:rFonts w:ascii="ＭＳ Ｐゴシック" w:eastAsia="ＭＳ Ｐゴシック" w:hAnsi="Century" w:cs="Times New Roman" w:hint="eastAsia"/>
          <w:b/>
          <w:color w:val="000000"/>
          <w:sz w:val="24"/>
          <w:szCs w:val="20"/>
          <w:lang w:eastAsia="zh-CN"/>
        </w:rPr>
        <w:t xml:space="preserve">　氏名</w:t>
      </w:r>
      <w:r w:rsidRPr="00215B0D">
        <w:rPr>
          <w:rFonts w:ascii="ＭＳ Ｐゴシック" w:eastAsia="ＭＳ Ｐゴシック" w:hAnsi="Century" w:cs="Times New Roman" w:hint="eastAsia"/>
          <w:b/>
          <w:color w:val="000000"/>
          <w:sz w:val="24"/>
          <w:szCs w:val="20"/>
          <w:u w:val="single"/>
          <w:lang w:eastAsia="zh-CN"/>
        </w:rPr>
        <w:t xml:space="preserve">　　　　　　　栗山淳　　　　　　　　　　　　　　　　　　　　</w:t>
      </w:r>
    </w:p>
    <w:p w14:paraId="14832D08" w14:textId="77777777" w:rsidR="002215FA" w:rsidRPr="00215B0D" w:rsidRDefault="002215FA" w:rsidP="002215FA">
      <w:pPr>
        <w:rPr>
          <w:rFonts w:ascii="ＭＳ 明朝" w:eastAsia="ＭＳ 明朝" w:hAnsi="Century" w:cs="Times New Roman"/>
          <w:color w:val="000000"/>
          <w:sz w:val="24"/>
          <w:szCs w:val="20"/>
          <w:lang w:eastAsia="zh-CN"/>
        </w:rPr>
      </w:pPr>
      <w:r w:rsidRPr="00215B0D">
        <w:rPr>
          <w:rFonts w:ascii="ＭＳ 明朝" w:eastAsia="ＭＳ 明朝" w:hAnsi="Century" w:cs="Times New Roman" w:hint="eastAsia"/>
          <w:color w:val="000000"/>
          <w:sz w:val="24"/>
          <w:szCs w:val="20"/>
          <w:lang w:eastAsia="zh-CN"/>
        </w:rPr>
        <w:t xml:space="preserve">　</w:t>
      </w:r>
    </w:p>
    <w:p w14:paraId="076343D8" w14:textId="77777777" w:rsidR="002215FA" w:rsidRPr="00215B0D" w:rsidRDefault="002215FA" w:rsidP="002215FA">
      <w:pPr>
        <w:rPr>
          <w:rFonts w:ascii="ＭＳ 明朝" w:eastAsia="ＭＳ 明朝" w:hAnsi="Century" w:cs="Times New Roman"/>
          <w:b/>
          <w:color w:val="000000"/>
          <w:sz w:val="24"/>
          <w:szCs w:val="20"/>
          <w:lang w:eastAsia="zh-CN"/>
        </w:rPr>
      </w:pPr>
      <w:r w:rsidRPr="00215B0D">
        <w:rPr>
          <w:rFonts w:ascii="ＭＳ 明朝" w:eastAsia="ＭＳ 明朝" w:hAnsi="Century" w:cs="Times New Roman" w:hint="eastAsia"/>
          <w:b/>
          <w:color w:val="000000"/>
          <w:sz w:val="24"/>
          <w:szCs w:val="20"/>
          <w:lang w:eastAsia="zh-CN"/>
        </w:rPr>
        <w:t xml:space="preserve">　　　　共同実験者</w:t>
      </w:r>
    </w:p>
    <w:p w14:paraId="062E6C95" w14:textId="77777777" w:rsidR="002215FA" w:rsidRPr="00215B0D" w:rsidRDefault="002215FA" w:rsidP="002215FA">
      <w:pPr>
        <w:rPr>
          <w:rFonts w:ascii="ＭＳ 明朝" w:eastAsia="ＭＳ 明朝" w:hAnsi="Century" w:cs="Times New Roman"/>
          <w:b/>
          <w:color w:val="000000"/>
          <w:sz w:val="24"/>
          <w:szCs w:val="20"/>
          <w:lang w:eastAsia="zh-CN"/>
        </w:rPr>
      </w:pPr>
      <w:r w:rsidRPr="00215B0D">
        <w:rPr>
          <w:rFonts w:ascii="ＭＳ 明朝" w:eastAsia="ＭＳ 明朝" w:hAnsi="Century" w:cs="Times New Roman" w:hint="eastAsia"/>
          <w:b/>
          <w:color w:val="000000"/>
          <w:sz w:val="24"/>
          <w:szCs w:val="20"/>
          <w:lang w:eastAsia="zh-CN"/>
        </w:rPr>
        <w:t xml:space="preserve">　　　　　学籍番号</w:t>
      </w:r>
      <w:r w:rsidRPr="00215B0D">
        <w:rPr>
          <w:rFonts w:ascii="ＭＳ 明朝" w:eastAsia="ＭＳ 明朝" w:hAnsi="Century" w:cs="Times New Roman" w:hint="eastAsia"/>
          <w:b/>
          <w:color w:val="000000"/>
          <w:sz w:val="24"/>
          <w:szCs w:val="20"/>
          <w:u w:val="single"/>
          <w:lang w:eastAsia="zh-CN"/>
        </w:rPr>
        <w:t xml:space="preserve">　　　　8223043　　 </w:t>
      </w:r>
      <w:r w:rsidRPr="00215B0D">
        <w:rPr>
          <w:rFonts w:ascii="ＭＳ 明朝" w:eastAsia="ＭＳ 明朝" w:hAnsi="Century" w:cs="Times New Roman" w:hint="eastAsia"/>
          <w:b/>
          <w:color w:val="000000"/>
          <w:sz w:val="24"/>
          <w:szCs w:val="20"/>
          <w:lang w:eastAsia="zh-CN"/>
        </w:rPr>
        <w:t xml:space="preserve">　氏名</w:t>
      </w:r>
      <w:r w:rsidRPr="00215B0D">
        <w:rPr>
          <w:rFonts w:ascii="ＭＳ 明朝" w:eastAsia="ＭＳ 明朝" w:hAnsi="Century" w:cs="Times New Roman" w:hint="eastAsia"/>
          <w:b/>
          <w:color w:val="000000"/>
          <w:sz w:val="24"/>
          <w:szCs w:val="20"/>
          <w:u w:val="single"/>
          <w:lang w:eastAsia="zh-CN"/>
        </w:rPr>
        <w:t xml:space="preserve">　　　　　　小山天河　　　　　　　　　</w:t>
      </w:r>
    </w:p>
    <w:p w14:paraId="3E084750" w14:textId="77777777" w:rsidR="002215FA" w:rsidRPr="00215B0D" w:rsidRDefault="002215FA" w:rsidP="002215FA">
      <w:pPr>
        <w:rPr>
          <w:rFonts w:ascii="ＭＳ 明朝" w:eastAsia="ＭＳ 明朝" w:hAnsi="Century" w:cs="Times New Roman"/>
          <w:b/>
          <w:color w:val="000000"/>
          <w:sz w:val="24"/>
          <w:szCs w:val="20"/>
          <w:lang w:eastAsia="zh-CN"/>
        </w:rPr>
      </w:pPr>
      <w:r w:rsidRPr="00215B0D">
        <w:rPr>
          <w:rFonts w:ascii="ＭＳ 明朝" w:eastAsia="ＭＳ 明朝" w:hAnsi="Century" w:cs="Times New Roman" w:hint="eastAsia"/>
          <w:b/>
          <w:color w:val="000000"/>
          <w:sz w:val="24"/>
          <w:szCs w:val="20"/>
          <w:lang w:eastAsia="zh-CN"/>
        </w:rPr>
        <w:t xml:space="preserve">　　　　　学籍番号</w:t>
      </w:r>
      <w:r w:rsidRPr="00215B0D">
        <w:rPr>
          <w:rFonts w:ascii="ＭＳ 明朝" w:eastAsia="ＭＳ 明朝" w:hAnsi="Century" w:cs="Times New Roman" w:hint="eastAsia"/>
          <w:b/>
          <w:color w:val="000000"/>
          <w:sz w:val="24"/>
          <w:szCs w:val="20"/>
          <w:u w:val="single"/>
          <w:lang w:eastAsia="zh-CN"/>
        </w:rPr>
        <w:t xml:space="preserve">　　　　8223096　 　</w:t>
      </w:r>
      <w:r w:rsidRPr="00215B0D">
        <w:rPr>
          <w:rFonts w:ascii="ＭＳ 明朝" w:eastAsia="ＭＳ 明朝" w:hAnsi="Century" w:cs="Times New Roman" w:hint="eastAsia"/>
          <w:b/>
          <w:color w:val="000000"/>
          <w:sz w:val="24"/>
          <w:szCs w:val="20"/>
          <w:lang w:eastAsia="zh-CN"/>
        </w:rPr>
        <w:t xml:space="preserve">　氏名</w:t>
      </w:r>
      <w:r w:rsidRPr="00215B0D">
        <w:rPr>
          <w:rFonts w:ascii="ＭＳ 明朝" w:eastAsia="ＭＳ 明朝" w:hAnsi="Century" w:cs="Times New Roman" w:hint="eastAsia"/>
          <w:b/>
          <w:color w:val="000000"/>
          <w:sz w:val="24"/>
          <w:szCs w:val="20"/>
          <w:u w:val="single"/>
          <w:lang w:eastAsia="zh-CN"/>
        </w:rPr>
        <w:t xml:space="preserve">　　　　　　松山航　　　　　　　　　　　　　</w:t>
      </w:r>
    </w:p>
    <w:p w14:paraId="5EA4AC94" w14:textId="77777777" w:rsidR="002215FA" w:rsidRPr="00215B0D" w:rsidRDefault="002215FA" w:rsidP="002215FA">
      <w:pPr>
        <w:rPr>
          <w:rFonts w:ascii="ＭＳ 明朝" w:eastAsia="ＭＳ 明朝" w:hAnsi="Century" w:cs="Times New Roman"/>
          <w:b/>
          <w:color w:val="000000"/>
          <w:sz w:val="24"/>
          <w:szCs w:val="20"/>
          <w:u w:val="single"/>
          <w:lang w:eastAsia="zh-CN"/>
        </w:rPr>
      </w:pPr>
      <w:r w:rsidRPr="00215B0D">
        <w:rPr>
          <w:rFonts w:ascii="ＭＳ 明朝" w:eastAsia="ＭＳ 明朝" w:hAnsi="Century" w:cs="Times New Roman" w:hint="eastAsia"/>
          <w:b/>
          <w:color w:val="000000"/>
          <w:sz w:val="24"/>
          <w:szCs w:val="20"/>
          <w:lang w:eastAsia="zh-CN"/>
        </w:rPr>
        <w:t xml:space="preserve">　　　　　学籍番号</w:t>
      </w:r>
      <w:r w:rsidRPr="00215B0D">
        <w:rPr>
          <w:rFonts w:ascii="ＭＳ 明朝" w:eastAsia="ＭＳ 明朝" w:hAnsi="Century" w:cs="Times New Roman" w:hint="eastAsia"/>
          <w:b/>
          <w:color w:val="000000"/>
          <w:sz w:val="24"/>
          <w:szCs w:val="20"/>
          <w:u w:val="single"/>
          <w:lang w:eastAsia="zh-CN"/>
        </w:rPr>
        <w:t xml:space="preserve">　　　　8223004　 　</w:t>
      </w:r>
      <w:r w:rsidRPr="00215B0D">
        <w:rPr>
          <w:rFonts w:ascii="ＭＳ 明朝" w:eastAsia="ＭＳ 明朝" w:hAnsi="Century" w:cs="Times New Roman" w:hint="eastAsia"/>
          <w:b/>
          <w:color w:val="000000"/>
          <w:sz w:val="24"/>
          <w:szCs w:val="20"/>
          <w:lang w:eastAsia="zh-CN"/>
        </w:rPr>
        <w:t xml:space="preserve">　氏名</w:t>
      </w:r>
      <w:r w:rsidRPr="00215B0D">
        <w:rPr>
          <w:rFonts w:ascii="ＭＳ 明朝" w:eastAsia="ＭＳ 明朝" w:hAnsi="Century" w:cs="Times New Roman" w:hint="eastAsia"/>
          <w:b/>
          <w:color w:val="000000"/>
          <w:sz w:val="24"/>
          <w:szCs w:val="20"/>
          <w:u w:val="single"/>
          <w:lang w:eastAsia="zh-CN"/>
        </w:rPr>
        <w:t xml:space="preserve">　　　　　　天野怜　　　　　　　　　　　　　</w:t>
      </w:r>
    </w:p>
    <w:p w14:paraId="6E7D8A1F" w14:textId="77777777" w:rsidR="002215FA" w:rsidRPr="00215B0D" w:rsidRDefault="002215FA" w:rsidP="002215FA">
      <w:pPr>
        <w:rPr>
          <w:rFonts w:ascii="ＭＳ 明朝" w:eastAsia="ＭＳ 明朝" w:hAnsi="Century" w:cs="Times New Roman"/>
          <w:b/>
          <w:color w:val="000000"/>
          <w:sz w:val="24"/>
          <w:szCs w:val="20"/>
          <w:u w:val="single"/>
          <w:lang w:eastAsia="zh-CN"/>
        </w:rPr>
      </w:pPr>
      <w:r w:rsidRPr="00215B0D">
        <w:rPr>
          <w:rFonts w:ascii="ＭＳ 明朝" w:eastAsia="ＭＳ 明朝" w:hAnsi="Century" w:cs="Times New Roman" w:hint="eastAsia"/>
          <w:b/>
          <w:color w:val="000000"/>
          <w:sz w:val="24"/>
          <w:szCs w:val="20"/>
          <w:lang w:eastAsia="zh-CN"/>
        </w:rPr>
        <w:t xml:space="preserve">　　　　　学籍番号</w:t>
      </w:r>
      <w:r w:rsidRPr="00215B0D">
        <w:rPr>
          <w:rFonts w:ascii="ＭＳ 明朝" w:eastAsia="ＭＳ 明朝" w:hAnsi="Century" w:cs="Times New Roman" w:hint="eastAsia"/>
          <w:b/>
          <w:color w:val="000000"/>
          <w:sz w:val="24"/>
          <w:szCs w:val="20"/>
          <w:u w:val="single"/>
          <w:lang w:eastAsia="zh-CN"/>
        </w:rPr>
        <w:t xml:space="preserve">　　　　8223078  　 </w:t>
      </w:r>
      <w:r w:rsidRPr="00215B0D">
        <w:rPr>
          <w:rFonts w:ascii="ＭＳ 明朝" w:eastAsia="ＭＳ 明朝" w:hAnsi="Century" w:cs="Times New Roman" w:hint="eastAsia"/>
          <w:b/>
          <w:color w:val="000000"/>
          <w:sz w:val="24"/>
          <w:szCs w:val="20"/>
          <w:lang w:eastAsia="zh-CN"/>
        </w:rPr>
        <w:t xml:space="preserve">　氏名</w:t>
      </w:r>
      <w:r w:rsidRPr="00215B0D">
        <w:rPr>
          <w:rFonts w:ascii="ＭＳ 明朝" w:eastAsia="ＭＳ 明朝" w:hAnsi="Century" w:cs="Times New Roman" w:hint="eastAsia"/>
          <w:b/>
          <w:color w:val="000000"/>
          <w:sz w:val="24"/>
          <w:szCs w:val="20"/>
          <w:u w:val="single"/>
          <w:lang w:eastAsia="zh-CN"/>
        </w:rPr>
        <w:t xml:space="preserve">　　　　　　南茂結衣　　　　　　　　　　　　　</w:t>
      </w:r>
    </w:p>
    <w:p w14:paraId="6128B7BA" w14:textId="77777777" w:rsidR="002215FA" w:rsidRPr="00215B0D" w:rsidRDefault="002215FA" w:rsidP="002215FA">
      <w:pPr>
        <w:rPr>
          <w:rFonts w:ascii="ＭＳ 明朝" w:eastAsia="ＭＳ 明朝" w:hAnsi="Century" w:cs="Times New Roman"/>
          <w:b/>
          <w:color w:val="000000"/>
          <w:sz w:val="24"/>
          <w:szCs w:val="20"/>
          <w:u w:val="single"/>
          <w:lang w:eastAsia="zh-CN"/>
        </w:rPr>
      </w:pPr>
      <w:r w:rsidRPr="00215B0D">
        <w:rPr>
          <w:rFonts w:ascii="ＭＳ 明朝" w:eastAsia="ＭＳ 明朝" w:hAnsi="Century" w:cs="Times New Roman" w:hint="eastAsia"/>
          <w:b/>
          <w:color w:val="000000"/>
          <w:sz w:val="24"/>
          <w:szCs w:val="20"/>
          <w:lang w:eastAsia="zh-CN"/>
        </w:rPr>
        <w:t xml:space="preserve">　　　　　学籍番号</w:t>
      </w:r>
      <w:r w:rsidRPr="00215B0D">
        <w:rPr>
          <w:rFonts w:ascii="ＭＳ 明朝" w:eastAsia="ＭＳ 明朝" w:hAnsi="Century" w:cs="Times New Roman" w:hint="eastAsia"/>
          <w:b/>
          <w:color w:val="000000"/>
          <w:sz w:val="24"/>
          <w:szCs w:val="20"/>
          <w:u w:val="single"/>
          <w:lang w:eastAsia="zh-CN"/>
        </w:rPr>
        <w:t xml:space="preserve">　　　　　　　　　　</w:t>
      </w:r>
      <w:r w:rsidRPr="00215B0D">
        <w:rPr>
          <w:rFonts w:ascii="ＭＳ 明朝" w:eastAsia="ＭＳ 明朝" w:hAnsi="Century" w:cs="Times New Roman" w:hint="eastAsia"/>
          <w:b/>
          <w:color w:val="000000"/>
          <w:sz w:val="24"/>
          <w:szCs w:val="20"/>
          <w:lang w:eastAsia="zh-CN"/>
        </w:rPr>
        <w:t xml:space="preserve">　氏名</w:t>
      </w:r>
      <w:r w:rsidRPr="00215B0D">
        <w:rPr>
          <w:rFonts w:ascii="ＭＳ 明朝" w:eastAsia="ＭＳ 明朝" w:hAnsi="Century" w:cs="Times New Roman" w:hint="eastAsia"/>
          <w:b/>
          <w:color w:val="000000"/>
          <w:sz w:val="24"/>
          <w:szCs w:val="20"/>
          <w:u w:val="single"/>
          <w:lang w:eastAsia="zh-CN"/>
        </w:rPr>
        <w:t xml:space="preserve">　　　　　　　　　　　　　　　　　　　</w:t>
      </w:r>
    </w:p>
    <w:p w14:paraId="721D4D22" w14:textId="77777777" w:rsidR="002215FA" w:rsidRPr="00215B0D" w:rsidRDefault="002215FA" w:rsidP="002215FA">
      <w:pPr>
        <w:rPr>
          <w:rFonts w:ascii="ＭＳ 明朝" w:eastAsia="DengXian" w:hAnsi="Century" w:cs="Times New Roman"/>
          <w:color w:val="FF0000"/>
          <w:sz w:val="24"/>
          <w:szCs w:val="20"/>
          <w:lang w:eastAsia="zh-CN"/>
        </w:rPr>
      </w:pPr>
    </w:p>
    <w:p w14:paraId="69250723" w14:textId="77777777" w:rsidR="002215FA" w:rsidRPr="00215B0D" w:rsidRDefault="002215FA" w:rsidP="002215FA">
      <w:pPr>
        <w:rPr>
          <w:rFonts w:ascii="ＭＳ 明朝" w:eastAsia="ＭＳ 明朝" w:hAnsi="Century" w:cs="Times New Roman"/>
          <w:color w:val="000000"/>
          <w:sz w:val="24"/>
          <w:szCs w:val="20"/>
          <w:lang w:eastAsia="zh-CN"/>
        </w:rPr>
      </w:pPr>
    </w:p>
    <w:p w14:paraId="4C8FB83C" w14:textId="77777777" w:rsidR="002215FA" w:rsidRPr="00215B0D" w:rsidRDefault="002215FA" w:rsidP="002215FA">
      <w:pPr>
        <w:rPr>
          <w:rFonts w:ascii="ＭＳ 明朝" w:eastAsia="ＭＳ 明朝" w:hAnsi="Century" w:cs="Times New Roman"/>
          <w:color w:val="000000"/>
          <w:sz w:val="24"/>
          <w:szCs w:val="20"/>
          <w:lang w:eastAsia="zh-CN"/>
        </w:rPr>
      </w:pPr>
    </w:p>
    <w:p w14:paraId="409BAC90" w14:textId="77777777" w:rsidR="002215FA" w:rsidRPr="00215B0D" w:rsidRDefault="002215FA" w:rsidP="002215FA">
      <w:pPr>
        <w:jc w:val="center"/>
        <w:rPr>
          <w:rFonts w:ascii="ＭＳ Ｐゴシック" w:eastAsia="DengXian" w:hAnsi="Century" w:cs="Times New Roman"/>
          <w:color w:val="000000"/>
          <w:sz w:val="25"/>
          <w:szCs w:val="20"/>
        </w:rPr>
      </w:pPr>
      <w:r w:rsidRPr="00215B0D">
        <w:rPr>
          <w:rFonts w:ascii="ＭＳ Ｐゴシック" w:eastAsia="ＭＳ Ｐゴシック" w:hAnsi="Century" w:cs="Times New Roman" w:hint="eastAsia"/>
          <w:b/>
          <w:color w:val="000000"/>
          <w:sz w:val="25"/>
          <w:szCs w:val="20"/>
        </w:rPr>
        <w:t>東 京 理 科 大 学 先 進 工 学 部 マ テ リ ア ル 創 成 工 学 科</w:t>
      </w:r>
    </w:p>
    <w:p w14:paraId="2F37F731" w14:textId="77777777" w:rsidR="002215FA" w:rsidRPr="00215B0D" w:rsidRDefault="002215FA" w:rsidP="002215FA">
      <w:pPr>
        <w:rPr>
          <w:rFonts w:ascii="ＭＳ 明朝" w:eastAsia="ＭＳ 明朝" w:hAnsi="Century" w:cs="Times New Roman"/>
          <w:color w:val="000000"/>
          <w:sz w:val="24"/>
          <w:szCs w:val="20"/>
        </w:rPr>
      </w:pPr>
    </w:p>
    <w:tbl>
      <w:tblPr>
        <w:tblW w:w="5590" w:type="dxa"/>
        <w:tblInd w:w="3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795"/>
        <w:gridCol w:w="2795"/>
      </w:tblGrid>
      <w:tr w:rsidR="002215FA" w:rsidRPr="00215B0D" w14:paraId="1A8F2979" w14:textId="77777777">
        <w:trPr>
          <w:trHeight w:val="332"/>
        </w:trPr>
        <w:tc>
          <w:tcPr>
            <w:tcW w:w="5590" w:type="dxa"/>
            <w:gridSpan w:val="2"/>
          </w:tcPr>
          <w:p w14:paraId="1112D557" w14:textId="77777777" w:rsidR="002215FA" w:rsidRPr="00215B0D" w:rsidRDefault="002215FA">
            <w:pPr>
              <w:jc w:val="center"/>
              <w:rPr>
                <w:rFonts w:ascii="ＭＳ 明朝" w:eastAsia="ＭＳ 明朝" w:hAnsi="Century" w:cs="Times New Roman"/>
                <w:b/>
                <w:color w:val="000000"/>
                <w:sz w:val="24"/>
                <w:szCs w:val="20"/>
              </w:rPr>
            </w:pPr>
            <w:r w:rsidRPr="00215B0D">
              <w:rPr>
                <w:rFonts w:ascii="ＭＳ 明朝" w:eastAsia="ＭＳ 明朝" w:hAnsi="Century" w:cs="Times New Roman" w:hint="eastAsia"/>
                <w:b/>
                <w:color w:val="000000"/>
                <w:sz w:val="24"/>
                <w:szCs w:val="20"/>
              </w:rPr>
              <w:t>実験指導者記入欄</w:t>
            </w:r>
          </w:p>
        </w:tc>
      </w:tr>
      <w:tr w:rsidR="002215FA" w:rsidRPr="00215B0D" w14:paraId="6717D8D4" w14:textId="77777777">
        <w:trPr>
          <w:trHeight w:val="316"/>
        </w:trPr>
        <w:tc>
          <w:tcPr>
            <w:tcW w:w="2795" w:type="dxa"/>
          </w:tcPr>
          <w:p w14:paraId="0136C9A6" w14:textId="77777777" w:rsidR="002215FA" w:rsidRPr="00215B0D" w:rsidRDefault="002215FA">
            <w:pPr>
              <w:rPr>
                <w:rFonts w:ascii="ＭＳ 明朝" w:eastAsia="ＭＳ 明朝" w:hAnsi="Century" w:cs="Times New Roman"/>
                <w:b/>
                <w:color w:val="000000"/>
                <w:sz w:val="24"/>
                <w:szCs w:val="20"/>
              </w:rPr>
            </w:pPr>
            <w:r w:rsidRPr="00215B0D">
              <w:rPr>
                <w:rFonts w:ascii="ＭＳ 明朝" w:eastAsia="ＭＳ 明朝" w:hAnsi="Century" w:cs="Times New Roman" w:hint="eastAsia"/>
                <w:b/>
                <w:color w:val="000000"/>
                <w:sz w:val="24"/>
                <w:szCs w:val="20"/>
              </w:rPr>
              <w:t>提　 出　 日　　/</w:t>
            </w:r>
          </w:p>
        </w:tc>
        <w:tc>
          <w:tcPr>
            <w:tcW w:w="2795" w:type="dxa"/>
          </w:tcPr>
          <w:p w14:paraId="2DE28BBF" w14:textId="77777777" w:rsidR="002215FA" w:rsidRPr="00215B0D" w:rsidRDefault="002215FA">
            <w:pPr>
              <w:rPr>
                <w:rFonts w:ascii="ＭＳ 明朝" w:eastAsia="ＭＳ 明朝" w:hAnsi="Century" w:cs="Times New Roman"/>
                <w:b/>
                <w:color w:val="000000"/>
                <w:sz w:val="24"/>
                <w:szCs w:val="20"/>
              </w:rPr>
            </w:pPr>
            <w:r w:rsidRPr="00215B0D">
              <w:rPr>
                <w:rFonts w:ascii="ＭＳ 明朝" w:eastAsia="ＭＳ 明朝" w:hAnsi="Century" w:cs="Times New Roman" w:hint="eastAsia"/>
                <w:b/>
                <w:color w:val="000000"/>
                <w:sz w:val="24"/>
                <w:szCs w:val="20"/>
              </w:rPr>
              <w:t>署名</w:t>
            </w:r>
          </w:p>
        </w:tc>
      </w:tr>
      <w:tr w:rsidR="002215FA" w:rsidRPr="00215B0D" w14:paraId="1CB30DEE" w14:textId="77777777">
        <w:trPr>
          <w:trHeight w:val="341"/>
        </w:trPr>
        <w:tc>
          <w:tcPr>
            <w:tcW w:w="2795" w:type="dxa"/>
          </w:tcPr>
          <w:p w14:paraId="18E63C6F" w14:textId="77777777" w:rsidR="002215FA" w:rsidRPr="00215B0D" w:rsidRDefault="002215FA">
            <w:pPr>
              <w:rPr>
                <w:rFonts w:ascii="ＭＳ 明朝" w:eastAsia="ＭＳ 明朝" w:hAnsi="Century" w:cs="Times New Roman"/>
                <w:b/>
                <w:color w:val="000000"/>
                <w:sz w:val="24"/>
                <w:szCs w:val="20"/>
              </w:rPr>
            </w:pPr>
            <w:r w:rsidRPr="00215B0D">
              <w:rPr>
                <w:rFonts w:ascii="ＭＳ 明朝" w:eastAsia="ＭＳ 明朝" w:hAnsi="Century" w:cs="Times New Roman" w:hint="eastAsia"/>
                <w:b/>
                <w:color w:val="000000"/>
                <w:sz w:val="24"/>
                <w:szCs w:val="20"/>
              </w:rPr>
              <w:t>再提出指定日　　/</w:t>
            </w:r>
          </w:p>
        </w:tc>
        <w:tc>
          <w:tcPr>
            <w:tcW w:w="2795" w:type="dxa"/>
            <w:tcBorders>
              <w:right w:val="single" w:sz="8" w:space="0" w:color="auto"/>
            </w:tcBorders>
          </w:tcPr>
          <w:p w14:paraId="53A93069" w14:textId="77777777" w:rsidR="002215FA" w:rsidRPr="00215B0D" w:rsidRDefault="002215FA">
            <w:pPr>
              <w:rPr>
                <w:rFonts w:ascii="ＭＳ 明朝" w:eastAsia="ＭＳ 明朝" w:hAnsi="Century" w:cs="Times New Roman"/>
                <w:b/>
                <w:color w:val="000000"/>
                <w:sz w:val="24"/>
                <w:szCs w:val="20"/>
              </w:rPr>
            </w:pPr>
          </w:p>
        </w:tc>
      </w:tr>
      <w:tr w:rsidR="002215FA" w:rsidRPr="00215B0D" w14:paraId="5EA66F0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795" w:type="dxa"/>
            <w:tcBorders>
              <w:left w:val="single" w:sz="8" w:space="0" w:color="auto"/>
              <w:bottom w:val="single" w:sz="8" w:space="0" w:color="auto"/>
              <w:right w:val="single" w:sz="8" w:space="0" w:color="auto"/>
            </w:tcBorders>
          </w:tcPr>
          <w:p w14:paraId="1C2A1883" w14:textId="77777777" w:rsidR="002215FA" w:rsidRPr="00215B0D" w:rsidRDefault="002215FA">
            <w:pPr>
              <w:rPr>
                <w:rFonts w:ascii="ＭＳ 明朝" w:eastAsia="ＭＳ 明朝" w:hAnsi="Century" w:cs="Times New Roman"/>
                <w:color w:val="000000"/>
                <w:sz w:val="24"/>
                <w:szCs w:val="20"/>
              </w:rPr>
            </w:pPr>
            <w:r w:rsidRPr="00215B0D">
              <w:rPr>
                <w:rFonts w:ascii="ＭＳ 明朝" w:eastAsia="ＭＳ 明朝" w:hAnsi="Century" w:cs="Times New Roman" w:hint="eastAsia"/>
                <w:b/>
                <w:color w:val="000000"/>
                <w:sz w:val="24"/>
                <w:szCs w:val="20"/>
              </w:rPr>
              <w:t>再 提 出 日　　 /</w:t>
            </w:r>
          </w:p>
        </w:tc>
        <w:tc>
          <w:tcPr>
            <w:tcW w:w="2795" w:type="dxa"/>
            <w:tcBorders>
              <w:left w:val="nil"/>
              <w:bottom w:val="single" w:sz="8" w:space="0" w:color="auto"/>
              <w:right w:val="single" w:sz="8" w:space="0" w:color="auto"/>
            </w:tcBorders>
          </w:tcPr>
          <w:p w14:paraId="15FB2425" w14:textId="77777777" w:rsidR="002215FA" w:rsidRPr="00215B0D" w:rsidRDefault="002215FA">
            <w:pPr>
              <w:rPr>
                <w:rFonts w:ascii="ＭＳ 明朝" w:eastAsia="ＭＳ 明朝" w:hAnsi="Century" w:cs="Times New Roman"/>
                <w:color w:val="000000"/>
                <w:sz w:val="24"/>
                <w:szCs w:val="20"/>
              </w:rPr>
            </w:pPr>
            <w:r w:rsidRPr="00215B0D">
              <w:rPr>
                <w:rFonts w:ascii="ＭＳ 明朝" w:eastAsia="ＭＳ 明朝" w:hAnsi="Century" w:cs="Times New Roman" w:hint="eastAsia"/>
                <w:b/>
                <w:color w:val="000000"/>
                <w:sz w:val="24"/>
                <w:szCs w:val="20"/>
              </w:rPr>
              <w:t>署名</w:t>
            </w:r>
          </w:p>
        </w:tc>
      </w:tr>
    </w:tbl>
    <w:p w14:paraId="31FDC28C" w14:textId="77777777" w:rsidR="002215FA" w:rsidRPr="00215B0D" w:rsidRDefault="002215FA" w:rsidP="002215FA">
      <w:pPr>
        <w:keepNext/>
        <w:jc w:val="center"/>
        <w:outlineLvl w:val="0"/>
        <w:rPr>
          <w:rFonts w:ascii="Arial" w:eastAsia="ＭＳ ゴシック" w:hAnsi="Arial" w:cs="Times New Roman"/>
          <w:b/>
          <w:sz w:val="32"/>
          <w:szCs w:val="32"/>
          <w:lang w:val="x-none" w:eastAsia="x-none"/>
        </w:rPr>
      </w:pPr>
      <w:bookmarkStart w:id="1" w:name="_Toc288067540"/>
      <w:proofErr w:type="spellStart"/>
      <w:r w:rsidRPr="00215B0D">
        <w:rPr>
          <w:rFonts w:ascii="Arial" w:eastAsia="ＭＳ ゴシック" w:hAnsi="Arial" w:cs="Times New Roman" w:hint="eastAsia"/>
          <w:b/>
          <w:sz w:val="32"/>
          <w:szCs w:val="32"/>
          <w:lang w:val="x-none" w:eastAsia="x-none"/>
        </w:rPr>
        <w:lastRenderedPageBreak/>
        <w:t>チェックリスト</w:t>
      </w:r>
      <w:proofErr w:type="spellEnd"/>
    </w:p>
    <w:p w14:paraId="6F1D4362" w14:textId="77777777" w:rsidR="002215FA" w:rsidRPr="00215B0D" w:rsidRDefault="002215FA" w:rsidP="002215FA">
      <w:pPr>
        <w:rPr>
          <w:rFonts w:ascii="Century" w:eastAsia="ＭＳ 明朝" w:hAnsi="Century" w:cs="Times New Roman"/>
          <w:sz w:val="24"/>
          <w:szCs w:val="20"/>
          <w:u w:val="single"/>
        </w:rPr>
      </w:pPr>
    </w:p>
    <w:p w14:paraId="50AEEE3A" w14:textId="77777777" w:rsidR="002215FA" w:rsidRPr="00215B0D" w:rsidRDefault="002215FA" w:rsidP="002215FA">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☑「結論」が</w:t>
      </w:r>
      <w:r w:rsidRPr="00215B0D">
        <w:rPr>
          <w:rFonts w:ascii="Century" w:eastAsia="ＭＳ 明朝" w:hAnsi="Century" w:cs="Times New Roman" w:hint="eastAsia"/>
          <w:sz w:val="24"/>
          <w:szCs w:val="20"/>
          <w:u w:val="single"/>
        </w:rPr>
        <w:t>的確</w:t>
      </w:r>
      <w:r w:rsidRPr="00215B0D">
        <w:rPr>
          <w:rFonts w:ascii="Century" w:eastAsia="ＭＳ 明朝" w:hAnsi="Century" w:cs="Times New Roman" w:hint="eastAsia"/>
          <w:sz w:val="24"/>
          <w:szCs w:val="20"/>
        </w:rPr>
        <w:t>にまとめられているか。</w:t>
      </w:r>
    </w:p>
    <w:p w14:paraId="61F60900" w14:textId="77777777" w:rsidR="002215FA" w:rsidRPr="00215B0D" w:rsidRDefault="002215FA" w:rsidP="002215FA">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☑「結論」の</w:t>
      </w:r>
      <w:r w:rsidRPr="00215B0D">
        <w:rPr>
          <w:rFonts w:ascii="Century" w:eastAsia="ＭＳ 明朝" w:hAnsi="Century" w:cs="Times New Roman" w:hint="eastAsia"/>
          <w:sz w:val="24"/>
          <w:szCs w:val="20"/>
          <w:u w:val="single"/>
        </w:rPr>
        <w:t>長さ</w:t>
      </w:r>
      <w:r w:rsidRPr="00215B0D">
        <w:rPr>
          <w:rFonts w:ascii="Century" w:eastAsia="ＭＳ 明朝" w:hAnsi="Century" w:cs="Times New Roman" w:hint="eastAsia"/>
          <w:sz w:val="24"/>
          <w:szCs w:val="20"/>
        </w:rPr>
        <w:t>は適切か。</w:t>
      </w:r>
      <w:r w:rsidRPr="00215B0D">
        <w:rPr>
          <w:rFonts w:ascii="Century" w:eastAsia="ＭＳ 明朝" w:hAnsi="Century" w:cs="Times New Roman" w:hint="eastAsia"/>
          <w:sz w:val="24"/>
          <w:szCs w:val="20"/>
          <w:u w:val="single"/>
        </w:rPr>
        <w:t>日本語</w:t>
      </w:r>
      <w:r w:rsidRPr="00215B0D">
        <w:rPr>
          <w:rFonts w:ascii="Century" w:eastAsia="ＭＳ 明朝" w:hAnsi="Century" w:cs="Times New Roman" w:hint="eastAsia"/>
          <w:sz w:val="24"/>
          <w:szCs w:val="20"/>
        </w:rPr>
        <w:t>に誤りがないか</w:t>
      </w:r>
      <w:r w:rsidRPr="00215B0D">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論旨，文法，単語</w:t>
      </w:r>
      <w:r w:rsidRPr="00215B0D">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w:t>
      </w:r>
    </w:p>
    <w:p w14:paraId="36C42E5A" w14:textId="77777777" w:rsidR="002215FA" w:rsidRPr="00215B0D" w:rsidRDefault="002215FA" w:rsidP="002215FA">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☑「結論」と「実験結果」の</w:t>
      </w:r>
      <w:r w:rsidRPr="00215B0D">
        <w:rPr>
          <w:rFonts w:ascii="Century" w:eastAsia="ＭＳ 明朝" w:hAnsi="Century" w:cs="Times New Roman" w:hint="eastAsia"/>
          <w:sz w:val="24"/>
          <w:szCs w:val="20"/>
          <w:u w:val="single"/>
        </w:rPr>
        <w:t>整合性</w:t>
      </w:r>
      <w:r w:rsidRPr="00215B0D">
        <w:rPr>
          <w:rFonts w:ascii="Century" w:eastAsia="ＭＳ 明朝" w:hAnsi="Century" w:cs="Times New Roman" w:hint="eastAsia"/>
          <w:sz w:val="24"/>
          <w:szCs w:val="20"/>
        </w:rPr>
        <w:t>がとれているか。</w:t>
      </w:r>
    </w:p>
    <w:p w14:paraId="1F32F502" w14:textId="77777777" w:rsidR="002215FA" w:rsidRPr="00215B0D" w:rsidRDefault="002215FA" w:rsidP="002215FA">
      <w:pPr>
        <w:spacing w:line="360" w:lineRule="auto"/>
        <w:ind w:left="425" w:hangingChars="177" w:hanging="425"/>
        <w:rPr>
          <w:rFonts w:ascii="Century" w:eastAsia="ＭＳ 明朝" w:hAnsi="Century" w:cs="Times New Roman"/>
          <w:sz w:val="24"/>
          <w:szCs w:val="20"/>
        </w:rPr>
      </w:pPr>
      <w:r w:rsidRPr="00215B0D">
        <w:rPr>
          <w:rFonts w:ascii="Century" w:eastAsia="ＭＳ 明朝" w:hAnsi="Century" w:cs="Times New Roman" w:hint="eastAsia"/>
          <w:sz w:val="24"/>
          <w:szCs w:val="20"/>
        </w:rPr>
        <w:t>☑「結論」を導くために</w:t>
      </w:r>
      <w:r w:rsidRPr="00215B0D">
        <w:rPr>
          <w:rFonts w:ascii="Century" w:eastAsia="ＭＳ 明朝" w:hAnsi="Century" w:cs="Times New Roman" w:hint="eastAsia"/>
          <w:sz w:val="24"/>
          <w:szCs w:val="20"/>
          <w:u w:val="single"/>
        </w:rPr>
        <w:t>必要十分かつ適切</w:t>
      </w:r>
      <w:r w:rsidRPr="00215B0D">
        <w:rPr>
          <w:rFonts w:ascii="Century" w:eastAsia="ＭＳ 明朝" w:hAnsi="Century" w:cs="Times New Roman" w:hint="eastAsia"/>
          <w:sz w:val="24"/>
          <w:szCs w:val="20"/>
        </w:rPr>
        <w:t>な「実験結果」の表現が</w:t>
      </w:r>
      <w:r w:rsidRPr="00215B0D">
        <w:rPr>
          <w:rFonts w:ascii="Century" w:eastAsia="ＭＳ 明朝" w:hAnsi="Century" w:cs="Times New Roman" w:hint="eastAsia"/>
          <w:sz w:val="24"/>
          <w:szCs w:val="20"/>
          <w:u w:val="single"/>
        </w:rPr>
        <w:t>過不足なく</w:t>
      </w:r>
      <w:r w:rsidRPr="00215B0D">
        <w:rPr>
          <w:rFonts w:ascii="Century" w:eastAsia="ＭＳ 明朝" w:hAnsi="Century" w:cs="Times New Roman" w:hint="eastAsia"/>
          <w:sz w:val="24"/>
          <w:szCs w:val="20"/>
        </w:rPr>
        <w:t>されているか。</w:t>
      </w:r>
    </w:p>
    <w:p w14:paraId="00EE1E0E" w14:textId="77777777" w:rsidR="002215FA" w:rsidRPr="00215B0D" w:rsidRDefault="002215FA" w:rsidP="002215FA">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☑「実験結果」は</w:t>
      </w:r>
      <w:r w:rsidRPr="00215B0D">
        <w:rPr>
          <w:rFonts w:ascii="Century" w:eastAsia="ＭＳ 明朝" w:hAnsi="Century" w:cs="Times New Roman" w:hint="eastAsia"/>
          <w:sz w:val="24"/>
          <w:szCs w:val="20"/>
          <w:u w:val="single"/>
        </w:rPr>
        <w:t>わかりやすく，見やすく，正確に</w:t>
      </w:r>
      <w:r w:rsidRPr="00215B0D">
        <w:rPr>
          <w:rFonts w:ascii="Century" w:eastAsia="ＭＳ 明朝" w:hAnsi="Century" w:cs="Times New Roman" w:hint="eastAsia"/>
          <w:sz w:val="24"/>
          <w:szCs w:val="20"/>
        </w:rPr>
        <w:t>表現されているか。</w:t>
      </w:r>
    </w:p>
    <w:p w14:paraId="4A03A7C6" w14:textId="77777777" w:rsidR="002215FA" w:rsidRPr="00215B0D" w:rsidRDefault="002215FA" w:rsidP="002215FA">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 xml:space="preserve"> </w:t>
      </w:r>
      <w:r w:rsidRPr="00215B0D">
        <w:rPr>
          <w:rFonts w:ascii="Century" w:eastAsia="ＭＳ 明朝" w:hAnsi="Century" w:cs="Times New Roman" w:hint="eastAsia"/>
          <w:sz w:val="24"/>
          <w:szCs w:val="20"/>
        </w:rPr>
        <w:t>グラフの軸，表の項目，グラフや表のタイトルに漏れはないか，適切か。</w:t>
      </w:r>
    </w:p>
    <w:p w14:paraId="0948229D" w14:textId="77777777" w:rsidR="002215FA" w:rsidRPr="00215B0D" w:rsidRDefault="002215FA" w:rsidP="002215FA">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 xml:space="preserve"> </w:t>
      </w:r>
      <w:r w:rsidRPr="00215B0D">
        <w:rPr>
          <w:rFonts w:ascii="Century" w:eastAsia="ＭＳ 明朝" w:hAnsi="Century" w:cs="Times New Roman" w:hint="eastAsia"/>
          <w:sz w:val="24"/>
          <w:szCs w:val="20"/>
        </w:rPr>
        <w:t>有効数字は適切か。単位が漏れていないか。</w:t>
      </w:r>
    </w:p>
    <w:p w14:paraId="2F648B25" w14:textId="77777777" w:rsidR="002215FA" w:rsidRPr="00215B0D" w:rsidRDefault="002215FA" w:rsidP="002215FA">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☑（写真を用いる場合）写真の明るさやコントラストは適切か。</w:t>
      </w:r>
    </w:p>
    <w:p w14:paraId="3F3AE76E" w14:textId="77777777" w:rsidR="002215FA" w:rsidRPr="00215B0D" w:rsidRDefault="002215FA" w:rsidP="002215FA">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☑「実験結果」を得るために必要な「方法」が</w:t>
      </w:r>
      <w:r w:rsidRPr="00215B0D">
        <w:rPr>
          <w:rFonts w:ascii="Century" w:eastAsia="ＭＳ 明朝" w:hAnsi="Century" w:cs="Times New Roman" w:hint="eastAsia"/>
          <w:sz w:val="24"/>
          <w:szCs w:val="20"/>
          <w:u w:val="single"/>
        </w:rPr>
        <w:t>過不足なく</w:t>
      </w:r>
      <w:r w:rsidRPr="00215B0D">
        <w:rPr>
          <w:rFonts w:ascii="Century" w:eastAsia="ＭＳ 明朝" w:hAnsi="Century" w:cs="Times New Roman" w:hint="eastAsia"/>
          <w:sz w:val="24"/>
          <w:szCs w:val="20"/>
        </w:rPr>
        <w:t>表現されているか。</w:t>
      </w:r>
    </w:p>
    <w:p w14:paraId="51CD2A65" w14:textId="77777777" w:rsidR="002215FA" w:rsidRPr="00215B0D" w:rsidRDefault="002215FA" w:rsidP="002215FA">
      <w:pPr>
        <w:spacing w:line="360" w:lineRule="auto"/>
        <w:ind w:leftChars="1" w:left="424" w:hangingChars="176" w:hanging="422"/>
        <w:rPr>
          <w:rFonts w:ascii="Century" w:eastAsia="ＭＳ 明朝" w:hAnsi="Century" w:cs="Times New Roman"/>
          <w:sz w:val="24"/>
          <w:szCs w:val="20"/>
        </w:rPr>
      </w:pPr>
      <w:r w:rsidRPr="00215B0D">
        <w:rPr>
          <w:rFonts w:ascii="Century" w:eastAsia="ＭＳ 明朝" w:hAnsi="Century" w:cs="Times New Roman" w:hint="eastAsia"/>
          <w:sz w:val="24"/>
          <w:szCs w:val="20"/>
        </w:rPr>
        <w:t>☑「目的」が明記されているか。「目的」と「結論」の整合性がとれているか。日本語が適切か。</w:t>
      </w:r>
    </w:p>
    <w:p w14:paraId="46E050D0" w14:textId="77777777" w:rsidR="002215FA" w:rsidRPr="00215B0D" w:rsidRDefault="002215FA" w:rsidP="002215FA">
      <w:pPr>
        <w:spacing w:line="360" w:lineRule="auto"/>
        <w:ind w:leftChars="1" w:left="424" w:hangingChars="176" w:hanging="422"/>
        <w:rPr>
          <w:rFonts w:ascii="Century" w:eastAsia="ＭＳ 明朝" w:hAnsi="Century" w:cs="Times New Roman"/>
          <w:sz w:val="24"/>
          <w:szCs w:val="20"/>
        </w:rPr>
      </w:pPr>
      <w:r w:rsidRPr="00215B0D">
        <w:rPr>
          <w:rFonts w:ascii="Century" w:eastAsia="ＭＳ 明朝" w:hAnsi="Century" w:cs="Times New Roman" w:hint="eastAsia"/>
          <w:sz w:val="24"/>
          <w:szCs w:val="20"/>
        </w:rPr>
        <w:t>☑「なぜこの目的で実験をしたか」が「背景」に的確に表現されているか。日本語が適切か。</w:t>
      </w:r>
    </w:p>
    <w:p w14:paraId="26891986" w14:textId="77777777" w:rsidR="002215FA" w:rsidRPr="00215B0D" w:rsidRDefault="002215FA" w:rsidP="002215FA">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 xml:space="preserve"> </w:t>
      </w:r>
      <w:r w:rsidRPr="00215B0D">
        <w:rPr>
          <w:rFonts w:ascii="Century" w:eastAsia="ＭＳ 明朝" w:hAnsi="Century" w:cs="Times New Roman" w:hint="eastAsia"/>
          <w:sz w:val="24"/>
          <w:szCs w:val="20"/>
        </w:rPr>
        <w:t>必要に応じて適切に参考文献の引用情報が記述されているか。</w:t>
      </w:r>
    </w:p>
    <w:p w14:paraId="74A4FAF9" w14:textId="77777777" w:rsidR="002215FA" w:rsidRPr="00215B0D" w:rsidRDefault="002215FA" w:rsidP="002215FA">
      <w:pPr>
        <w:ind w:leftChars="295" w:left="619"/>
        <w:rPr>
          <w:rFonts w:ascii="Century" w:eastAsia="ＭＳ 明朝" w:hAnsi="Century" w:cs="Times New Roman"/>
          <w:szCs w:val="21"/>
        </w:rPr>
      </w:pPr>
      <w:r w:rsidRPr="00215B0D">
        <w:rPr>
          <w:rFonts w:ascii="Century" w:eastAsia="ＭＳ 明朝" w:hAnsi="Century" w:cs="Times New Roman" w:hint="eastAsia"/>
          <w:szCs w:val="21"/>
        </w:rPr>
        <w:t>参考文献：議論の裏付けを与えるものであるから，実験題目に関係がある文献を偏りがないようにできる限り引用する。文献の表記方法を参考として下記に記述しておく。</w:t>
      </w:r>
    </w:p>
    <w:p w14:paraId="783D25BA" w14:textId="77777777" w:rsidR="002215FA" w:rsidRPr="00215B0D" w:rsidRDefault="002215FA" w:rsidP="002215FA">
      <w:pPr>
        <w:ind w:leftChars="295" w:left="619"/>
        <w:rPr>
          <w:rFonts w:ascii="Century" w:eastAsia="ＭＳ 明朝" w:hAnsi="Century" w:cs="Times New Roman"/>
          <w:szCs w:val="21"/>
        </w:rPr>
      </w:pPr>
      <w:r w:rsidRPr="00215B0D">
        <w:rPr>
          <w:rFonts w:ascii="Century" w:eastAsia="ＭＳ 明朝" w:hAnsi="Century" w:cs="Times New Roman" w:hint="eastAsia"/>
          <w:szCs w:val="21"/>
        </w:rPr>
        <w:t xml:space="preserve">1) </w:t>
      </w:r>
      <w:r w:rsidRPr="00215B0D">
        <w:rPr>
          <w:rFonts w:ascii="Century" w:eastAsia="ＭＳ 明朝" w:hAnsi="Century" w:cs="Times New Roman" w:hint="eastAsia"/>
          <w:szCs w:val="21"/>
        </w:rPr>
        <w:t>著者名，書籍名，発行所，ページ，発行年</w:t>
      </w:r>
    </w:p>
    <w:p w14:paraId="5CDD59C3" w14:textId="77777777" w:rsidR="002215FA" w:rsidRPr="00215B0D" w:rsidRDefault="002215FA" w:rsidP="002215FA">
      <w:pPr>
        <w:ind w:leftChars="295" w:left="619"/>
        <w:rPr>
          <w:rFonts w:ascii="Century" w:eastAsia="ＭＳ 明朝" w:hAnsi="Century" w:cs="Times New Roman"/>
          <w:szCs w:val="21"/>
        </w:rPr>
      </w:pPr>
      <w:r w:rsidRPr="00215B0D">
        <w:rPr>
          <w:rFonts w:ascii="Century" w:eastAsia="ＭＳ 明朝" w:hAnsi="Century" w:cs="Times New Roman" w:hint="eastAsia"/>
          <w:szCs w:val="21"/>
        </w:rPr>
        <w:t xml:space="preserve">2) </w:t>
      </w:r>
      <w:r w:rsidRPr="00215B0D">
        <w:rPr>
          <w:rFonts w:ascii="Century" w:eastAsia="ＭＳ 明朝" w:hAnsi="Century" w:cs="Times New Roman" w:hint="eastAsia"/>
          <w:szCs w:val="21"/>
        </w:rPr>
        <w:t>著者名，雑誌名，巻，号，ページ，発行年</w:t>
      </w:r>
    </w:p>
    <w:p w14:paraId="32C97E29" w14:textId="77777777" w:rsidR="002215FA" w:rsidRPr="00215B0D" w:rsidRDefault="002215FA" w:rsidP="002215FA">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 xml:space="preserve"> </w:t>
      </w:r>
      <w:r w:rsidRPr="00215B0D">
        <w:rPr>
          <w:rFonts w:ascii="Century" w:eastAsia="ＭＳ 明朝" w:hAnsi="Century" w:cs="Times New Roman" w:hint="eastAsia"/>
          <w:sz w:val="24"/>
          <w:szCs w:val="20"/>
        </w:rPr>
        <w:t>全体としてわかりやすいか。</w:t>
      </w:r>
    </w:p>
    <w:p w14:paraId="76F9A915" w14:textId="77777777" w:rsidR="002215FA" w:rsidRPr="00215B0D" w:rsidRDefault="002215FA" w:rsidP="002215FA">
      <w:pPr>
        <w:spacing w:line="360" w:lineRule="auto"/>
        <w:rPr>
          <w:rFonts w:ascii="Century" w:eastAsia="ＭＳ 明朝" w:hAnsi="Century" w:cs="Times New Roman"/>
          <w:sz w:val="24"/>
          <w:szCs w:val="20"/>
        </w:rPr>
      </w:pPr>
      <w:r w:rsidRPr="00215B0D">
        <w:rPr>
          <w:rFonts w:ascii="Century" w:eastAsia="ＭＳ 明朝" w:hAnsi="Century" w:cs="Times New Roman" w:hint="eastAsia"/>
          <w:sz w:val="24"/>
          <w:szCs w:val="20"/>
        </w:rPr>
        <w:t>☑「背景」が１ページを超えていないか。</w:t>
      </w:r>
    </w:p>
    <w:p w14:paraId="62D881B0" w14:textId="77777777" w:rsidR="002215FA" w:rsidRPr="00215B0D" w:rsidRDefault="002215FA" w:rsidP="002215FA">
      <w:pPr>
        <w:spacing w:line="360" w:lineRule="auto"/>
        <w:rPr>
          <w:rFonts w:ascii="Century" w:eastAsia="ＭＳ 明朝" w:hAnsi="Century" w:cs="Times New Roman"/>
          <w:sz w:val="24"/>
          <w:szCs w:val="20"/>
        </w:rPr>
      </w:pPr>
      <w:r>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「実験方法」が１ページを超えていないか。</w:t>
      </w:r>
    </w:p>
    <w:p w14:paraId="26F42EE8" w14:textId="77777777" w:rsidR="002215FA" w:rsidRPr="00215B0D" w:rsidRDefault="002215FA" w:rsidP="002215FA">
      <w:pPr>
        <w:rPr>
          <w:rFonts w:ascii="ＭＳ 明朝" w:eastAsia="ＭＳ 明朝" w:hAnsi="ＭＳ 明朝" w:cs="Times New Roman"/>
          <w:sz w:val="24"/>
          <w:szCs w:val="20"/>
        </w:rPr>
      </w:pPr>
      <w:r>
        <w:rPr>
          <w:rFonts w:ascii="Century" w:eastAsia="ＭＳ 明朝" w:hAnsi="Century" w:cs="Times New Roman" w:hint="eastAsia"/>
          <w:sz w:val="24"/>
          <w:szCs w:val="20"/>
        </w:rPr>
        <w:t>☑</w:t>
      </w:r>
      <w:r w:rsidRPr="00215B0D">
        <w:rPr>
          <w:rFonts w:ascii="Century" w:eastAsia="ＭＳ 明朝" w:hAnsi="Century" w:cs="Times New Roman" w:hint="eastAsia"/>
          <w:sz w:val="24"/>
          <w:szCs w:val="20"/>
        </w:rPr>
        <w:t>「結論」が</w:t>
      </w:r>
      <w:r w:rsidRPr="00215B0D">
        <w:rPr>
          <w:rFonts w:ascii="Century" w:eastAsia="ＭＳ 明朝" w:hAnsi="Century" w:cs="Times New Roman" w:hint="eastAsia"/>
          <w:sz w:val="24"/>
          <w:szCs w:val="20"/>
        </w:rPr>
        <w:t>100</w:t>
      </w:r>
      <w:r w:rsidRPr="00215B0D">
        <w:rPr>
          <w:rFonts w:ascii="Century" w:eastAsia="ＭＳ 明朝" w:hAnsi="Century" w:cs="Times New Roman" w:hint="eastAsia"/>
          <w:sz w:val="24"/>
          <w:szCs w:val="20"/>
        </w:rPr>
        <w:t>字程度で記されているか。</w:t>
      </w:r>
    </w:p>
    <w:bookmarkEnd w:id="1"/>
    <w:p w14:paraId="00B83853" w14:textId="77777777" w:rsidR="002215FA" w:rsidRPr="00215B0D" w:rsidRDefault="002215FA" w:rsidP="002215FA">
      <w:pPr>
        <w:rPr>
          <w:rFonts w:ascii="ＭＳ 明朝" w:eastAsia="ＭＳ 明朝" w:hAnsi="ＭＳ 明朝" w:cs="Times New Roman"/>
          <w:sz w:val="24"/>
          <w:szCs w:val="20"/>
        </w:rPr>
      </w:pPr>
    </w:p>
    <w:p w14:paraId="36558AEA" w14:textId="77777777" w:rsidR="002215FA" w:rsidRPr="00215B0D" w:rsidRDefault="002215FA" w:rsidP="002215FA">
      <w:pPr>
        <w:rPr>
          <w:rFonts w:ascii="ＭＳ 明朝" w:eastAsia="ＭＳ 明朝" w:hAnsi="ＭＳ 明朝" w:cs="Times New Roman"/>
          <w:sz w:val="24"/>
          <w:szCs w:val="20"/>
        </w:rPr>
      </w:pPr>
    </w:p>
    <w:p w14:paraId="0ABF06C8" w14:textId="77777777" w:rsidR="002215FA" w:rsidRDefault="002215FA" w:rsidP="002215FA">
      <w:pPr>
        <w:jc w:val="center"/>
        <w:rPr>
          <w:rFonts w:ascii="ＭＳ 明朝" w:eastAsia="ＭＳ 明朝" w:hAnsi="ＭＳ 明朝" w:cs="Times New Roman"/>
          <w:sz w:val="24"/>
          <w:szCs w:val="20"/>
        </w:rPr>
      </w:pPr>
      <w:r>
        <w:rPr>
          <w:rFonts w:ascii="ＭＳ 明朝" w:eastAsia="ＭＳ 明朝" w:hAnsi="ＭＳ 明朝" w:cs="Times New Roman" w:hint="eastAsia"/>
          <w:sz w:val="24"/>
          <w:szCs w:val="20"/>
        </w:rPr>
        <w:t>-1-</w:t>
      </w:r>
    </w:p>
    <w:p w14:paraId="7A3AC5A7" w14:textId="28F4C1FE" w:rsidR="00534362" w:rsidRDefault="002215FA">
      <w:r>
        <w:rPr>
          <w:rFonts w:hint="eastAsia"/>
        </w:rPr>
        <w:lastRenderedPageBreak/>
        <w:t>1．背景</w:t>
      </w:r>
    </w:p>
    <w:p w14:paraId="18FB8FA0" w14:textId="438B9A0E" w:rsidR="00570D56" w:rsidRPr="00570D56" w:rsidRDefault="002215FA" w:rsidP="00570D56">
      <w:r>
        <w:rPr>
          <w:rFonts w:hint="eastAsia"/>
        </w:rPr>
        <w:t xml:space="preserve">　</w:t>
      </w:r>
      <w:r w:rsidR="00570D56" w:rsidRPr="00570D56">
        <w:t>近年、持続可能な社会の実現に向けて、エネルギー消費の削減や地球環境への負荷軽減が世界的な課題となっている。その中でも、航空機や自動車などの輸送機器においては、構造部材の軽量化が燃費の向上や走行性能の向上、さらにはCO₂排出量の削減に直結することから、軽くて強い材料の開発と応用が急速に進められている。その代表的な材料の一つが、炭素繊維強化プラスチック（CFR</w:t>
      </w:r>
      <w:r w:rsidR="009A32A3">
        <w:rPr>
          <w:rFonts w:hint="eastAsia"/>
        </w:rPr>
        <w:t>P</w:t>
      </w:r>
      <w:r w:rsidR="00570D56" w:rsidRPr="00570D56">
        <w:t>）である。</w:t>
      </w:r>
    </w:p>
    <w:p w14:paraId="05C1A506" w14:textId="77777777" w:rsidR="00570D56" w:rsidRPr="00570D56" w:rsidRDefault="00570D56" w:rsidP="00570D56">
      <w:r w:rsidRPr="00570D56">
        <w:t>CFRPは、高強度・高弾性率を有する炭素繊維と、軽量で加工性に優れた樹脂マトリックスから構成される複合材料であり、単一材料では得られない優れた力学特性と軽量性を両立することができる。そのため、航空機の主翼や胴体、自動車のボディやサスペンション部材、さらにはスポーツ用品や風力発電のブレードに至るまで、さまざまな分野でCFRPの利用が拡大している。しかし、CFRPはその構造上、積層方向や繊維配向、成形条件が最終的な特性に大きく影響する異方性材料であるため、単純に材料を評価するだけでは、実際の使用環境下での性能を正確に把握することはできない。</w:t>
      </w:r>
    </w:p>
    <w:p w14:paraId="70E49DFC" w14:textId="0D7853C7" w:rsidR="00570D56" w:rsidRPr="00FE7251" w:rsidRDefault="00570D56" w:rsidP="00570D56">
      <w:pPr>
        <w:rPr>
          <w:vertAlign w:val="superscript"/>
        </w:rPr>
      </w:pPr>
      <w:r w:rsidRPr="00570D56">
        <w:t>このような背景から、CFRPの力学特</w:t>
      </w:r>
      <w:r w:rsidRPr="00FE7251">
        <w:t>性を理論的に予測する手法として、複合則が用いられている。複合則とは、強化材である炭素繊維と、マトリックス材である樹脂の物性や体積分率を基に、積層された複合材料全体のヤング率や強度などを理論的に推定する考え方</w:t>
      </w:r>
      <w:r w:rsidR="00FE7251">
        <w:rPr>
          <w:rFonts w:hint="eastAsia"/>
          <w:vertAlign w:val="superscript"/>
        </w:rPr>
        <w:t xml:space="preserve">(1) </w:t>
      </w:r>
      <w:r w:rsidRPr="00570D56">
        <w:t>である。積層方向や角度、層構成の違いが、CFRPの特性にどのように影響するかを事前に予測できるこの手法は、複合材料設計の基礎として広く用いられている。</w:t>
      </w:r>
    </w:p>
    <w:p w14:paraId="0D8DBF57" w14:textId="77777777" w:rsidR="00570D56" w:rsidRPr="00570D56" w:rsidRDefault="00570D56" w:rsidP="00570D56">
      <w:r w:rsidRPr="00570D56">
        <w:t>しかし、実際の成形加工では、積層時のずれや繊維の乱れ、樹脂の含浸不良、気泡の混入など、理論計算には含まれないさまざまな要因が材料特性に影響を与える。こうした製造上のばらつきや欠陥が、CFRPの強度や剛性、耐久性を劣化させる原因となり、最終製品の品質や安全性に直結する。そのため、複合則を用いた理論的な特性予測だけでなく、実際に成形されたCFRP試料の力学特性を評価し、理論値との比較を通じて、成形加工が特性に及ぼす影響を明らかにすることが不可欠である。</w:t>
      </w:r>
    </w:p>
    <w:p w14:paraId="11F22A93" w14:textId="4359CFB2" w:rsidR="00570D56" w:rsidRPr="00570D56" w:rsidRDefault="00570D56" w:rsidP="00570D56">
      <w:r w:rsidRPr="00570D56">
        <w:t>また、CFRPのような複合材料は異方性を持つため、積層方向や構成を工夫することで、用途に応じた最適な特性を引き出すことが可能である。</w:t>
      </w:r>
      <w:r w:rsidRPr="00FE7251">
        <w:t>例えば、荷重が一方向に集中する部材では、繊維をその方向に揃えることで高い剛性と強度を確保できるが、他方向からの荷重に弱くなる。一方、多方向に繊維を配向させれば、全方向に対してバランスの良い強度を持つ部材が得られる</w:t>
      </w:r>
      <w:r w:rsidR="00FE7251" w:rsidRPr="00FE7251">
        <w:rPr>
          <w:rFonts w:hint="eastAsia"/>
          <w:vertAlign w:val="superscript"/>
        </w:rPr>
        <w:t>(2)</w:t>
      </w:r>
      <w:r w:rsidRPr="00570D56">
        <w:t>。このように、積層設計と成形加工はCFRPの性能を最大限に発揮させるための重要な要素であり、その適切な評価と理解が、CFRPを安全かつ効率的に実用化するためには欠かせない。</w:t>
      </w:r>
    </w:p>
    <w:p w14:paraId="12580533" w14:textId="77777777" w:rsidR="00570D56" w:rsidRPr="00570D56" w:rsidRDefault="00570D56" w:rsidP="00570D56">
      <w:r w:rsidRPr="00570D56">
        <w:t>さらに、CFRPの信頼性向上とコスト低減を実現するためには、成形加工条件の最適化や、理論値と実験値のずれの原因を明確にすることが必要である。理論通りの性能が安定して得られる製造技術の確立は、CFRPのさらなる普及と高性能化を支える重要な課題であり、そのためには理論と実験を組み合わせた基礎的な検証が欠かせない。</w:t>
      </w:r>
    </w:p>
    <w:p w14:paraId="2B19C398" w14:textId="393477ED" w:rsidR="002215FA" w:rsidRDefault="00DC668A" w:rsidP="00570D56">
      <w:r>
        <w:rPr>
          <w:rFonts w:hint="eastAsia"/>
        </w:rPr>
        <w:t>本実験では</w:t>
      </w:r>
      <w:r w:rsidR="000D414E">
        <w:rPr>
          <w:rFonts w:hint="eastAsia"/>
        </w:rPr>
        <w:t>異なる積層構成の試験片を成形し，引張試験を実施することで，複合則に基づく理論値と実際の測定値を比較することが目的である。</w:t>
      </w:r>
    </w:p>
    <w:p w14:paraId="159AA386" w14:textId="77777777" w:rsidR="000D414E" w:rsidRDefault="000D414E" w:rsidP="00570D56"/>
    <w:p w14:paraId="1024C1F3" w14:textId="4FA4FFF1" w:rsidR="000D414E" w:rsidRDefault="00E43BA3" w:rsidP="00E43BA3">
      <w:pPr>
        <w:jc w:val="center"/>
      </w:pPr>
      <w:r>
        <w:rPr>
          <w:rFonts w:hint="eastAsia"/>
        </w:rPr>
        <w:t>-2-</w:t>
      </w:r>
    </w:p>
    <w:p w14:paraId="63008BB5" w14:textId="01DEA7F2" w:rsidR="002215FA" w:rsidRDefault="002215FA">
      <w:r>
        <w:rPr>
          <w:rFonts w:hint="eastAsia"/>
        </w:rPr>
        <w:lastRenderedPageBreak/>
        <w:t>2．方法</w:t>
      </w:r>
    </w:p>
    <w:p w14:paraId="6FFF1507" w14:textId="6A28532E" w:rsidR="00570D56" w:rsidRDefault="00C0660B">
      <w:r>
        <w:rPr>
          <w:rFonts w:hint="eastAsia"/>
        </w:rPr>
        <w:t>2.1　複合率を用いたヤング率の予測</w:t>
      </w:r>
    </w:p>
    <w:p w14:paraId="392160BC" w14:textId="25A1B7BD" w:rsidR="004038C8" w:rsidRDefault="004038C8">
      <w:r>
        <w:rPr>
          <w:rFonts w:hint="eastAsia"/>
        </w:rPr>
        <w:t xml:space="preserve">　与えられた材料の物性値から，一方向強化材のヤング率を計算し</w:t>
      </w:r>
      <w:r w:rsidR="009A32A3">
        <w:rPr>
          <w:rFonts w:hint="eastAsia"/>
        </w:rPr>
        <w:t>，</w:t>
      </w:r>
      <w:r w:rsidR="00887C62">
        <w:rPr>
          <w:rFonts w:hint="eastAsia"/>
        </w:rPr>
        <w:t>(0/0/0/0),(0/90/0/0),(0/0/90/90),(0/90/90/0),(0/90/90/90),(0/90/0/90)の</w:t>
      </w:r>
      <w:r>
        <w:rPr>
          <w:rFonts w:hint="eastAsia"/>
        </w:rPr>
        <w:t>積層構成におけるヤング率の予測計算を行った。</w:t>
      </w:r>
    </w:p>
    <w:p w14:paraId="3E5841E6" w14:textId="77777777" w:rsidR="00030C44" w:rsidRDefault="00030C44"/>
    <w:p w14:paraId="6D15D103" w14:textId="13A5FC2C" w:rsidR="00C0660B" w:rsidRDefault="0028031E">
      <w:r>
        <w:rPr>
          <w:rFonts w:hint="eastAsia"/>
        </w:rPr>
        <w:t>2.2</w:t>
      </w:r>
      <w:r w:rsidR="004038C8">
        <w:rPr>
          <w:rFonts w:hint="eastAsia"/>
        </w:rPr>
        <w:t xml:space="preserve">　</w:t>
      </w:r>
      <w:r>
        <w:rPr>
          <w:rFonts w:hint="eastAsia"/>
        </w:rPr>
        <w:t>成形板から引張試験片への加工</w:t>
      </w:r>
    </w:p>
    <w:p w14:paraId="1B49F179" w14:textId="4132FCEC" w:rsidR="00030C44" w:rsidRDefault="00030C44">
      <w:r>
        <w:rPr>
          <w:rFonts w:hint="eastAsia"/>
        </w:rPr>
        <w:t xml:space="preserve">　卓上ダイヤモンドカッターを用いて，成形したCFRP板の加工を行った。ホワイトペンを用いて成形したCFRP板に幅10.5mm間隔で直線を引き，ダイヤモンドカッターの刃にその線を合わせた。その後，CFRPをカットした。引張試験片の形状は150×10×0.5mmとした。</w:t>
      </w:r>
    </w:p>
    <w:p w14:paraId="7CB0F266" w14:textId="77777777" w:rsidR="00030C44" w:rsidRDefault="00030C44"/>
    <w:p w14:paraId="0F8DD1BC" w14:textId="103D39C5" w:rsidR="004038C8" w:rsidRDefault="004038C8">
      <w:r>
        <w:rPr>
          <w:rFonts w:hint="eastAsia"/>
        </w:rPr>
        <w:t>2.3　引張試験によるヤング率の取得</w:t>
      </w:r>
    </w:p>
    <w:p w14:paraId="6EDDCE7E" w14:textId="2695968C" w:rsidR="0028031E" w:rsidRDefault="00030C44">
      <w:r>
        <w:rPr>
          <w:rFonts w:hint="eastAsia"/>
        </w:rPr>
        <w:t xml:space="preserve">　作成した試験片</w:t>
      </w:r>
      <w:r w:rsidR="00267366">
        <w:rPr>
          <w:rFonts w:hint="eastAsia"/>
        </w:rPr>
        <w:t>(以下A1，A2，Dと呼ぶ)</w:t>
      </w:r>
      <w:r>
        <w:rPr>
          <w:rFonts w:hint="eastAsia"/>
        </w:rPr>
        <w:t>の厚さ，幅等をノギス，マイクロメーターで測定した。測定の際には3店の測定を行い，その平均値を測定値として用いた。</w:t>
      </w:r>
    </w:p>
    <w:p w14:paraId="1907F7E0" w14:textId="43E89362" w:rsidR="00030C44" w:rsidRPr="00FE7251" w:rsidRDefault="00030C44">
      <w:pPr>
        <w:rPr>
          <w:vertAlign w:val="superscript"/>
        </w:rPr>
      </w:pPr>
      <w:r>
        <w:rPr>
          <w:rFonts w:hint="eastAsia"/>
        </w:rPr>
        <w:t>試験片形状に加工したCFRP板</w:t>
      </w:r>
      <w:r w:rsidR="001D717B">
        <w:rPr>
          <w:rFonts w:hint="eastAsia"/>
        </w:rPr>
        <w:t>の</w:t>
      </w:r>
      <w:r>
        <w:rPr>
          <w:rFonts w:hint="eastAsia"/>
        </w:rPr>
        <w:t>端部両面に25×10mmのサイズに切り出した耐水研磨紙</w:t>
      </w:r>
      <w:r w:rsidR="001D717B">
        <w:rPr>
          <w:rFonts w:hint="eastAsia"/>
        </w:rPr>
        <w:t>のタブを接着剤で貼った。また，試験片の中心から上下4.0mmだけ間をあけて裏表両面に金属チップを接着し，変位測定用のターゲットとした。(</w:t>
      </w:r>
      <w:r w:rsidR="001D717B" w:rsidRPr="00FE7251">
        <w:rPr>
          <w:rFonts w:hint="eastAsia"/>
        </w:rPr>
        <w:t>図2.3.1</w:t>
      </w:r>
      <w:r w:rsidR="00FE7251" w:rsidRPr="00FE7251">
        <w:rPr>
          <w:rFonts w:hint="eastAsia"/>
          <w:vertAlign w:val="superscript"/>
        </w:rPr>
        <w:t>（3</w:t>
      </w:r>
      <w:r w:rsidR="00FE7251" w:rsidRPr="00FE7251">
        <w:rPr>
          <w:vertAlign w:val="superscript"/>
        </w:rPr>
        <w:t>）</w:t>
      </w:r>
      <w:r w:rsidR="001D717B">
        <w:rPr>
          <w:rFonts w:hint="eastAsia"/>
        </w:rPr>
        <w:t>)</w:t>
      </w:r>
    </w:p>
    <w:p w14:paraId="7BDCAF47" w14:textId="3AD0A218" w:rsidR="001D717B" w:rsidRDefault="001D717B">
      <w:r>
        <w:rPr>
          <w:rFonts w:hint="eastAsia"/>
        </w:rPr>
        <w:t>TAが指定した1種類の試験片</w:t>
      </w:r>
      <w:r w:rsidR="00267366">
        <w:rPr>
          <w:rFonts w:hint="eastAsia"/>
        </w:rPr>
        <w:t>（A2</w:t>
      </w:r>
      <w:r w:rsidR="00267366">
        <w:t>）</w:t>
      </w:r>
      <w:r>
        <w:rPr>
          <w:rFonts w:hint="eastAsia"/>
        </w:rPr>
        <w:t>については，金属チップを接着するものに加え，裏表両面にひずみゲージを接着したものを別途作成した。</w:t>
      </w:r>
    </w:p>
    <w:p w14:paraId="2C7E90C7" w14:textId="2FEDA07B" w:rsidR="0028031E" w:rsidRDefault="001403A7">
      <w:r>
        <w:rPr>
          <w:rFonts w:hint="eastAsia"/>
        </w:rPr>
        <w:t xml:space="preserve">　次にブリッジボックスのコネクタをデータロガーに差し込み，データロガーの電源を入れた。パソコン上のソフトを立ち上げて荷重，および，ひずみの情報が読み取れることを確認し，</w:t>
      </w:r>
      <w:r w:rsidR="00055586">
        <w:rPr>
          <w:rFonts w:hint="eastAsia"/>
        </w:rPr>
        <w:t>試験片を，万能試験器にセットした。試験片中央部裏表両面に取り付けたターゲットにクリップ型変位計を挟み込んでクリップゲージのリード線をブリッジボックスに図6のように接続し，装置と一緒に設置してあるPCにて試験結果の荷重とひずみを取り込んだ。</w:t>
      </w:r>
    </w:p>
    <w:p w14:paraId="1DE0A080" w14:textId="352DF937" w:rsidR="0028031E" w:rsidRDefault="00055586" w:rsidP="00055586">
      <w:pPr>
        <w:jc w:val="center"/>
      </w:pPr>
      <w:r>
        <w:rPr>
          <w:noProof/>
        </w:rPr>
        <mc:AlternateContent>
          <mc:Choice Requires="wps">
            <w:drawing>
              <wp:anchor distT="0" distB="0" distL="114300" distR="114300" simplePos="0" relativeHeight="251660288" behindDoc="0" locked="0" layoutInCell="1" allowOverlap="1" wp14:anchorId="3FBE784A" wp14:editId="71CF2074">
                <wp:simplePos x="0" y="0"/>
                <wp:positionH relativeFrom="margin">
                  <wp:align>center</wp:align>
                </wp:positionH>
                <wp:positionV relativeFrom="paragraph">
                  <wp:posOffset>2404745</wp:posOffset>
                </wp:positionV>
                <wp:extent cx="3143250" cy="280988"/>
                <wp:effectExtent l="0" t="0" r="0" b="5080"/>
                <wp:wrapNone/>
                <wp:docPr id="588643928" name="テキスト ボックス 3"/>
                <wp:cNvGraphicFramePr/>
                <a:graphic xmlns:a="http://schemas.openxmlformats.org/drawingml/2006/main">
                  <a:graphicData uri="http://schemas.microsoft.com/office/word/2010/wordprocessingShape">
                    <wps:wsp>
                      <wps:cNvSpPr txBox="1"/>
                      <wps:spPr>
                        <a:xfrm>
                          <a:off x="0" y="0"/>
                          <a:ext cx="3143250" cy="280988"/>
                        </a:xfrm>
                        <a:prstGeom prst="rect">
                          <a:avLst/>
                        </a:prstGeom>
                        <a:noFill/>
                        <a:ln w="6350">
                          <a:noFill/>
                        </a:ln>
                      </wps:spPr>
                      <wps:txbx>
                        <w:txbxContent>
                          <w:p w14:paraId="70A74109" w14:textId="7381FDD3" w:rsidR="00055586" w:rsidRDefault="00055586" w:rsidP="00055586">
                            <w:pPr>
                              <w:jc w:val="center"/>
                            </w:pPr>
                            <w:r>
                              <w:rPr>
                                <w:rFonts w:hint="eastAsia"/>
                              </w:rPr>
                              <w:t>図2.3.1　試験片の作成手順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BE784A" id="_x0000_t202" coordsize="21600,21600" o:spt="202" path="m,l,21600r21600,l21600,xe">
                <v:stroke joinstyle="miter"/>
                <v:path gradientshapeok="t" o:connecttype="rect"/>
              </v:shapetype>
              <v:shape id="テキスト ボックス 3" o:spid="_x0000_s1026" type="#_x0000_t202" style="position:absolute;left:0;text-align:left;margin-left:0;margin-top:189.35pt;width:247.5pt;height:22.1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" filled="f" stroked="f" strokeweight=".5pt">
                <v:textbox>
                  <w:txbxContent>
                    <w:p w14:paraId="70A74109" w14:textId="7381FDD3" w:rsidR="00055586" w:rsidRDefault="00055586" w:rsidP="00055586">
                      <w:pPr>
                        <w:jc w:val="center"/>
                      </w:pPr>
                      <w:r>
                        <w:rPr>
                          <w:rFonts w:hint="eastAsia"/>
                        </w:rPr>
                        <w:t>図2.3.1　試験片の作成手順</w:t>
                      </w:r>
                    </w:p>
                  </w:txbxContent>
                </v:textbox>
                <w10:wrap anchorx="margin"/>
              </v:shape>
            </w:pict>
          </mc:Fallback>
        </mc:AlternateContent>
      </w:r>
      <w:r>
        <w:rPr>
          <w:noProof/>
        </w:rPr>
        <w:drawing>
          <wp:inline distT="0" distB="0" distL="0" distR="0" wp14:anchorId="344C272B" wp14:editId="22DDBECE">
            <wp:extent cx="2171700" cy="2333625"/>
            <wp:effectExtent l="0" t="0" r="0" b="9525"/>
            <wp:docPr id="255549290" name="図 2" descr="ダイアグラム&#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49290" name="図 2" descr="ダイアグラム&#10;&#10;AI 生成コンテンツは誤りを含む可能性があります。"/>
                    <pic:cNvPicPr/>
                  </pic:nvPicPr>
                  <pic:blipFill>
                    <a:blip r:embed="rId4">
                      <a:extLst>
                        <a:ext uri="{28A0092B-C50C-407E-A947-70E740481C1C}">
                          <a14:useLocalDpi xmlns:a14="http://schemas.microsoft.com/office/drawing/2010/main" val="0"/>
                        </a:ext>
                      </a:extLst>
                    </a:blip>
                    <a:stretch>
                      <a:fillRect/>
                    </a:stretch>
                  </pic:blipFill>
                  <pic:spPr>
                    <a:xfrm>
                      <a:off x="0" y="0"/>
                      <a:ext cx="2182874" cy="2345632"/>
                    </a:xfrm>
                    <a:prstGeom prst="rect">
                      <a:avLst/>
                    </a:prstGeom>
                  </pic:spPr>
                </pic:pic>
              </a:graphicData>
            </a:graphic>
          </wp:inline>
        </w:drawing>
      </w:r>
    </w:p>
    <w:p w14:paraId="60A157D7" w14:textId="77777777" w:rsidR="0028031E" w:rsidRDefault="0028031E"/>
    <w:p w14:paraId="5C7FCF59" w14:textId="77777777" w:rsidR="0028031E" w:rsidRDefault="0028031E"/>
    <w:p w14:paraId="1A24276E" w14:textId="0104D222" w:rsidR="00055586" w:rsidRDefault="00E43BA3" w:rsidP="00E43BA3">
      <w:pPr>
        <w:jc w:val="center"/>
      </w:pPr>
      <w:r>
        <w:rPr>
          <w:rFonts w:hint="eastAsia"/>
        </w:rPr>
        <w:t>-3-</w:t>
      </w:r>
    </w:p>
    <w:p w14:paraId="1C9F8CAD" w14:textId="77777777" w:rsidR="00055586" w:rsidRDefault="00055586"/>
    <w:p w14:paraId="32B7277C" w14:textId="22998588" w:rsidR="002215FA" w:rsidRDefault="002215FA">
      <w:r>
        <w:rPr>
          <w:rFonts w:hint="eastAsia"/>
        </w:rPr>
        <w:t>3．結果</w:t>
      </w:r>
    </w:p>
    <w:p w14:paraId="6F5F2155" w14:textId="66E1DB4C" w:rsidR="00055586" w:rsidRDefault="003C20B8">
      <w:r>
        <w:rPr>
          <w:rFonts w:hint="eastAsia"/>
        </w:rPr>
        <w:t>3.1　複合則による計算</w:t>
      </w:r>
    </w:p>
    <w:p w14:paraId="3AC117AD" w14:textId="67F51746" w:rsidR="00B30BDC" w:rsidRDefault="00B30BDC">
      <w:r>
        <w:rPr>
          <w:rFonts w:hint="eastAsia"/>
        </w:rPr>
        <w:t xml:space="preserve"> 一方向強化材の複合則は以下のように表すことができる。</w:t>
      </w:r>
    </w:p>
    <w:p w14:paraId="6E796085" w14:textId="31218471" w:rsidR="00234D70" w:rsidRDefault="00234D70">
      <w:r>
        <w:rPr>
          <w:rFonts w:hint="eastAsia"/>
        </w:rPr>
        <w:t>以下のような</w:t>
      </w:r>
      <w:r w:rsidRPr="00FE7251">
        <w:rPr>
          <w:rFonts w:hint="eastAsia"/>
        </w:rPr>
        <w:t>図3.1.1</w:t>
      </w:r>
      <w:r w:rsidR="00FE7251" w:rsidRPr="00FE7251">
        <w:rPr>
          <w:rFonts w:hint="eastAsia"/>
          <w:vertAlign w:val="superscript"/>
        </w:rPr>
        <w:t>(3)</w:t>
      </w:r>
      <w:r>
        <w:rPr>
          <w:rFonts w:hint="eastAsia"/>
        </w:rPr>
        <w:t>の一方向強化材で樹脂の体積率を</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Pr>
          <w:rFonts w:hint="eastAsia"/>
        </w:rPr>
        <w:t>,ヤング率を</w:t>
      </w:r>
      <m:oMath>
        <m:sSub>
          <m:sSubPr>
            <m:ctrlPr>
              <w:rPr>
                <w:rFonts w:ascii="Cambria Math" w:hAnsi="Cambria Math"/>
                <w:i/>
              </w:rPr>
            </m:ctrlPr>
          </m:sSubPr>
          <m:e>
            <m:r>
              <w:rPr>
                <w:rFonts w:ascii="Cambria Math" w:hAnsi="Cambria Math"/>
              </w:rPr>
              <m:t>E</m:t>
            </m:r>
          </m:e>
          <m:sub>
            <m:r>
              <w:rPr>
                <w:rFonts w:ascii="Cambria Math" w:hAnsi="Cambria Math"/>
              </w:rPr>
              <m:t>f</m:t>
            </m:r>
          </m:sub>
        </m:sSub>
      </m:oMath>
      <w:r>
        <w:rPr>
          <w:rFonts w:hint="eastAsia"/>
        </w:rPr>
        <w:t>,ひずみを</w:t>
      </w:r>
      <m:oMath>
        <m:sSub>
          <m:sSubPr>
            <m:ctrlPr>
              <w:rPr>
                <w:rFonts w:ascii="Cambria Math" w:hAnsi="Cambria Math"/>
                <w:i/>
              </w:rPr>
            </m:ctrlPr>
          </m:sSubPr>
          <m:e>
            <m:r>
              <w:rPr>
                <w:rFonts w:ascii="Cambria Math" w:hAnsi="Cambria Math"/>
              </w:rPr>
              <m:t>ε</m:t>
            </m:r>
          </m:e>
          <m:sub>
            <m:r>
              <w:rPr>
                <w:rFonts w:ascii="Cambria Math" w:hAnsi="Cambria Math"/>
              </w:rPr>
              <m:t>f</m:t>
            </m:r>
          </m:sub>
        </m:sSub>
      </m:oMath>
      <w:r>
        <w:rPr>
          <w:rFonts w:hint="eastAsia"/>
        </w:rPr>
        <w:t>,断面積を</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Pr>
          <w:rFonts w:hint="eastAsia"/>
        </w:rPr>
        <w:t>とし，繊維の体積率を</w:t>
      </w:r>
      <m:oMath>
        <m:sSub>
          <m:sSubPr>
            <m:ctrlPr>
              <w:rPr>
                <w:rFonts w:ascii="Cambria Math" w:hAnsi="Cambria Math"/>
                <w:i/>
              </w:rPr>
            </m:ctrlPr>
          </m:sSubPr>
          <m:e>
            <m:r>
              <w:rPr>
                <w:rFonts w:ascii="Cambria Math" w:hAnsi="Cambria Math"/>
              </w:rPr>
              <m:t>V</m:t>
            </m:r>
          </m:e>
          <m:sub>
            <m:r>
              <w:rPr>
                <w:rFonts w:ascii="Cambria Math" w:hAnsi="Cambria Math" w:hint="eastAsia"/>
              </w:rPr>
              <m:t>m</m:t>
            </m:r>
          </m:sub>
        </m:sSub>
      </m:oMath>
      <w:r>
        <w:rPr>
          <w:rFonts w:hint="eastAsia"/>
        </w:rPr>
        <w:t>,ヤング率を</w:t>
      </w:r>
      <m:oMath>
        <m:sSub>
          <m:sSubPr>
            <m:ctrlPr>
              <w:rPr>
                <w:rFonts w:ascii="Cambria Math" w:hAnsi="Cambria Math"/>
                <w:i/>
              </w:rPr>
            </m:ctrlPr>
          </m:sSubPr>
          <m:e>
            <m:r>
              <w:rPr>
                <w:rFonts w:ascii="Cambria Math" w:hAnsi="Cambria Math"/>
              </w:rPr>
              <m:t>E</m:t>
            </m:r>
          </m:e>
          <m:sub>
            <m:r>
              <w:rPr>
                <w:rFonts w:ascii="Cambria Math" w:hAnsi="Cambria Math" w:hint="eastAsia"/>
              </w:rPr>
              <m:t>m</m:t>
            </m:r>
          </m:sub>
        </m:sSub>
      </m:oMath>
      <w:r>
        <w:rPr>
          <w:rFonts w:hint="eastAsia"/>
        </w:rPr>
        <w:t>,ひずみを</w:t>
      </w:r>
      <m:oMath>
        <m:sSub>
          <m:sSubPr>
            <m:ctrlPr>
              <w:rPr>
                <w:rFonts w:ascii="Cambria Math" w:hAnsi="Cambria Math"/>
                <w:i/>
              </w:rPr>
            </m:ctrlPr>
          </m:sSubPr>
          <m:e>
            <m:r>
              <w:rPr>
                <w:rFonts w:ascii="Cambria Math" w:hAnsi="Cambria Math"/>
              </w:rPr>
              <m:t>ε</m:t>
            </m:r>
          </m:e>
          <m:sub>
            <m:r>
              <w:rPr>
                <w:rFonts w:ascii="Cambria Math" w:hAnsi="Cambria Math" w:hint="eastAsia"/>
              </w:rPr>
              <m:t>m</m:t>
            </m:r>
          </m:sub>
        </m:sSub>
      </m:oMath>
      <w:r>
        <w:rPr>
          <w:rFonts w:hint="eastAsia"/>
        </w:rPr>
        <w:t>,断面積を</w:t>
      </w:r>
      <m:oMath>
        <m:sSub>
          <m:sSubPr>
            <m:ctrlPr>
              <w:rPr>
                <w:rFonts w:ascii="Cambria Math" w:hAnsi="Cambria Math"/>
                <w:i/>
              </w:rPr>
            </m:ctrlPr>
          </m:sSubPr>
          <m:e>
            <m:r>
              <w:rPr>
                <w:rFonts w:ascii="Cambria Math" w:hAnsi="Cambria Math"/>
              </w:rPr>
              <m:t>A</m:t>
            </m:r>
          </m:e>
          <m:sub>
            <m:r>
              <w:rPr>
                <w:rFonts w:ascii="Cambria Math" w:hAnsi="Cambria Math" w:hint="eastAsia"/>
              </w:rPr>
              <m:t>m</m:t>
            </m:r>
          </m:sub>
        </m:sSub>
      </m:oMath>
      <w:r>
        <w:rPr>
          <w:rFonts w:hint="eastAsia"/>
        </w:rPr>
        <w:t>とする。</w:t>
      </w:r>
    </w:p>
    <w:p w14:paraId="0CC43BDF" w14:textId="2C785B71" w:rsidR="00234D70" w:rsidRDefault="00234D70" w:rsidP="00234D70">
      <w:pPr>
        <w:jc w:val="center"/>
      </w:pPr>
      <w:r>
        <w:rPr>
          <w:noProof/>
        </w:rPr>
        <mc:AlternateContent>
          <mc:Choice Requires="wps">
            <w:drawing>
              <wp:anchor distT="0" distB="0" distL="114300" distR="114300" simplePos="0" relativeHeight="251662336" behindDoc="0" locked="0" layoutInCell="1" allowOverlap="1" wp14:anchorId="26AABF00" wp14:editId="2058C71C">
                <wp:simplePos x="0" y="0"/>
                <wp:positionH relativeFrom="margin">
                  <wp:align>center</wp:align>
                </wp:positionH>
                <wp:positionV relativeFrom="paragraph">
                  <wp:posOffset>1718627</wp:posOffset>
                </wp:positionV>
                <wp:extent cx="3143250" cy="280988"/>
                <wp:effectExtent l="0" t="0" r="0" b="5080"/>
                <wp:wrapNone/>
                <wp:docPr id="528047310" name="テキスト ボックス 3"/>
                <wp:cNvGraphicFramePr/>
                <a:graphic xmlns:a="http://schemas.openxmlformats.org/drawingml/2006/main">
                  <a:graphicData uri="http://schemas.microsoft.com/office/word/2010/wordprocessingShape">
                    <wps:wsp>
                      <wps:cNvSpPr txBox="1"/>
                      <wps:spPr>
                        <a:xfrm>
                          <a:off x="0" y="0"/>
                          <a:ext cx="3143250" cy="280988"/>
                        </a:xfrm>
                        <a:prstGeom prst="rect">
                          <a:avLst/>
                        </a:prstGeom>
                        <a:noFill/>
                        <a:ln w="6350">
                          <a:noFill/>
                        </a:ln>
                      </wps:spPr>
                      <wps:txbx>
                        <w:txbxContent>
                          <w:p w14:paraId="0336D30F" w14:textId="5FD5EFF4" w:rsidR="00234D70" w:rsidRDefault="00234D70" w:rsidP="00234D70">
                            <w:pPr>
                              <w:jc w:val="center"/>
                            </w:pPr>
                            <w:r>
                              <w:rPr>
                                <w:rFonts w:hint="eastAsia"/>
                              </w:rPr>
                              <w:t>図3.1.1　一方向強化材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ABF00" id="_x0000_s1027" type="#_x0000_t202" style="position:absolute;left:0;text-align:left;margin-left:0;margin-top:135.3pt;width:247.5pt;height:22.1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" filled="f" stroked="f" strokeweight=".5pt">
                <v:textbox>
                  <w:txbxContent>
                    <w:p w14:paraId="0336D30F" w14:textId="5FD5EFF4" w:rsidR="00234D70" w:rsidRDefault="00234D70" w:rsidP="00234D70">
                      <w:pPr>
                        <w:jc w:val="center"/>
                      </w:pPr>
                      <w:r>
                        <w:rPr>
                          <w:rFonts w:hint="eastAsia"/>
                        </w:rPr>
                        <w:t>図3.1.1　一方向強化材</w:t>
                      </w:r>
                    </w:p>
                  </w:txbxContent>
                </v:textbox>
                <w10:wrap anchorx="margin"/>
              </v:shape>
            </w:pict>
          </mc:Fallback>
        </mc:AlternateContent>
      </w:r>
      <w:r>
        <w:rPr>
          <w:rFonts w:hint="eastAsia"/>
          <w:noProof/>
        </w:rPr>
        <w:drawing>
          <wp:inline distT="0" distB="0" distL="0" distR="0" wp14:anchorId="51D90176" wp14:editId="4DF4EE03">
            <wp:extent cx="2256417" cy="1652587"/>
            <wp:effectExtent l="0" t="0" r="0" b="5080"/>
            <wp:docPr id="532431195" name="図 4" descr="ダイアグラム, アイコ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31195" name="図 4" descr="ダイアグラム, アイコン&#10;&#10;AI 生成コンテンツは誤りを含む可能性があります。"/>
                    <pic:cNvPicPr/>
                  </pic:nvPicPr>
                  <pic:blipFill>
                    <a:blip r:embed="rId5">
                      <a:extLst>
                        <a:ext uri="{28A0092B-C50C-407E-A947-70E740481C1C}">
                          <a14:useLocalDpi xmlns:a14="http://schemas.microsoft.com/office/drawing/2010/main" val="0"/>
                        </a:ext>
                      </a:extLst>
                    </a:blip>
                    <a:stretch>
                      <a:fillRect/>
                    </a:stretch>
                  </pic:blipFill>
                  <pic:spPr>
                    <a:xfrm>
                      <a:off x="0" y="0"/>
                      <a:ext cx="2258558" cy="1654155"/>
                    </a:xfrm>
                    <a:prstGeom prst="rect">
                      <a:avLst/>
                    </a:prstGeom>
                  </pic:spPr>
                </pic:pic>
              </a:graphicData>
            </a:graphic>
          </wp:inline>
        </w:drawing>
      </w:r>
    </w:p>
    <w:p w14:paraId="60930515" w14:textId="0547BF08" w:rsidR="00234D70" w:rsidRDefault="00234D70" w:rsidP="00234D70">
      <w:pPr>
        <w:jc w:val="center"/>
      </w:pPr>
    </w:p>
    <w:p w14:paraId="6BDD661E" w14:textId="1FAA1491" w:rsidR="00234D70" w:rsidRDefault="00234D70">
      <w:r>
        <w:rPr>
          <w:rFonts w:hint="eastAsia"/>
        </w:rPr>
        <w:t>ここで</w:t>
      </w:r>
      <w:r w:rsidR="00072B87">
        <w:rPr>
          <w:rFonts w:hint="eastAsia"/>
        </w:rPr>
        <w:t>L</w:t>
      </w:r>
      <w:r>
        <w:rPr>
          <w:rFonts w:hint="eastAsia"/>
        </w:rPr>
        <w:t>方向での複合則の導出を考える。</w:t>
      </w:r>
    </w:p>
    <w:p w14:paraId="1831C579" w14:textId="20CF0883" w:rsidR="00234D70" w:rsidRDefault="00072B87">
      <w:r>
        <w:rPr>
          <w:rFonts w:hint="eastAsia"/>
        </w:rPr>
        <w:t>L方向では繊維と樹脂で伸びが共通であるため，以下の式が成り立つ</w:t>
      </w:r>
    </w:p>
    <w:p w14:paraId="589087F0" w14:textId="6903F383" w:rsidR="00072B87" w:rsidRPr="00072B87" w:rsidRDefault="00000000">
      <m:oMathPara>
        <m:oMath>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m:t>
              </m:r>
            </m:sub>
          </m:sSub>
          <m:r>
            <w:rPr>
              <w:rFonts w:ascii="Cambria Math" w:hAnsi="Cambria Math"/>
            </w:rPr>
            <m:t xml:space="preserve"> </m:t>
          </m:r>
        </m:oMath>
      </m:oMathPara>
    </w:p>
    <w:p w14:paraId="2F7CA3B2" w14:textId="57EE85D3" w:rsidR="00072B87" w:rsidRDefault="00072B87">
      <w:r>
        <w:rPr>
          <w:rFonts w:hint="eastAsia"/>
        </w:rPr>
        <w:t>これより，</w:t>
      </w:r>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sSub>
          <m:sSubPr>
            <m:ctrlPr>
              <w:rPr>
                <w:rFonts w:ascii="Cambria Math" w:hAnsi="Cambria Math"/>
                <w:i/>
              </w:rPr>
            </m:ctrlPr>
          </m:sSubPr>
          <m:e>
            <m:r>
              <w:rPr>
                <w:rFonts w:ascii="Cambria Math" w:hAnsi="Cambria Math"/>
              </w:rPr>
              <m:t>ε</m:t>
            </m:r>
          </m:e>
          <m:sub>
            <m:r>
              <w:rPr>
                <w:rFonts w:ascii="Cambria Math" w:hAnsi="Cambria Math"/>
              </w:rPr>
              <m:t>L</m:t>
            </m:r>
          </m:sub>
        </m:sSub>
      </m:oMath>
      <w:r>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sSub>
          <m:sSubPr>
            <m:ctrlPr>
              <w:rPr>
                <w:rFonts w:ascii="Cambria Math" w:hAnsi="Cambria Math"/>
                <w:i/>
              </w:rPr>
            </m:ctrlPr>
          </m:sSubPr>
          <m:e>
            <m:r>
              <w:rPr>
                <w:rFonts w:ascii="Cambria Math" w:hAnsi="Cambria Math"/>
              </w:rPr>
              <m:t>ε</m:t>
            </m:r>
          </m:e>
          <m:sub>
            <m:r>
              <w:rPr>
                <w:rFonts w:ascii="Cambria Math" w:hAnsi="Cambria Math"/>
              </w:rPr>
              <m:t>L</m:t>
            </m:r>
          </m:sub>
        </m:sSub>
      </m:oMath>
      <w:r>
        <w:rPr>
          <w:rFonts w:hint="eastAsia"/>
        </w:rPr>
        <w:t>が成り立つ。また，</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L</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CD0EAC">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CD0EAC">
        <w:rPr>
          <w:rFonts w:hint="eastAsia"/>
        </w:rPr>
        <w:t>（P:荷重</w:t>
      </w:r>
      <w:r w:rsidR="00CD0EAC">
        <w:t>）</w:t>
      </w:r>
      <w:r w:rsidR="00CD0EAC">
        <w:rPr>
          <w:rFonts w:hint="eastAsia"/>
        </w:rPr>
        <w:t>を用いると</w:t>
      </w:r>
    </w:p>
    <w:p w14:paraId="716F19DD" w14:textId="26D12E56" w:rsidR="00CD0EAC" w:rsidRPr="00CD0EAC" w:rsidRDefault="00000000">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sSub>
            <m:sSubPr>
              <m:ctrlPr>
                <w:rPr>
                  <w:rFonts w:ascii="Cambria Math" w:hAnsi="Cambria Math"/>
                  <w:i/>
                </w:rPr>
              </m:ctrlPr>
            </m:sSubPr>
            <m:e>
              <m:r>
                <w:rPr>
                  <w:rFonts w:ascii="Cambria Math" w:hAnsi="Cambria Math"/>
                </w:rPr>
                <m:t>ε</m:t>
              </m:r>
            </m:e>
            <m:sub>
              <m:r>
                <w:rPr>
                  <w:rFonts w:ascii="Cambria Math" w:hAnsi="Cambria Math"/>
                </w:rPr>
                <m:t>L</m:t>
              </m:r>
            </m:sub>
          </m:sSub>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sSub>
            <m:sSubPr>
              <m:ctrlPr>
                <w:rPr>
                  <w:rFonts w:ascii="Cambria Math" w:hAnsi="Cambria Math"/>
                  <w:i/>
                </w:rPr>
              </m:ctrlPr>
            </m:sSubPr>
            <m:e>
              <m:r>
                <w:rPr>
                  <w:rFonts w:ascii="Cambria Math" w:hAnsi="Cambria Math"/>
                </w:rPr>
                <m:t>ε</m:t>
              </m:r>
            </m:e>
            <m:sub>
              <m:r>
                <w:rPr>
                  <w:rFonts w:ascii="Cambria Math" w:hAnsi="Cambria Math"/>
                </w:rPr>
                <m:t>L</m:t>
              </m:r>
            </m:sub>
          </m:sSub>
          <m:sSub>
            <m:sSubPr>
              <m:ctrlPr>
                <w:rPr>
                  <w:rFonts w:ascii="Cambria Math" w:hAnsi="Cambria Math"/>
                  <w:i/>
                </w:rPr>
              </m:ctrlPr>
            </m:sSubPr>
            <m:e>
              <m:r>
                <w:rPr>
                  <w:rFonts w:ascii="Cambria Math" w:hAnsi="Cambria Math"/>
                </w:rPr>
                <m:t>A</m:t>
              </m:r>
            </m:e>
            <m:sub>
              <m:r>
                <w:rPr>
                  <w:rFonts w:ascii="Cambria Math" w:hAnsi="Cambria Math"/>
                </w:rPr>
                <m:t>m</m:t>
              </m:r>
            </m:sub>
          </m:sSub>
        </m:oMath>
      </m:oMathPara>
    </w:p>
    <w:p w14:paraId="2338778A" w14:textId="4EBFC26F" w:rsidR="00CD0EAC" w:rsidRPr="00CD0EAC" w:rsidRDefault="00000000">
      <m:oMathPara>
        <m:oMath>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m:t>
                  </m:r>
                </m:sub>
              </m:sSub>
            </m:num>
            <m:den>
              <m:sSub>
                <m:sSubPr>
                  <m:ctrlPr>
                    <w:rPr>
                      <w:rFonts w:ascii="Cambria Math" w:hAnsi="Cambria Math"/>
                      <w:i/>
                    </w:rPr>
                  </m:ctrlPr>
                </m:sSubPr>
                <m:e>
                  <m:r>
                    <w:rPr>
                      <w:rFonts w:ascii="Cambria Math" w:hAnsi="Cambria Math"/>
                    </w:rPr>
                    <m:t>A</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f</m:t>
                  </m:r>
                </m:sub>
              </m:sSub>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en>
          </m:f>
          <m:sSub>
            <m:sSubPr>
              <m:ctrlPr>
                <w:rPr>
                  <w:rFonts w:ascii="Cambria Math" w:hAnsi="Cambria Math"/>
                  <w:i/>
                </w:rPr>
              </m:ctrlPr>
            </m:sSubPr>
            <m:e>
              <m:r>
                <w:rPr>
                  <w:rFonts w:ascii="Cambria Math" w:hAnsi="Cambria Math"/>
                </w:rPr>
                <m:t>ε</m:t>
              </m:r>
            </m:e>
            <m:sub>
              <m:r>
                <w:rPr>
                  <w:rFonts w:ascii="Cambria Math" w:hAnsi="Cambria Math"/>
                </w:rPr>
                <m:t>L</m:t>
              </m:r>
            </m:sub>
          </m:sSub>
        </m:oMath>
      </m:oMathPara>
    </w:p>
    <w:p w14:paraId="6C1155A5" w14:textId="03B3534A" w:rsidR="00CD0EAC" w:rsidRPr="00CD0EAC" w:rsidRDefault="00000000">
      <m:oMathPara>
        <m:oMath>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L</m:t>
                  </m:r>
                </m:sub>
              </m:sSub>
            </m:num>
            <m:den>
              <m:sSub>
                <m:sSubPr>
                  <m:ctrlPr>
                    <w:rPr>
                      <w:rFonts w:ascii="Cambria Math" w:hAnsi="Cambria Math"/>
                      <w:i/>
                    </w:rPr>
                  </m:ctrlPr>
                </m:sSubPr>
                <m:e>
                  <m:r>
                    <w:rPr>
                      <w:rFonts w:ascii="Cambria Math" w:hAnsi="Cambria Math"/>
                    </w:rPr>
                    <m:t>ε</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en>
          </m:f>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m</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en>
          </m:f>
          <m:sSub>
            <m:sSubPr>
              <m:ctrlPr>
                <w:rPr>
                  <w:rFonts w:ascii="Cambria Math" w:hAnsi="Cambria Math"/>
                  <w:i/>
                </w:rPr>
              </m:ctrlPr>
            </m:sSubPr>
            <m:e>
              <m:r>
                <w:rPr>
                  <w:rFonts w:ascii="Cambria Math" w:hAnsi="Cambria Math"/>
                </w:rPr>
                <m:t>E</m:t>
              </m:r>
            </m:e>
            <m:sub>
              <m:r>
                <w:rPr>
                  <w:rFonts w:ascii="Cambria Math" w:hAnsi="Cambria Math"/>
                </w:rPr>
                <m:t>m</m:t>
              </m:r>
            </m:sub>
          </m:sSub>
        </m:oMath>
      </m:oMathPara>
    </w:p>
    <w:p w14:paraId="2FEA29B7" w14:textId="59D4F62B" w:rsidR="00CD0EAC" w:rsidRDefault="00CD0EAC">
      <w:pPr>
        <w:rPr>
          <w:rFonts w:ascii="Cambria Math" w:hAnsi="Cambria Math"/>
          <w:iCs/>
        </w:rPr>
      </w:pPr>
      <w:r>
        <w:rPr>
          <w:rFonts w:hint="eastAsia"/>
        </w:rPr>
        <w:t>ここで</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en>
        </m:f>
        <m:r>
          <w:rPr>
            <w:rFonts w:ascii="Cambria Math" w:hAnsi="Cambria Math" w:hint="eastAsia"/>
          </w:rPr>
          <m:t>=</m:t>
        </m:r>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f</m:t>
            </m:r>
          </m:sub>
        </m:sSub>
      </m:oMath>
      <w:r>
        <w:rPr>
          <w:rFonts w:hint="eastAsia"/>
        </w:rPr>
        <w:t xml:space="preserve">,　</w:t>
      </w:r>
      <w:r w:rsidRPr="00CD0EAC">
        <w:rPr>
          <w:rFonts w:ascii="Cambria Math" w:hAnsi="Cambria Math"/>
          <w:i/>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m</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en>
        </m:f>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rsidRPr="00CD0EAC">
        <w:rPr>
          <w:rFonts w:ascii="Cambria Math" w:hAnsi="Cambria Math" w:hint="eastAsia"/>
          <w:iCs/>
        </w:rPr>
        <w:t>を用いると</w:t>
      </w:r>
      <w:r>
        <w:rPr>
          <w:rFonts w:ascii="Cambria Math" w:hAnsi="Cambria Math" w:hint="eastAsia"/>
          <w:iCs/>
        </w:rPr>
        <w:t>L</w:t>
      </w:r>
      <w:r>
        <w:rPr>
          <w:rFonts w:ascii="Cambria Math" w:hAnsi="Cambria Math" w:hint="eastAsia"/>
          <w:iCs/>
        </w:rPr>
        <w:t>方向の複合則は以下のように表せる。</w:t>
      </w:r>
    </w:p>
    <w:p w14:paraId="3687B233" w14:textId="117412E5" w:rsidR="00A84510" w:rsidRPr="00A84510" w:rsidRDefault="00000000">
      <w:pPr>
        <w:rPr>
          <w:rFonts w:ascii="Cambria Math" w:hAnsi="Cambria Math"/>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d>
                <m:dPr>
                  <m:ctrlPr>
                    <w:rPr>
                      <w:rFonts w:ascii="Cambria Math" w:hAnsi="Cambria Math"/>
                      <w:i/>
                    </w:rPr>
                  </m:ctrlPr>
                </m:dPr>
                <m:e>
                  <m:r>
                    <w:rPr>
                      <w:rFonts w:ascii="Cambria Math" w:hAnsi="Cambria Math"/>
                    </w:rPr>
                    <m:t>3.1.1</m:t>
                  </m:r>
                </m:e>
              </m:d>
            </m:e>
          </m:eqArr>
        </m:oMath>
      </m:oMathPara>
    </w:p>
    <w:p w14:paraId="70504DC4" w14:textId="26402322" w:rsidR="00A84510" w:rsidRDefault="00A84510">
      <w:pPr>
        <w:rPr>
          <w:rFonts w:ascii="Cambria Math" w:hAnsi="Cambria Math"/>
        </w:rPr>
      </w:pPr>
      <w:r>
        <w:rPr>
          <w:rFonts w:ascii="Cambria Math" w:hAnsi="Cambria Math" w:hint="eastAsia"/>
        </w:rPr>
        <w:t>次に</w:t>
      </w:r>
      <w:r>
        <w:rPr>
          <w:rFonts w:ascii="Cambria Math" w:hAnsi="Cambria Math" w:hint="eastAsia"/>
        </w:rPr>
        <w:t>T</w:t>
      </w:r>
      <w:r>
        <w:rPr>
          <w:rFonts w:ascii="Cambria Math" w:hAnsi="Cambria Math" w:hint="eastAsia"/>
        </w:rPr>
        <w:t>方向での複合則の導出を考える。</w:t>
      </w:r>
    </w:p>
    <w:p w14:paraId="163C7691" w14:textId="2395FAAB" w:rsidR="00A84510" w:rsidRDefault="00A84510">
      <w:pPr>
        <w:rPr>
          <w:rFonts w:ascii="Cambria Math" w:hAnsi="Cambria Math"/>
        </w:rPr>
      </w:pPr>
      <w:r>
        <w:rPr>
          <w:rFonts w:ascii="Cambria Math" w:hAnsi="Cambria Math" w:hint="eastAsia"/>
        </w:rPr>
        <w:t>T</w:t>
      </w:r>
      <w:r>
        <w:rPr>
          <w:rFonts w:ascii="Cambria Math" w:hAnsi="Cambria Math" w:hint="eastAsia"/>
        </w:rPr>
        <w:t>方向では応力が均等になり，全体のひずみは樹脂と繊維のひずみの和となるため，以下のような式で表すことができる。</w:t>
      </w:r>
    </w:p>
    <w:p w14:paraId="5C69C593" w14:textId="45C1CF74" w:rsidR="00A84510" w:rsidRPr="00A84510" w:rsidRDefault="00000000">
      <w:pPr>
        <w:rPr>
          <w:rFonts w:ascii="Cambria Math" w:hAnsi="Cambria Math"/>
        </w:rPr>
      </w:pPr>
      <m:oMathPara>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sSub>
            <m:sSubPr>
              <m:ctrlPr>
                <w:rPr>
                  <w:rFonts w:ascii="Cambria Math" w:hAnsi="Cambria Math"/>
                  <w:i/>
                </w:rPr>
              </m:ctrlPr>
            </m:sSubPr>
            <m:e>
              <m:r>
                <w:rPr>
                  <w:rFonts w:ascii="Cambria Math" w:hAnsi="Cambria Math"/>
                </w:rPr>
                <m:t>ε</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sSub>
            <m:sSubPr>
              <m:ctrlPr>
                <w:rPr>
                  <w:rFonts w:ascii="Cambria Math" w:hAnsi="Cambria Math"/>
                  <w:i/>
                </w:rPr>
              </m:ctrlPr>
            </m:sSubPr>
            <m:e>
              <m:r>
                <w:rPr>
                  <w:rFonts w:ascii="Cambria Math" w:hAnsi="Cambria Math"/>
                </w:rPr>
                <m:t>ε</m:t>
              </m:r>
            </m:e>
            <m:sub>
              <m:r>
                <w:rPr>
                  <w:rFonts w:ascii="Cambria Math" w:hAnsi="Cambria Math"/>
                </w:rPr>
                <m:t>m</m:t>
              </m:r>
            </m:sub>
          </m:sSub>
        </m:oMath>
      </m:oMathPara>
    </w:p>
    <w:p w14:paraId="6D9E1D54" w14:textId="11FC7522" w:rsidR="00A84510" w:rsidRPr="00461D68" w:rsidRDefault="00000000">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sSub>
            <m:sSubPr>
              <m:ctrlPr>
                <w:rPr>
                  <w:rFonts w:ascii="Cambria Math" w:hAnsi="Cambria Math"/>
                  <w:i/>
                </w:rPr>
              </m:ctrlPr>
            </m:sSubPr>
            <m:e>
              <m:r>
                <w:rPr>
                  <w:rFonts w:ascii="Cambria Math" w:hAnsi="Cambria Math"/>
                </w:rPr>
                <m:t>ε</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sSub>
            <m:sSubPr>
              <m:ctrlPr>
                <w:rPr>
                  <w:rFonts w:ascii="Cambria Math" w:hAnsi="Cambria Math"/>
                  <w:i/>
                </w:rPr>
              </m:ctrlPr>
            </m:sSubPr>
            <m:e>
              <m:r>
                <w:rPr>
                  <w:rFonts w:ascii="Cambria Math" w:hAnsi="Cambria Math"/>
                </w:rPr>
                <m:t>ε</m:t>
              </m:r>
            </m:e>
            <m:sub>
              <m:r>
                <w:rPr>
                  <w:rFonts w:ascii="Cambria Math" w:hAnsi="Cambria Math"/>
                </w:rPr>
                <m:t>m</m:t>
              </m:r>
            </m:sub>
          </m:sSub>
        </m:oMath>
      </m:oMathPara>
    </w:p>
    <w:p w14:paraId="43899106" w14:textId="25A721AF" w:rsidR="00461D68" w:rsidRDefault="00461D68">
      <w:pPr>
        <w:rPr>
          <w:rFonts w:ascii="Cambria Math" w:hAnsi="Cambria Math"/>
        </w:rPr>
      </w:pPr>
      <w:r>
        <w:rPr>
          <w:rFonts w:ascii="Cambria Math" w:hAnsi="Cambria Math" w:hint="eastAsia"/>
        </w:rPr>
        <w:t>これらの式と</w:t>
      </w:r>
      <w:r>
        <w:rPr>
          <w:rFonts w:ascii="Cambria Math" w:hAnsi="Cambria Math" w:hint="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m</m:t>
                </m:r>
              </m:sub>
            </m:sSub>
          </m:num>
          <m:den>
            <m:sSub>
              <m:sSubPr>
                <m:ctrlPr>
                  <w:rPr>
                    <w:rFonts w:ascii="Cambria Math" w:hAnsi="Cambria Math"/>
                    <w:i/>
                  </w:rPr>
                </m:ctrlPr>
              </m:sSubPr>
              <m:e>
                <m:r>
                  <w:rPr>
                    <w:rFonts w:ascii="Cambria Math" w:hAnsi="Cambria Math"/>
                  </w:rPr>
                  <m:t>ε</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f</m:t>
                </m:r>
              </m:sub>
            </m:sSub>
          </m:num>
          <m:den>
            <m:sSub>
              <m:sSubPr>
                <m:ctrlPr>
                  <w:rPr>
                    <w:rFonts w:ascii="Cambria Math" w:hAnsi="Cambria Math"/>
                    <w:i/>
                  </w:rPr>
                </m:ctrlPr>
              </m:sSubPr>
              <m:e>
                <m:r>
                  <w:rPr>
                    <w:rFonts w:ascii="Cambria Math" w:hAnsi="Cambria Math"/>
                  </w:rPr>
                  <m:t>E</m:t>
                </m:r>
              </m:e>
              <m:sub>
                <m:r>
                  <w:rPr>
                    <w:rFonts w:ascii="Cambria Math" w:hAnsi="Cambria Math"/>
                  </w:rPr>
                  <m:t>m</m:t>
                </m:r>
              </m:sub>
            </m:sSub>
          </m:den>
        </m:f>
      </m:oMath>
      <w:r>
        <w:rPr>
          <w:rFonts w:ascii="Cambria Math" w:hAnsi="Cambria Math" w:hint="eastAsia"/>
        </w:rPr>
        <w:t xml:space="preserve"> </w:t>
      </w:r>
      <w:r>
        <w:rPr>
          <w:rFonts w:ascii="Cambria Math" w:hAnsi="Cambria Math" w:hint="eastAsia"/>
        </w:rPr>
        <w:t>を用いると</w:t>
      </w:r>
      <w:r>
        <w:rPr>
          <w:rFonts w:ascii="Cambria Math" w:hAnsi="Cambria Math" w:hint="eastAsia"/>
        </w:rPr>
        <w:t>T</w:t>
      </w:r>
      <w:r>
        <w:rPr>
          <w:rFonts w:ascii="Cambria Math" w:hAnsi="Cambria Math" w:hint="eastAsia"/>
        </w:rPr>
        <w:t>方向の複合則は以下のように表せる。</w:t>
      </w:r>
    </w:p>
    <w:p w14:paraId="53D3287A" w14:textId="0EB887D8" w:rsidR="00461D68" w:rsidRPr="00E43BA3" w:rsidRDefault="0000000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T</m:t>
                  </m:r>
                </m:sub>
              </m:sSub>
            </m:num>
            <m:den>
              <m:sSub>
                <m:sSubPr>
                  <m:ctrlPr>
                    <w:rPr>
                      <w:rFonts w:ascii="Cambria Math" w:hAnsi="Cambria Math"/>
                      <w:i/>
                    </w:rPr>
                  </m:ctrlPr>
                </m:sSubPr>
                <m:e>
                  <m:r>
                    <w:rPr>
                      <w:rFonts w:ascii="Cambria Math" w:hAnsi="Cambria Math"/>
                    </w:rPr>
                    <m:t>σ</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m:t>
                  </m:r>
                </m:sub>
              </m:sSub>
              <m:sSub>
                <m:sSubPr>
                  <m:ctrlPr>
                    <w:rPr>
                      <w:rFonts w:ascii="Cambria Math" w:hAnsi="Cambria Math"/>
                      <w:i/>
                    </w:rPr>
                  </m:ctrlPr>
                </m:sSubPr>
                <m:e>
                  <m:r>
                    <w:rPr>
                      <w:rFonts w:ascii="Cambria Math" w:hAnsi="Cambria Math"/>
                    </w:rPr>
                    <m:t>ε</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sSub>
                <m:sSubPr>
                  <m:ctrlPr>
                    <w:rPr>
                      <w:rFonts w:ascii="Cambria Math" w:hAnsi="Cambria Math"/>
                      <w:i/>
                    </w:rPr>
                  </m:ctrlPr>
                </m:sSubPr>
                <m:e>
                  <m:r>
                    <w:rPr>
                      <w:rFonts w:ascii="Cambria Math" w:hAnsi="Cambria Math"/>
                    </w:rPr>
                    <m:t>ε</m:t>
                  </m:r>
                </m:e>
                <m:sub>
                  <m:r>
                    <w:rPr>
                      <w:rFonts w:ascii="Cambria Math" w:hAnsi="Cambria Math"/>
                    </w:rPr>
                    <m:t>m</m:t>
                  </m:r>
                </m:sub>
              </m:sSub>
            </m:num>
            <m:den>
              <m:sSub>
                <m:sSubPr>
                  <m:ctrlPr>
                    <w:rPr>
                      <w:rFonts w:ascii="Cambria Math" w:hAnsi="Cambria Math"/>
                      <w:i/>
                    </w:rPr>
                  </m:ctrlPr>
                </m:sSubPr>
                <m:e>
                  <m:r>
                    <w:rPr>
                      <w:rFonts w:ascii="Cambria Math" w:hAnsi="Cambria Math"/>
                    </w:rPr>
                    <m:t>E</m:t>
                  </m:r>
                </m:e>
                <m:sub>
                  <m:r>
                    <w:rPr>
                      <w:rFonts w:ascii="Cambria Math" w:hAnsi="Cambria Math"/>
                    </w:rPr>
                    <m:t>f</m:t>
                  </m:r>
                </m:sub>
              </m:sSub>
              <m:sSub>
                <m:sSubPr>
                  <m:ctrlPr>
                    <w:rPr>
                      <w:rFonts w:ascii="Cambria Math" w:hAnsi="Cambria Math"/>
                      <w:i/>
                    </w:rPr>
                  </m:ctrlPr>
                </m:sSubPr>
                <m:e>
                  <m:r>
                    <w:rPr>
                      <w:rFonts w:ascii="Cambria Math" w:hAnsi="Cambria Math"/>
                    </w:rPr>
                    <m:t>ε</m:t>
                  </m:r>
                </m:e>
                <m:sub>
                  <m:r>
                    <w:rPr>
                      <w:rFonts w:ascii="Cambria Math" w:hAnsi="Cambria Math"/>
                    </w:rPr>
                    <m:t>f</m:t>
                  </m:r>
                </m:sub>
              </m:sSub>
            </m:den>
          </m:f>
        </m:oMath>
      </m:oMathPara>
    </w:p>
    <w:p w14:paraId="542C5965" w14:textId="2C7D9837" w:rsidR="00E43BA3" w:rsidRPr="00E43BA3" w:rsidRDefault="00E43BA3" w:rsidP="00E43BA3">
      <w:pPr>
        <w:jc w:val="center"/>
        <w:rPr>
          <w:rFonts w:ascii="Cambria Math" w:hAnsi="Cambria Math"/>
        </w:rPr>
      </w:pPr>
      <w:r>
        <w:rPr>
          <w:rFonts w:ascii="Cambria Math" w:hAnsi="Cambria Math" w:hint="eastAsia"/>
        </w:rPr>
        <w:t>-4-</w:t>
      </w:r>
    </w:p>
    <w:p w14:paraId="3C1306F7" w14:textId="6F30711E" w:rsidR="00461D68" w:rsidRPr="00461D68" w:rsidRDefault="00000000">
      <w:pPr>
        <w:rPr>
          <w:rFonts w:ascii="Cambria Math" w:hAnsi="Cambria Math"/>
        </w:rP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E</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m:t>
              </m:r>
              <m:d>
                <m:dPr>
                  <m:ctrlPr>
                    <w:rPr>
                      <w:rFonts w:ascii="Cambria Math" w:hAnsi="Cambria Math"/>
                      <w:i/>
                    </w:rPr>
                  </m:ctrlPr>
                </m:dPr>
                <m:e>
                  <m:r>
                    <w:rPr>
                      <w:rFonts w:ascii="Cambria Math" w:hAnsi="Cambria Math"/>
                    </w:rPr>
                    <m:t>3.1.2</m:t>
                  </m:r>
                </m:e>
              </m:d>
            </m:e>
          </m:eqArr>
        </m:oMath>
      </m:oMathPara>
    </w:p>
    <w:p w14:paraId="382446B9" w14:textId="25FF2FCB" w:rsidR="00461D68" w:rsidRDefault="00E65FBC">
      <w:pPr>
        <w:rPr>
          <w:rFonts w:ascii="Cambria Math" w:hAnsi="Cambria Math"/>
        </w:rPr>
      </w:pPr>
      <w:r>
        <w:rPr>
          <w:rFonts w:ascii="Cambria Math" w:hAnsi="Cambria Math" w:hint="eastAsia"/>
        </w:rPr>
        <w:t>複合材料は</w:t>
      </w:r>
      <w:r w:rsidRPr="00FE7251">
        <w:rPr>
          <w:rFonts w:ascii="Cambria Math" w:hAnsi="Cambria Math" w:hint="eastAsia"/>
        </w:rPr>
        <w:t>図</w:t>
      </w:r>
      <w:r w:rsidRPr="00FE7251">
        <w:rPr>
          <w:rFonts w:ascii="Cambria Math" w:hAnsi="Cambria Math" w:hint="eastAsia"/>
        </w:rPr>
        <w:t>3.1.2</w:t>
      </w:r>
      <w:r w:rsidR="00FE7251" w:rsidRPr="00FE7251">
        <w:rPr>
          <w:rFonts w:ascii="Cambria Math" w:hAnsi="Cambria Math" w:hint="eastAsia"/>
          <w:vertAlign w:val="superscript"/>
        </w:rPr>
        <w:t>(3)</w:t>
      </w:r>
      <w:r>
        <w:rPr>
          <w:rFonts w:ascii="Cambria Math" w:hAnsi="Cambria Math" w:hint="eastAsia"/>
        </w:rPr>
        <w:t>のように材料を積み重ねて作ることが多いため，この場合の材料の複合則</w:t>
      </w:r>
      <m:oMath>
        <m:sSub>
          <m:sSubPr>
            <m:ctrlPr>
              <w:rPr>
                <w:rFonts w:ascii="Cambria Math" w:hAnsi="Cambria Math"/>
                <w:i/>
              </w:rPr>
            </m:ctrlPr>
          </m:sSubPr>
          <m:e>
            <m:r>
              <w:rPr>
                <w:rFonts w:ascii="Cambria Math" w:hAnsi="Cambria Math"/>
              </w:rPr>
              <m:t>E</m:t>
            </m:r>
          </m:e>
          <m:sub>
            <m:r>
              <w:rPr>
                <w:rFonts w:ascii="Cambria Math" w:hAnsi="Cambria Math"/>
              </w:rPr>
              <m:t>C</m:t>
            </m:r>
          </m:sub>
        </m:sSub>
      </m:oMath>
      <w:r>
        <w:rPr>
          <w:rFonts w:ascii="Cambria Math" w:hAnsi="Cambria Math" w:hint="eastAsia"/>
        </w:rPr>
        <w:t>は材料のヤング率を</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ascii="Cambria Math" w:hAnsi="Cambria Math"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ascii="Cambria Math" w:hAnsi="Cambria Math" w:hint="eastAsia"/>
        </w:rPr>
        <w:t>,</w:t>
      </w:r>
      <w:r>
        <w:rPr>
          <w:rFonts w:ascii="Cambria Math" w:hAnsi="Cambria Math" w:hint="eastAsia"/>
        </w:rPr>
        <w:t>体積分率を</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Cambria Math" w:hAnsi="Cambria Math" w:hint="eastAsia"/>
        </w:rPr>
        <w:t>,</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ascii="Cambria Math" w:hAnsi="Cambria Math" w:hint="eastAsia"/>
        </w:rPr>
        <w:t>とすると，大まかには以下の式で計算できる</w:t>
      </w:r>
    </w:p>
    <w:p w14:paraId="4C84C8BA" w14:textId="784A6EA2" w:rsidR="00E65FBC" w:rsidRPr="00E65FBC" w:rsidRDefault="00000000">
      <w:pPr>
        <w:rPr>
          <w:rFonts w:ascii="Cambria Math" w:hAnsi="Cambria Math"/>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3.1.3</m:t>
                  </m:r>
                </m:e>
              </m:d>
            </m:e>
          </m:eqArr>
        </m:oMath>
      </m:oMathPara>
    </w:p>
    <w:p w14:paraId="0A2236BE" w14:textId="77777777" w:rsidR="00E65FBC" w:rsidRPr="00E65FBC" w:rsidRDefault="00E65FBC">
      <w:pPr>
        <w:rPr>
          <w:rFonts w:ascii="Cambria Math" w:hAnsi="Cambria Math"/>
        </w:rPr>
      </w:pPr>
    </w:p>
    <w:p w14:paraId="695A0D83" w14:textId="5367D233" w:rsidR="00E65FBC" w:rsidRDefault="00E65FBC" w:rsidP="00E65FBC">
      <w:pPr>
        <w:jc w:val="center"/>
        <w:rPr>
          <w:rFonts w:ascii="Cambria Math" w:hAnsi="Cambria Math"/>
        </w:rPr>
      </w:pPr>
      <w:r>
        <w:rPr>
          <w:noProof/>
        </w:rPr>
        <mc:AlternateContent>
          <mc:Choice Requires="wps">
            <w:drawing>
              <wp:anchor distT="0" distB="0" distL="114300" distR="114300" simplePos="0" relativeHeight="251664384" behindDoc="0" locked="0" layoutInCell="1" allowOverlap="1" wp14:anchorId="32910D33" wp14:editId="50F7C179">
                <wp:simplePos x="0" y="0"/>
                <wp:positionH relativeFrom="margin">
                  <wp:align>center</wp:align>
                </wp:positionH>
                <wp:positionV relativeFrom="paragraph">
                  <wp:posOffset>1437640</wp:posOffset>
                </wp:positionV>
                <wp:extent cx="3143250" cy="280988"/>
                <wp:effectExtent l="0" t="0" r="0" b="5080"/>
                <wp:wrapNone/>
                <wp:docPr id="850552766" name="テキスト ボックス 3"/>
                <wp:cNvGraphicFramePr/>
                <a:graphic xmlns:a="http://schemas.openxmlformats.org/drawingml/2006/main">
                  <a:graphicData uri="http://schemas.microsoft.com/office/word/2010/wordprocessingShape">
                    <wps:wsp>
                      <wps:cNvSpPr txBox="1"/>
                      <wps:spPr>
                        <a:xfrm>
                          <a:off x="0" y="0"/>
                          <a:ext cx="3143250" cy="280988"/>
                        </a:xfrm>
                        <a:prstGeom prst="rect">
                          <a:avLst/>
                        </a:prstGeom>
                        <a:noFill/>
                        <a:ln w="6350">
                          <a:noFill/>
                        </a:ln>
                      </wps:spPr>
                      <wps:txbx>
                        <w:txbxContent>
                          <w:p w14:paraId="001C2AE5" w14:textId="0BD5E5B7" w:rsidR="00E65FBC" w:rsidRDefault="00E65FBC" w:rsidP="00E65FBC">
                            <w:pPr>
                              <w:jc w:val="center"/>
                            </w:pPr>
                            <w:r>
                              <w:rPr>
                                <w:rFonts w:hint="eastAsia"/>
                              </w:rPr>
                              <w:t>図3.1.2 　積層材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910D33" id="_x0000_s1028" type="#_x0000_t202" style="position:absolute;left:0;text-align:left;margin-left:0;margin-top:113.2pt;width:247.5pt;height:22.1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" filled="f" stroked="f" strokeweight=".5pt">
                <v:textbox>
                  <w:txbxContent>
                    <w:p w14:paraId="001C2AE5" w14:textId="0BD5E5B7" w:rsidR="00E65FBC" w:rsidRDefault="00E65FBC" w:rsidP="00E65FBC">
                      <w:pPr>
                        <w:jc w:val="center"/>
                      </w:pPr>
                      <w:r>
                        <w:rPr>
                          <w:rFonts w:hint="eastAsia"/>
                        </w:rPr>
                        <w:t>図3.1.2 　積層材</w:t>
                      </w:r>
                    </w:p>
                  </w:txbxContent>
                </v:textbox>
                <w10:wrap anchorx="margin"/>
              </v:shape>
            </w:pict>
          </mc:Fallback>
        </mc:AlternateContent>
      </w:r>
      <w:r>
        <w:rPr>
          <w:rFonts w:ascii="Cambria Math" w:hAnsi="Cambria Math" w:hint="eastAsia"/>
          <w:noProof/>
        </w:rPr>
        <w:drawing>
          <wp:inline distT="0" distB="0" distL="0" distR="0" wp14:anchorId="6685FFC2" wp14:editId="4DE7739A">
            <wp:extent cx="2457450" cy="1380212"/>
            <wp:effectExtent l="0" t="0" r="0" b="0"/>
            <wp:docPr id="335801346" name="図 5" descr="図形, 四角形&#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01346" name="図 5" descr="図形, 四角形&#10;&#10;AI 生成コンテンツは誤りを含む可能性があります。"/>
                    <pic:cNvPicPr/>
                  </pic:nvPicPr>
                  <pic:blipFill>
                    <a:blip r:embed="rId6">
                      <a:extLst>
                        <a:ext uri="{28A0092B-C50C-407E-A947-70E740481C1C}">
                          <a14:useLocalDpi xmlns:a14="http://schemas.microsoft.com/office/drawing/2010/main" val="0"/>
                        </a:ext>
                      </a:extLst>
                    </a:blip>
                    <a:stretch>
                      <a:fillRect/>
                    </a:stretch>
                  </pic:blipFill>
                  <pic:spPr>
                    <a:xfrm>
                      <a:off x="0" y="0"/>
                      <a:ext cx="2461377" cy="1382418"/>
                    </a:xfrm>
                    <a:prstGeom prst="rect">
                      <a:avLst/>
                    </a:prstGeom>
                  </pic:spPr>
                </pic:pic>
              </a:graphicData>
            </a:graphic>
          </wp:inline>
        </w:drawing>
      </w:r>
    </w:p>
    <w:p w14:paraId="26F1B312" w14:textId="6A1C1BEA" w:rsidR="00E65FBC" w:rsidRDefault="00E65FBC" w:rsidP="00E65FBC">
      <w:pPr>
        <w:jc w:val="center"/>
        <w:rPr>
          <w:rFonts w:ascii="Cambria Math" w:hAnsi="Cambria Math"/>
        </w:rPr>
      </w:pPr>
    </w:p>
    <w:p w14:paraId="439F7ED6" w14:textId="3A63CFC4" w:rsidR="00E65FBC" w:rsidRDefault="00887C62" w:rsidP="00887C62">
      <w:pPr>
        <w:jc w:val="left"/>
        <w:rPr>
          <w:rFonts w:ascii="Cambria Math" w:hAnsi="Cambria Math"/>
        </w:rPr>
      </w:pPr>
      <w:r>
        <w:rPr>
          <w:rFonts w:ascii="Cambria Math" w:hAnsi="Cambria Math" w:hint="eastAsia"/>
        </w:rPr>
        <w:t>今回母材のヤング率が</w:t>
      </w:r>
      <m:oMath>
        <m:r>
          <w:rPr>
            <w:rFonts w:ascii="Cambria Math" w:hAnsi="Cambria Math"/>
          </w:rPr>
          <m:t>3.0[GPa]</m:t>
        </m:r>
      </m:oMath>
      <w:r>
        <w:rPr>
          <w:rFonts w:ascii="Cambria Math" w:hAnsi="Cambria Math" w:hint="eastAsia"/>
        </w:rPr>
        <w:t>,</w:t>
      </w:r>
      <w:r>
        <w:rPr>
          <w:rFonts w:ascii="Cambria Math" w:hAnsi="Cambria Math" w:hint="eastAsia"/>
        </w:rPr>
        <w:t>繊維のヤング率が</w:t>
      </w:r>
      <m:oMath>
        <m:r>
          <w:rPr>
            <w:rFonts w:ascii="Cambria Math" w:hAnsi="Cambria Math" w:hint="eastAsia"/>
          </w:rPr>
          <m:t>230</m:t>
        </m:r>
        <m:d>
          <m:dPr>
            <m:begChr m:val="["/>
            <m:endChr m:val="]"/>
            <m:ctrlPr>
              <w:rPr>
                <w:rFonts w:ascii="Cambria Math" w:hAnsi="Cambria Math"/>
                <w:i/>
              </w:rPr>
            </m:ctrlPr>
          </m:dPr>
          <m:e>
            <m:r>
              <w:rPr>
                <w:rFonts w:ascii="Cambria Math" w:hAnsi="Cambria Math"/>
              </w:rPr>
              <m:t>GPa</m:t>
            </m:r>
          </m:e>
        </m:d>
      </m:oMath>
      <w:r>
        <w:rPr>
          <w:rFonts w:ascii="Cambria Math" w:hAnsi="Cambria Math" w:hint="eastAsia"/>
        </w:rPr>
        <w:t>,</w:t>
      </w:r>
      <w:r>
        <w:rPr>
          <w:rFonts w:ascii="Cambria Math" w:hAnsi="Cambria Math" w:hint="eastAsia"/>
        </w:rPr>
        <w:t>繊維含有率</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f</m:t>
            </m:r>
          </m:sub>
        </m:sSub>
        <m:r>
          <w:rPr>
            <w:rFonts w:ascii="Cambria Math" w:hAnsi="Cambria Math" w:hint="eastAsia"/>
          </w:rPr>
          <m:t>=0.6</m:t>
        </m:r>
      </m:oMath>
      <w:r>
        <w:rPr>
          <w:rFonts w:ascii="Cambria Math" w:hAnsi="Cambria Math" w:hint="eastAsia"/>
        </w:rPr>
        <w:t>であることからそれぞれの積層構成のヤング率を求めると次の表のようになった。</w:t>
      </w:r>
    </w:p>
    <w:p w14:paraId="2FFAC011" w14:textId="44BC46D6" w:rsidR="008841B5" w:rsidRDefault="008841B5" w:rsidP="00887C62">
      <w:pPr>
        <w:jc w:val="left"/>
        <w:rPr>
          <w:rFonts w:ascii="Cambria Math" w:hAnsi="Cambria Math"/>
        </w:rPr>
      </w:pPr>
      <w:r>
        <w:rPr>
          <w:noProof/>
        </w:rPr>
        <mc:AlternateContent>
          <mc:Choice Requires="wps">
            <w:drawing>
              <wp:anchor distT="0" distB="0" distL="114300" distR="114300" simplePos="0" relativeHeight="251666432" behindDoc="0" locked="0" layoutInCell="1" allowOverlap="1" wp14:anchorId="75465F8D" wp14:editId="3E48CDD2">
                <wp:simplePos x="0" y="0"/>
                <wp:positionH relativeFrom="margin">
                  <wp:align>center</wp:align>
                </wp:positionH>
                <wp:positionV relativeFrom="paragraph">
                  <wp:posOffset>51752</wp:posOffset>
                </wp:positionV>
                <wp:extent cx="3143250" cy="280988"/>
                <wp:effectExtent l="0" t="0" r="0" b="5080"/>
                <wp:wrapNone/>
                <wp:docPr id="1382474719" name="テキスト ボックス 3"/>
                <wp:cNvGraphicFramePr/>
                <a:graphic xmlns:a="http://schemas.openxmlformats.org/drawingml/2006/main">
                  <a:graphicData uri="http://schemas.microsoft.com/office/word/2010/wordprocessingShape">
                    <wps:wsp>
                      <wps:cNvSpPr txBox="1"/>
                      <wps:spPr>
                        <a:xfrm>
                          <a:off x="0" y="0"/>
                          <a:ext cx="3143250" cy="280988"/>
                        </a:xfrm>
                        <a:prstGeom prst="rect">
                          <a:avLst/>
                        </a:prstGeom>
                        <a:noFill/>
                        <a:ln w="6350">
                          <a:noFill/>
                        </a:ln>
                      </wps:spPr>
                      <wps:txbx>
                        <w:txbxContent>
                          <w:p w14:paraId="0B53360B" w14:textId="1E359800" w:rsidR="008841B5" w:rsidRDefault="008841B5" w:rsidP="008841B5">
                            <w:pPr>
                              <w:jc w:val="center"/>
                            </w:pPr>
                            <w:r>
                              <w:rPr>
                                <w:rFonts w:hint="eastAsia"/>
                              </w:rPr>
                              <w:t>表3.1.1 　各積層構成のヤング率の推定</w:t>
                            </w:r>
                            <w:r w:rsidR="00EE7110">
                              <w:rPr>
                                <w:rFonts w:hint="eastAsia"/>
                              </w:rPr>
                              <w:t>値</w:t>
                            </w:r>
                            <w:r w:rsidR="00C45A94">
                              <w:rPr>
                                <w:rFonts w:hint="eastAsia"/>
                              </w:rPr>
                              <w:t>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465F8D" id="_x0000_s1029" type="#_x0000_t202" style="position:absolute;margin-left:0;margin-top:4.05pt;width:247.5pt;height:22.1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" filled="f" stroked="f" strokeweight=".5pt">
                <v:textbox>
                  <w:txbxContent>
                    <w:p w14:paraId="0B53360B" w14:textId="1E359800" w:rsidR="008841B5" w:rsidRDefault="008841B5" w:rsidP="008841B5">
                      <w:pPr>
                        <w:jc w:val="center"/>
                      </w:pPr>
                      <w:r>
                        <w:rPr>
                          <w:rFonts w:hint="eastAsia"/>
                        </w:rPr>
                        <w:t>表3.1.1 　各積層構成のヤング率の推定</w:t>
                      </w:r>
                      <w:r w:rsidR="00EE7110">
                        <w:rPr>
                          <w:rFonts w:hint="eastAsia"/>
                        </w:rPr>
                        <w:t>値</w:t>
                      </w:r>
                      <w:r w:rsidR="00C45A94">
                        <w:rPr>
                          <w:rFonts w:hint="eastAsia"/>
                        </w:rPr>
                        <w:t>値</w:t>
                      </w:r>
                    </w:p>
                  </w:txbxContent>
                </v:textbox>
                <w10:wrap anchorx="margin"/>
              </v:shape>
            </w:pict>
          </mc:Fallback>
        </mc:AlternateContent>
      </w:r>
    </w:p>
    <w:p w14:paraId="69945959" w14:textId="0D5C2948" w:rsidR="008841B5" w:rsidRDefault="008841B5" w:rsidP="008841B5">
      <w:pPr>
        <w:jc w:val="center"/>
        <w:rPr>
          <w:rFonts w:ascii="Cambria Math" w:hAnsi="Cambria Math"/>
        </w:rPr>
      </w:pPr>
      <w:r w:rsidRPr="008841B5">
        <w:rPr>
          <w:rFonts w:hint="eastAsia"/>
          <w:noProof/>
        </w:rPr>
        <w:drawing>
          <wp:inline distT="0" distB="0" distL="0" distR="0" wp14:anchorId="560A8248" wp14:editId="0EEDC63E">
            <wp:extent cx="5759450" cy="469900"/>
            <wp:effectExtent l="0" t="0" r="0" b="0"/>
            <wp:docPr id="1505709928"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469900"/>
                    </a:xfrm>
                    <a:prstGeom prst="rect">
                      <a:avLst/>
                    </a:prstGeom>
                    <a:noFill/>
                    <a:ln>
                      <a:noFill/>
                    </a:ln>
                  </pic:spPr>
                </pic:pic>
              </a:graphicData>
            </a:graphic>
          </wp:inline>
        </w:drawing>
      </w:r>
    </w:p>
    <w:p w14:paraId="0BD2EEB8" w14:textId="77777777" w:rsidR="008841B5" w:rsidRPr="00E65FBC" w:rsidRDefault="008841B5" w:rsidP="008841B5">
      <w:pPr>
        <w:jc w:val="center"/>
        <w:rPr>
          <w:rFonts w:ascii="Cambria Math" w:hAnsi="Cambria Math"/>
        </w:rPr>
      </w:pPr>
    </w:p>
    <w:p w14:paraId="20B8581F" w14:textId="77777777" w:rsidR="00E43BA3" w:rsidRDefault="00E43BA3"/>
    <w:p w14:paraId="7860101E" w14:textId="77777777" w:rsidR="00E43BA3" w:rsidRDefault="00E43BA3"/>
    <w:p w14:paraId="67FE3024" w14:textId="77777777" w:rsidR="00E43BA3" w:rsidRDefault="00E43BA3"/>
    <w:p w14:paraId="46AC17AC" w14:textId="77777777" w:rsidR="00E43BA3" w:rsidRDefault="00E43BA3"/>
    <w:p w14:paraId="663419BF" w14:textId="77777777" w:rsidR="00E43BA3" w:rsidRDefault="00E43BA3"/>
    <w:p w14:paraId="7FC65E3A" w14:textId="77777777" w:rsidR="00E43BA3" w:rsidRDefault="00E43BA3"/>
    <w:p w14:paraId="12366C40" w14:textId="77777777" w:rsidR="00E43BA3" w:rsidRDefault="00E43BA3"/>
    <w:p w14:paraId="4F13667C" w14:textId="77777777" w:rsidR="00E43BA3" w:rsidRDefault="00E43BA3"/>
    <w:p w14:paraId="227CA1E1" w14:textId="77777777" w:rsidR="00E43BA3" w:rsidRDefault="00E43BA3"/>
    <w:p w14:paraId="18FDA471" w14:textId="77777777" w:rsidR="00E43BA3" w:rsidRDefault="00E43BA3"/>
    <w:p w14:paraId="1ABFCCF9" w14:textId="77777777" w:rsidR="00E43BA3" w:rsidRDefault="00E43BA3"/>
    <w:p w14:paraId="389ED2E0" w14:textId="77777777" w:rsidR="00E43BA3" w:rsidRDefault="00E43BA3"/>
    <w:p w14:paraId="3FCDB078" w14:textId="77777777" w:rsidR="00E43BA3" w:rsidRDefault="00E43BA3"/>
    <w:p w14:paraId="48FFABCB" w14:textId="77777777" w:rsidR="00E43BA3" w:rsidRDefault="00E43BA3"/>
    <w:p w14:paraId="0E51D1F1" w14:textId="77777777" w:rsidR="00E43BA3" w:rsidRDefault="00E43BA3"/>
    <w:p w14:paraId="5056D8D5" w14:textId="77777777" w:rsidR="00E43BA3" w:rsidRDefault="00E43BA3"/>
    <w:p w14:paraId="7C57BB51" w14:textId="7EDC28B6" w:rsidR="00E43BA3" w:rsidRDefault="00E43BA3" w:rsidP="00E43BA3">
      <w:pPr>
        <w:jc w:val="center"/>
      </w:pPr>
      <w:r>
        <w:rPr>
          <w:rFonts w:hint="eastAsia"/>
        </w:rPr>
        <w:t>-5-</w:t>
      </w:r>
    </w:p>
    <w:p w14:paraId="15862F64" w14:textId="2EC951E6" w:rsidR="00304384" w:rsidRDefault="00304384">
      <w:r>
        <w:rPr>
          <w:rFonts w:hint="eastAsia"/>
        </w:rPr>
        <w:lastRenderedPageBreak/>
        <w:t>3.2　観察結果</w:t>
      </w:r>
    </w:p>
    <w:p w14:paraId="78C4EE41" w14:textId="4DCF5686" w:rsidR="008841B5" w:rsidRDefault="008841B5">
      <w:r>
        <w:rPr>
          <w:rFonts w:hint="eastAsia"/>
        </w:rPr>
        <w:t xml:space="preserve">　</w:t>
      </w:r>
      <w:r w:rsidR="00364874">
        <w:rPr>
          <w:rFonts w:hint="eastAsia"/>
        </w:rPr>
        <w:t>成形したCFRP板の観察結果は以下の表のようになった。</w:t>
      </w:r>
    </w:p>
    <w:p w14:paraId="0BA8918A" w14:textId="05F65EFB" w:rsidR="00364874" w:rsidRDefault="00364874">
      <w:r>
        <w:rPr>
          <w:noProof/>
        </w:rPr>
        <mc:AlternateContent>
          <mc:Choice Requires="wps">
            <w:drawing>
              <wp:anchor distT="0" distB="0" distL="114300" distR="114300" simplePos="0" relativeHeight="251668480" behindDoc="0" locked="0" layoutInCell="1" allowOverlap="1" wp14:anchorId="6F7D1B4E" wp14:editId="57A6717D">
                <wp:simplePos x="0" y="0"/>
                <wp:positionH relativeFrom="margin">
                  <wp:align>center</wp:align>
                </wp:positionH>
                <wp:positionV relativeFrom="paragraph">
                  <wp:posOffset>18732</wp:posOffset>
                </wp:positionV>
                <wp:extent cx="3143250" cy="280988"/>
                <wp:effectExtent l="0" t="0" r="0" b="5080"/>
                <wp:wrapNone/>
                <wp:docPr id="1281160556" name="テキスト ボックス 3"/>
                <wp:cNvGraphicFramePr/>
                <a:graphic xmlns:a="http://schemas.openxmlformats.org/drawingml/2006/main">
                  <a:graphicData uri="http://schemas.microsoft.com/office/word/2010/wordprocessingShape">
                    <wps:wsp>
                      <wps:cNvSpPr txBox="1"/>
                      <wps:spPr>
                        <a:xfrm>
                          <a:off x="0" y="0"/>
                          <a:ext cx="3143250" cy="280988"/>
                        </a:xfrm>
                        <a:prstGeom prst="rect">
                          <a:avLst/>
                        </a:prstGeom>
                        <a:noFill/>
                        <a:ln w="6350">
                          <a:noFill/>
                        </a:ln>
                      </wps:spPr>
                      <wps:txbx>
                        <w:txbxContent>
                          <w:p w14:paraId="2CAF4BB9" w14:textId="4CB156ED" w:rsidR="00364874" w:rsidRDefault="00364874" w:rsidP="00364874">
                            <w:pPr>
                              <w:jc w:val="center"/>
                            </w:pPr>
                            <w:r>
                              <w:rPr>
                                <w:rFonts w:hint="eastAsia"/>
                              </w:rPr>
                              <w:t>表3.2.1 　CFRP板の観察結果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7D1B4E" id="_x0000_s1030" type="#_x0000_t202" style="position:absolute;left:0;text-align:left;margin-left:0;margin-top:1.45pt;width:247.5pt;height:22.1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" filled="f" stroked="f" strokeweight=".5pt">
                <v:textbox>
                  <w:txbxContent>
                    <w:p w14:paraId="2CAF4BB9" w14:textId="4CB156ED" w:rsidR="00364874" w:rsidRDefault="00364874" w:rsidP="00364874">
                      <w:pPr>
                        <w:jc w:val="center"/>
                      </w:pPr>
                      <w:r>
                        <w:rPr>
                          <w:rFonts w:hint="eastAsia"/>
                        </w:rPr>
                        <w:t>表3.2.1 　CFRP板の観察結果</w:t>
                      </w:r>
                    </w:p>
                  </w:txbxContent>
                </v:textbox>
                <w10:wrap anchorx="margin"/>
              </v:shape>
            </w:pict>
          </mc:Fallback>
        </mc:AlternateContent>
      </w:r>
    </w:p>
    <w:p w14:paraId="58A0B11B" w14:textId="59808016" w:rsidR="00364874" w:rsidRDefault="00364874" w:rsidP="00364874">
      <w:pPr>
        <w:jc w:val="center"/>
      </w:pPr>
      <w:r w:rsidRPr="00364874">
        <w:rPr>
          <w:rFonts w:hint="eastAsia"/>
          <w:noProof/>
        </w:rPr>
        <w:drawing>
          <wp:inline distT="0" distB="0" distL="0" distR="0" wp14:anchorId="36EEDE2A" wp14:editId="49A1A695">
            <wp:extent cx="4519930" cy="3138805"/>
            <wp:effectExtent l="0" t="0" r="0" b="0"/>
            <wp:docPr id="251962664"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9930" cy="3138805"/>
                    </a:xfrm>
                    <a:prstGeom prst="rect">
                      <a:avLst/>
                    </a:prstGeom>
                    <a:noFill/>
                    <a:ln>
                      <a:noFill/>
                    </a:ln>
                  </pic:spPr>
                </pic:pic>
              </a:graphicData>
            </a:graphic>
          </wp:inline>
        </w:drawing>
      </w:r>
    </w:p>
    <w:p w14:paraId="7E64BA93" w14:textId="77777777" w:rsidR="00364874" w:rsidRDefault="00364874" w:rsidP="00364874">
      <w:pPr>
        <w:jc w:val="center"/>
      </w:pPr>
    </w:p>
    <w:p w14:paraId="0EA2CEEC" w14:textId="015302EE" w:rsidR="00304384" w:rsidRDefault="00304384">
      <w:r>
        <w:rPr>
          <w:rFonts w:hint="eastAsia"/>
        </w:rPr>
        <w:t>3.3　寸法測定</w:t>
      </w:r>
    </w:p>
    <w:p w14:paraId="789B68BA" w14:textId="62B868EC" w:rsidR="00364874" w:rsidRDefault="00267366">
      <w:r>
        <w:rPr>
          <w:noProof/>
        </w:rPr>
        <mc:AlternateContent>
          <mc:Choice Requires="wps">
            <w:drawing>
              <wp:anchor distT="0" distB="0" distL="114300" distR="114300" simplePos="0" relativeHeight="251670528" behindDoc="0" locked="0" layoutInCell="1" allowOverlap="1" wp14:anchorId="69E3665C" wp14:editId="6CFC32E3">
                <wp:simplePos x="0" y="0"/>
                <wp:positionH relativeFrom="margin">
                  <wp:align>center</wp:align>
                </wp:positionH>
                <wp:positionV relativeFrom="paragraph">
                  <wp:posOffset>409257</wp:posOffset>
                </wp:positionV>
                <wp:extent cx="3143250" cy="280988"/>
                <wp:effectExtent l="0" t="0" r="0" b="5080"/>
                <wp:wrapNone/>
                <wp:docPr id="166322422" name="テキスト ボックス 3"/>
                <wp:cNvGraphicFramePr/>
                <a:graphic xmlns:a="http://schemas.openxmlformats.org/drawingml/2006/main">
                  <a:graphicData uri="http://schemas.microsoft.com/office/word/2010/wordprocessingShape">
                    <wps:wsp>
                      <wps:cNvSpPr txBox="1"/>
                      <wps:spPr>
                        <a:xfrm>
                          <a:off x="0" y="0"/>
                          <a:ext cx="3143250" cy="280988"/>
                        </a:xfrm>
                        <a:prstGeom prst="rect">
                          <a:avLst/>
                        </a:prstGeom>
                        <a:noFill/>
                        <a:ln w="6350">
                          <a:noFill/>
                        </a:ln>
                      </wps:spPr>
                      <wps:txbx>
                        <w:txbxContent>
                          <w:p w14:paraId="3B25DC90" w14:textId="3612BEC8" w:rsidR="00267366" w:rsidRDefault="00267366" w:rsidP="00267366">
                            <w:pPr>
                              <w:jc w:val="center"/>
                            </w:pPr>
                            <w:r>
                              <w:rPr>
                                <w:rFonts w:hint="eastAsia"/>
                              </w:rPr>
                              <w:t>表3.3.1 　A1の寸法測定結果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E3665C" id="_x0000_s1031" type="#_x0000_t202" style="position:absolute;left:0;text-align:left;margin-left:0;margin-top:32.2pt;width:247.5pt;height:22.1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" filled="f" stroked="f" strokeweight=".5pt">
                <v:textbox>
                  <w:txbxContent>
                    <w:p w14:paraId="3B25DC90" w14:textId="3612BEC8" w:rsidR="00267366" w:rsidRDefault="00267366" w:rsidP="00267366">
                      <w:pPr>
                        <w:jc w:val="center"/>
                      </w:pPr>
                      <w:r>
                        <w:rPr>
                          <w:rFonts w:hint="eastAsia"/>
                        </w:rPr>
                        <w:t>表3.3.1 　A1の寸法測定結果</w:t>
                      </w:r>
                    </w:p>
                  </w:txbxContent>
                </v:textbox>
                <w10:wrap anchorx="margin"/>
              </v:shape>
            </w:pict>
          </mc:Fallback>
        </mc:AlternateContent>
      </w:r>
      <w:r w:rsidR="00364874">
        <w:rPr>
          <w:rFonts w:hint="eastAsia"/>
        </w:rPr>
        <w:t xml:space="preserve">　</w:t>
      </w:r>
      <w:r>
        <w:rPr>
          <w:rFonts w:hint="eastAsia"/>
        </w:rPr>
        <w:t>3種類の試験片（A1，A2，D）について3回寸法測定し，平均を取ったものを以下の表に表した。</w:t>
      </w:r>
    </w:p>
    <w:p w14:paraId="4632E511" w14:textId="28A33192" w:rsidR="00267366" w:rsidRDefault="00267366"/>
    <w:p w14:paraId="26DB7607" w14:textId="727559AF" w:rsidR="00267366" w:rsidRDefault="00267366" w:rsidP="00267366">
      <w:pPr>
        <w:jc w:val="center"/>
      </w:pPr>
      <w:r w:rsidRPr="00267366">
        <w:rPr>
          <w:rFonts w:hint="eastAsia"/>
          <w:noProof/>
        </w:rPr>
        <w:drawing>
          <wp:inline distT="0" distB="0" distL="0" distR="0" wp14:anchorId="37D52913" wp14:editId="33DD6CD9">
            <wp:extent cx="2986405" cy="1133475"/>
            <wp:effectExtent l="0" t="0" r="4445" b="0"/>
            <wp:docPr id="583735429"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6405" cy="1133475"/>
                    </a:xfrm>
                    <a:prstGeom prst="rect">
                      <a:avLst/>
                    </a:prstGeom>
                    <a:noFill/>
                    <a:ln>
                      <a:noFill/>
                    </a:ln>
                  </pic:spPr>
                </pic:pic>
              </a:graphicData>
            </a:graphic>
          </wp:inline>
        </w:drawing>
      </w:r>
    </w:p>
    <w:p w14:paraId="686FC1A1" w14:textId="7ADBE973" w:rsidR="00267366" w:rsidRDefault="00267366" w:rsidP="00267366">
      <w:pPr>
        <w:jc w:val="center"/>
      </w:pPr>
      <w:r>
        <w:rPr>
          <w:noProof/>
        </w:rPr>
        <mc:AlternateContent>
          <mc:Choice Requires="wps">
            <w:drawing>
              <wp:anchor distT="0" distB="0" distL="114300" distR="114300" simplePos="0" relativeHeight="251672576" behindDoc="0" locked="0" layoutInCell="1" allowOverlap="1" wp14:anchorId="557EC281" wp14:editId="781B33C5">
                <wp:simplePos x="0" y="0"/>
                <wp:positionH relativeFrom="margin">
                  <wp:align>center</wp:align>
                </wp:positionH>
                <wp:positionV relativeFrom="paragraph">
                  <wp:posOffset>189865</wp:posOffset>
                </wp:positionV>
                <wp:extent cx="3143250" cy="280988"/>
                <wp:effectExtent l="0" t="0" r="0" b="5080"/>
                <wp:wrapNone/>
                <wp:docPr id="913924693" name="テキスト ボックス 3"/>
                <wp:cNvGraphicFramePr/>
                <a:graphic xmlns:a="http://schemas.openxmlformats.org/drawingml/2006/main">
                  <a:graphicData uri="http://schemas.microsoft.com/office/word/2010/wordprocessingShape">
                    <wps:wsp>
                      <wps:cNvSpPr txBox="1"/>
                      <wps:spPr>
                        <a:xfrm>
                          <a:off x="0" y="0"/>
                          <a:ext cx="3143250" cy="280988"/>
                        </a:xfrm>
                        <a:prstGeom prst="rect">
                          <a:avLst/>
                        </a:prstGeom>
                        <a:noFill/>
                        <a:ln w="6350">
                          <a:noFill/>
                        </a:ln>
                      </wps:spPr>
                      <wps:txbx>
                        <w:txbxContent>
                          <w:p w14:paraId="4DB7F965" w14:textId="6D8AED09" w:rsidR="00267366" w:rsidRDefault="00267366" w:rsidP="00267366">
                            <w:pPr>
                              <w:jc w:val="center"/>
                            </w:pPr>
                            <w:r>
                              <w:rPr>
                                <w:rFonts w:hint="eastAsia"/>
                              </w:rPr>
                              <w:t>表3.3.2 　A2の寸法測定結果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7EC281" id="_x0000_s1032" type="#_x0000_t202" style="position:absolute;left:0;text-align:left;margin-left:0;margin-top:14.95pt;width:247.5pt;height:22.1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" filled="f" stroked="f" strokeweight=".5pt">
                <v:textbox>
                  <w:txbxContent>
                    <w:p w14:paraId="4DB7F965" w14:textId="6D8AED09" w:rsidR="00267366" w:rsidRDefault="00267366" w:rsidP="00267366">
                      <w:pPr>
                        <w:jc w:val="center"/>
                      </w:pPr>
                      <w:r>
                        <w:rPr>
                          <w:rFonts w:hint="eastAsia"/>
                        </w:rPr>
                        <w:t>表3.3.2 　A2の寸法測定結果</w:t>
                      </w:r>
                    </w:p>
                  </w:txbxContent>
                </v:textbox>
                <w10:wrap anchorx="margin"/>
              </v:shape>
            </w:pict>
          </mc:Fallback>
        </mc:AlternateContent>
      </w:r>
    </w:p>
    <w:p w14:paraId="7963EB6B" w14:textId="0076AD85" w:rsidR="00267366" w:rsidRDefault="00267366" w:rsidP="00267366">
      <w:pPr>
        <w:jc w:val="center"/>
      </w:pPr>
    </w:p>
    <w:p w14:paraId="6367FC12" w14:textId="2F6991E0" w:rsidR="00267366" w:rsidRDefault="00267366" w:rsidP="00267366">
      <w:pPr>
        <w:jc w:val="center"/>
      </w:pPr>
      <w:r w:rsidRPr="00267366">
        <w:rPr>
          <w:rFonts w:hint="eastAsia"/>
          <w:noProof/>
        </w:rPr>
        <w:drawing>
          <wp:inline distT="0" distB="0" distL="0" distR="0" wp14:anchorId="31ABDBA9" wp14:editId="37FA6532">
            <wp:extent cx="2900680" cy="1133475"/>
            <wp:effectExtent l="0" t="0" r="0" b="0"/>
            <wp:docPr id="1098401693"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0680" cy="1133475"/>
                    </a:xfrm>
                    <a:prstGeom prst="rect">
                      <a:avLst/>
                    </a:prstGeom>
                    <a:noFill/>
                    <a:ln>
                      <a:noFill/>
                    </a:ln>
                  </pic:spPr>
                </pic:pic>
              </a:graphicData>
            </a:graphic>
          </wp:inline>
        </w:drawing>
      </w:r>
    </w:p>
    <w:p w14:paraId="774D75A1" w14:textId="6197C867" w:rsidR="00267366" w:rsidRDefault="00E75790" w:rsidP="00267366">
      <w:pPr>
        <w:jc w:val="center"/>
      </w:pPr>
      <w:r>
        <w:rPr>
          <w:noProof/>
        </w:rPr>
        <mc:AlternateContent>
          <mc:Choice Requires="wps">
            <w:drawing>
              <wp:anchor distT="0" distB="0" distL="114300" distR="114300" simplePos="0" relativeHeight="251674624" behindDoc="0" locked="0" layoutInCell="1" allowOverlap="1" wp14:anchorId="160100A2" wp14:editId="16EFF95A">
                <wp:simplePos x="0" y="0"/>
                <wp:positionH relativeFrom="margin">
                  <wp:align>center</wp:align>
                </wp:positionH>
                <wp:positionV relativeFrom="paragraph">
                  <wp:posOffset>170815</wp:posOffset>
                </wp:positionV>
                <wp:extent cx="3143250" cy="280988"/>
                <wp:effectExtent l="0" t="0" r="0" b="5080"/>
                <wp:wrapNone/>
                <wp:docPr id="1014584219" name="テキスト ボックス 3"/>
                <wp:cNvGraphicFramePr/>
                <a:graphic xmlns:a="http://schemas.openxmlformats.org/drawingml/2006/main">
                  <a:graphicData uri="http://schemas.microsoft.com/office/word/2010/wordprocessingShape">
                    <wps:wsp>
                      <wps:cNvSpPr txBox="1"/>
                      <wps:spPr>
                        <a:xfrm>
                          <a:off x="0" y="0"/>
                          <a:ext cx="3143250" cy="280988"/>
                        </a:xfrm>
                        <a:prstGeom prst="rect">
                          <a:avLst/>
                        </a:prstGeom>
                        <a:noFill/>
                        <a:ln w="6350">
                          <a:noFill/>
                        </a:ln>
                      </wps:spPr>
                      <wps:txbx>
                        <w:txbxContent>
                          <w:p w14:paraId="6B729C97" w14:textId="3EF62219" w:rsidR="00E75790" w:rsidRDefault="00E75790" w:rsidP="00E75790">
                            <w:pPr>
                              <w:jc w:val="center"/>
                            </w:pPr>
                            <w:r>
                              <w:rPr>
                                <w:rFonts w:hint="eastAsia"/>
                              </w:rPr>
                              <w:t>表3.3.3 　Dの寸法測定結果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0100A2" id="_x0000_s1033" type="#_x0000_t202" style="position:absolute;left:0;text-align:left;margin-left:0;margin-top:13.45pt;width:247.5pt;height:22.15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" filled="f" stroked="f" strokeweight=".5pt">
                <v:textbox>
                  <w:txbxContent>
                    <w:p w14:paraId="6B729C97" w14:textId="3EF62219" w:rsidR="00E75790" w:rsidRDefault="00E75790" w:rsidP="00E75790">
                      <w:pPr>
                        <w:jc w:val="center"/>
                      </w:pPr>
                      <w:r>
                        <w:rPr>
                          <w:rFonts w:hint="eastAsia"/>
                        </w:rPr>
                        <w:t>表3.3.3 　Dの寸法測定結果</w:t>
                      </w:r>
                    </w:p>
                  </w:txbxContent>
                </v:textbox>
                <w10:wrap anchorx="margin"/>
              </v:shape>
            </w:pict>
          </mc:Fallback>
        </mc:AlternateContent>
      </w:r>
    </w:p>
    <w:p w14:paraId="63141842" w14:textId="77777777" w:rsidR="00E75790" w:rsidRDefault="00E75790" w:rsidP="00267366">
      <w:pPr>
        <w:jc w:val="center"/>
      </w:pPr>
    </w:p>
    <w:p w14:paraId="6F6532D4" w14:textId="77777777" w:rsidR="00E43BA3" w:rsidRDefault="00E43BA3" w:rsidP="00E43BA3"/>
    <w:p w14:paraId="159C9B11" w14:textId="3C7A607D" w:rsidR="00E43BA3" w:rsidRPr="00E43BA3" w:rsidRDefault="00E43BA3" w:rsidP="00E43BA3">
      <w:pPr>
        <w:tabs>
          <w:tab w:val="left" w:pos="2910"/>
        </w:tabs>
        <w:jc w:val="center"/>
      </w:pPr>
      <w:r>
        <w:rPr>
          <w:rFonts w:hint="eastAsia"/>
        </w:rPr>
        <w:t>-6-</w:t>
      </w:r>
    </w:p>
    <w:p w14:paraId="2F655BCC" w14:textId="05A43AF2" w:rsidR="00E75790" w:rsidRDefault="00E75790" w:rsidP="00267366">
      <w:pPr>
        <w:jc w:val="center"/>
      </w:pPr>
      <w:r w:rsidRPr="00E75790">
        <w:rPr>
          <w:noProof/>
        </w:rPr>
        <w:lastRenderedPageBreak/>
        <w:drawing>
          <wp:inline distT="0" distB="0" distL="0" distR="0" wp14:anchorId="16880A13" wp14:editId="11AABCCC">
            <wp:extent cx="3061063" cy="1057275"/>
            <wp:effectExtent l="0" t="0" r="6350" b="0"/>
            <wp:docPr id="229060583"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39" cy="1065936"/>
                    </a:xfrm>
                    <a:prstGeom prst="rect">
                      <a:avLst/>
                    </a:prstGeom>
                    <a:noFill/>
                    <a:ln>
                      <a:noFill/>
                    </a:ln>
                  </pic:spPr>
                </pic:pic>
              </a:graphicData>
            </a:graphic>
          </wp:inline>
        </w:drawing>
      </w:r>
    </w:p>
    <w:p w14:paraId="153DE151" w14:textId="77777777" w:rsidR="00E75790" w:rsidRDefault="00E75790" w:rsidP="00E75790"/>
    <w:p w14:paraId="5832B543" w14:textId="06B29D11" w:rsidR="00E75790" w:rsidRDefault="00E75790" w:rsidP="00E75790">
      <w:pPr>
        <w:jc w:val="left"/>
      </w:pPr>
      <w:r>
        <w:rPr>
          <w:rFonts w:hint="eastAsia"/>
        </w:rPr>
        <w:t>また，A1とDにおいて各</w:t>
      </w:r>
      <w:r w:rsidR="00E43BA3">
        <w:rPr>
          <w:rFonts w:hint="eastAsia"/>
        </w:rPr>
        <w:t>CH</w:t>
      </w:r>
      <w:r>
        <w:rPr>
          <w:rFonts w:hint="eastAsia"/>
        </w:rPr>
        <w:t>(裏表)のターゲット間距離を測定したものを以下の表に表した。</w:t>
      </w:r>
    </w:p>
    <w:p w14:paraId="3FC436EB" w14:textId="77777777" w:rsidR="00E75790" w:rsidRDefault="00E75790" w:rsidP="00E75790">
      <w:pPr>
        <w:jc w:val="left"/>
      </w:pPr>
    </w:p>
    <w:p w14:paraId="56D7C6F3" w14:textId="55452E10" w:rsidR="00E75790" w:rsidRDefault="00E75790" w:rsidP="00E75790">
      <w:pPr>
        <w:jc w:val="left"/>
      </w:pPr>
      <w:r>
        <w:rPr>
          <w:noProof/>
        </w:rPr>
        <mc:AlternateContent>
          <mc:Choice Requires="wps">
            <w:drawing>
              <wp:anchor distT="0" distB="0" distL="114300" distR="114300" simplePos="0" relativeHeight="251676672" behindDoc="0" locked="0" layoutInCell="1" allowOverlap="1" wp14:anchorId="5A0511AC" wp14:editId="344B9996">
                <wp:simplePos x="0" y="0"/>
                <wp:positionH relativeFrom="margin">
                  <wp:align>center</wp:align>
                </wp:positionH>
                <wp:positionV relativeFrom="paragraph">
                  <wp:posOffset>13970</wp:posOffset>
                </wp:positionV>
                <wp:extent cx="3143250" cy="280988"/>
                <wp:effectExtent l="0" t="0" r="0" b="5080"/>
                <wp:wrapNone/>
                <wp:docPr id="1988504624" name="テキスト ボックス 3"/>
                <wp:cNvGraphicFramePr/>
                <a:graphic xmlns:a="http://schemas.openxmlformats.org/drawingml/2006/main">
                  <a:graphicData uri="http://schemas.microsoft.com/office/word/2010/wordprocessingShape">
                    <wps:wsp>
                      <wps:cNvSpPr txBox="1"/>
                      <wps:spPr>
                        <a:xfrm>
                          <a:off x="0" y="0"/>
                          <a:ext cx="3143250" cy="280988"/>
                        </a:xfrm>
                        <a:prstGeom prst="rect">
                          <a:avLst/>
                        </a:prstGeom>
                        <a:noFill/>
                        <a:ln w="6350">
                          <a:noFill/>
                        </a:ln>
                      </wps:spPr>
                      <wps:txbx>
                        <w:txbxContent>
                          <w:p w14:paraId="256BC103" w14:textId="531F5856" w:rsidR="00E75790" w:rsidRDefault="00E75790" w:rsidP="00E75790">
                            <w:pPr>
                              <w:jc w:val="center"/>
                            </w:pPr>
                            <w:r>
                              <w:rPr>
                                <w:rFonts w:hint="eastAsia"/>
                              </w:rPr>
                              <w:t>表3.3.4 　ターゲット間の距離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0511AC" id="_x0000_s1034" type="#_x0000_t202" style="position:absolute;margin-left:0;margin-top:1.1pt;width:247.5pt;height:22.15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" filled="f" stroked="f" strokeweight=".5pt">
                <v:textbox>
                  <w:txbxContent>
                    <w:p w14:paraId="256BC103" w14:textId="531F5856" w:rsidR="00E75790" w:rsidRDefault="00E75790" w:rsidP="00E75790">
                      <w:pPr>
                        <w:jc w:val="center"/>
                      </w:pPr>
                      <w:r>
                        <w:rPr>
                          <w:rFonts w:hint="eastAsia"/>
                        </w:rPr>
                        <w:t>表3.3.4 　ターゲット間の距離</w:t>
                      </w:r>
                    </w:p>
                  </w:txbxContent>
                </v:textbox>
                <w10:wrap anchorx="margin"/>
              </v:shape>
            </w:pict>
          </mc:Fallback>
        </mc:AlternateContent>
      </w:r>
    </w:p>
    <w:p w14:paraId="573E4C32" w14:textId="519856FE" w:rsidR="00E75790" w:rsidRDefault="00E75790" w:rsidP="00E75790">
      <w:pPr>
        <w:jc w:val="center"/>
      </w:pPr>
      <w:r w:rsidRPr="00E75790">
        <w:rPr>
          <w:rFonts w:hint="eastAsia"/>
          <w:noProof/>
        </w:rPr>
        <w:drawing>
          <wp:inline distT="0" distB="0" distL="0" distR="0" wp14:anchorId="283C1CC9" wp14:editId="373D9C0C">
            <wp:extent cx="2324100" cy="1238250"/>
            <wp:effectExtent l="0" t="0" r="0" b="0"/>
            <wp:docPr id="1324942923"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238250"/>
                    </a:xfrm>
                    <a:prstGeom prst="rect">
                      <a:avLst/>
                    </a:prstGeom>
                    <a:noFill/>
                    <a:ln>
                      <a:noFill/>
                    </a:ln>
                  </pic:spPr>
                </pic:pic>
              </a:graphicData>
            </a:graphic>
          </wp:inline>
        </w:drawing>
      </w:r>
    </w:p>
    <w:p w14:paraId="7711B6F6" w14:textId="77777777" w:rsidR="00556B6F" w:rsidRDefault="00556B6F" w:rsidP="00E75790">
      <w:pPr>
        <w:jc w:val="center"/>
      </w:pPr>
    </w:p>
    <w:p w14:paraId="6776D1FA" w14:textId="77777777" w:rsidR="00E43BA3" w:rsidRDefault="00E43BA3" w:rsidP="00E75790">
      <w:pPr>
        <w:jc w:val="center"/>
      </w:pPr>
    </w:p>
    <w:p w14:paraId="5B81E46C" w14:textId="77777777" w:rsidR="00E43BA3" w:rsidRDefault="00E43BA3" w:rsidP="00E75790">
      <w:pPr>
        <w:jc w:val="center"/>
      </w:pPr>
    </w:p>
    <w:p w14:paraId="208C5932" w14:textId="77777777" w:rsidR="00E43BA3" w:rsidRDefault="00E43BA3" w:rsidP="00E75790">
      <w:pPr>
        <w:jc w:val="center"/>
      </w:pPr>
    </w:p>
    <w:p w14:paraId="04154E57" w14:textId="77777777" w:rsidR="00E43BA3" w:rsidRDefault="00E43BA3" w:rsidP="00E75790">
      <w:pPr>
        <w:jc w:val="center"/>
      </w:pPr>
    </w:p>
    <w:p w14:paraId="663DE482" w14:textId="77777777" w:rsidR="00E43BA3" w:rsidRDefault="00E43BA3" w:rsidP="00E75790">
      <w:pPr>
        <w:jc w:val="center"/>
      </w:pPr>
    </w:p>
    <w:p w14:paraId="572CF947" w14:textId="77777777" w:rsidR="00E43BA3" w:rsidRDefault="00E43BA3" w:rsidP="00E75790">
      <w:pPr>
        <w:jc w:val="center"/>
      </w:pPr>
    </w:p>
    <w:p w14:paraId="5C997FEF" w14:textId="77777777" w:rsidR="00E43BA3" w:rsidRDefault="00E43BA3" w:rsidP="00E75790">
      <w:pPr>
        <w:jc w:val="center"/>
      </w:pPr>
    </w:p>
    <w:p w14:paraId="02318C91" w14:textId="77777777" w:rsidR="00E43BA3" w:rsidRDefault="00E43BA3" w:rsidP="00E75790">
      <w:pPr>
        <w:jc w:val="center"/>
      </w:pPr>
    </w:p>
    <w:p w14:paraId="51C46784" w14:textId="77777777" w:rsidR="00E43BA3" w:rsidRDefault="00E43BA3" w:rsidP="00E75790">
      <w:pPr>
        <w:jc w:val="center"/>
      </w:pPr>
    </w:p>
    <w:p w14:paraId="5D7B9344" w14:textId="77777777" w:rsidR="00E43BA3" w:rsidRDefault="00E43BA3" w:rsidP="00E75790">
      <w:pPr>
        <w:jc w:val="center"/>
      </w:pPr>
    </w:p>
    <w:p w14:paraId="2E445F41" w14:textId="77777777" w:rsidR="00E43BA3" w:rsidRDefault="00E43BA3" w:rsidP="00E75790">
      <w:pPr>
        <w:jc w:val="center"/>
      </w:pPr>
    </w:p>
    <w:p w14:paraId="785E4A8A" w14:textId="77777777" w:rsidR="00E43BA3" w:rsidRDefault="00E43BA3" w:rsidP="00E75790">
      <w:pPr>
        <w:jc w:val="center"/>
      </w:pPr>
    </w:p>
    <w:p w14:paraId="47EE665B" w14:textId="77777777" w:rsidR="00E43BA3" w:rsidRDefault="00E43BA3" w:rsidP="00E75790">
      <w:pPr>
        <w:jc w:val="center"/>
      </w:pPr>
    </w:p>
    <w:p w14:paraId="7708D2DB" w14:textId="77777777" w:rsidR="00E43BA3" w:rsidRDefault="00E43BA3" w:rsidP="00E75790">
      <w:pPr>
        <w:jc w:val="center"/>
      </w:pPr>
    </w:p>
    <w:p w14:paraId="6AEC2647" w14:textId="77777777" w:rsidR="00E43BA3" w:rsidRDefault="00E43BA3" w:rsidP="00E75790">
      <w:pPr>
        <w:jc w:val="center"/>
      </w:pPr>
    </w:p>
    <w:p w14:paraId="1711DC63" w14:textId="77777777" w:rsidR="00E43BA3" w:rsidRDefault="00E43BA3" w:rsidP="00E75790">
      <w:pPr>
        <w:jc w:val="center"/>
      </w:pPr>
    </w:p>
    <w:p w14:paraId="7ED73FD4" w14:textId="77777777" w:rsidR="00E43BA3" w:rsidRDefault="00E43BA3" w:rsidP="00E75790">
      <w:pPr>
        <w:jc w:val="center"/>
      </w:pPr>
    </w:p>
    <w:p w14:paraId="1F2D443C" w14:textId="77777777" w:rsidR="00E43BA3" w:rsidRDefault="00E43BA3" w:rsidP="00E75790">
      <w:pPr>
        <w:jc w:val="center"/>
      </w:pPr>
    </w:p>
    <w:p w14:paraId="4EDFBEDD" w14:textId="77777777" w:rsidR="00E43BA3" w:rsidRDefault="00E43BA3" w:rsidP="00E75790">
      <w:pPr>
        <w:jc w:val="center"/>
      </w:pPr>
    </w:p>
    <w:p w14:paraId="2EB76A14" w14:textId="77777777" w:rsidR="00E43BA3" w:rsidRDefault="00E43BA3" w:rsidP="00E75790">
      <w:pPr>
        <w:jc w:val="center"/>
      </w:pPr>
    </w:p>
    <w:p w14:paraId="778C29A2" w14:textId="77777777" w:rsidR="00E43BA3" w:rsidRDefault="00E43BA3" w:rsidP="00E75790">
      <w:pPr>
        <w:jc w:val="center"/>
      </w:pPr>
    </w:p>
    <w:p w14:paraId="6C4CFFA9" w14:textId="71FF830F" w:rsidR="00E43BA3" w:rsidRPr="00E75790" w:rsidRDefault="00E43BA3" w:rsidP="00E75790">
      <w:pPr>
        <w:jc w:val="center"/>
      </w:pPr>
      <w:r>
        <w:rPr>
          <w:rFonts w:hint="eastAsia"/>
        </w:rPr>
        <w:t>-7-</w:t>
      </w:r>
    </w:p>
    <w:p w14:paraId="7887F742" w14:textId="622E18EE" w:rsidR="00304384" w:rsidRDefault="00304384">
      <w:r>
        <w:rPr>
          <w:rFonts w:hint="eastAsia"/>
        </w:rPr>
        <w:lastRenderedPageBreak/>
        <w:t>3.4　応力-ひずみ曲線</w:t>
      </w:r>
    </w:p>
    <w:p w14:paraId="3A9F2107" w14:textId="5276CFC0" w:rsidR="00556B6F" w:rsidRDefault="00556B6F">
      <w:r>
        <w:rPr>
          <w:rFonts w:hint="eastAsia"/>
        </w:rPr>
        <w:t xml:space="preserve">　引張試験を行って得たデータから作成した応力</w:t>
      </w:r>
      <w:r w:rsidR="00305BFF">
        <w:rPr>
          <w:rFonts w:hint="eastAsia"/>
        </w:rPr>
        <w:t>-</w:t>
      </w:r>
      <w:r>
        <w:rPr>
          <w:rFonts w:hint="eastAsia"/>
        </w:rPr>
        <w:t>ひずみ曲線はそれぞれ以下のようになった。</w:t>
      </w:r>
    </w:p>
    <w:p w14:paraId="7513036F" w14:textId="729332C5" w:rsidR="00305BFF" w:rsidRDefault="00305BFF">
      <w:r>
        <w:rPr>
          <w:rFonts w:hint="eastAsia"/>
        </w:rPr>
        <w:t>また，応力-ひずみ曲線の中で極めて直線に近い一部分を目視で定め，その部分で近似曲線を作成した。</w:t>
      </w:r>
    </w:p>
    <w:p w14:paraId="4AAE8FC7" w14:textId="77777777" w:rsidR="00556B6F" w:rsidRDefault="00556B6F"/>
    <w:p w14:paraId="19893699" w14:textId="77777777" w:rsidR="00E43BA3" w:rsidRDefault="00805E61" w:rsidP="00556B6F">
      <w:pPr>
        <w:jc w:val="center"/>
      </w:pPr>
      <w:r>
        <w:rPr>
          <w:noProof/>
        </w:rPr>
        <mc:AlternateContent>
          <mc:Choice Requires="wps">
            <w:drawing>
              <wp:anchor distT="0" distB="0" distL="114300" distR="114300" simplePos="0" relativeHeight="251680768" behindDoc="0" locked="0" layoutInCell="1" allowOverlap="1" wp14:anchorId="5AE7DB4B" wp14:editId="5746A92B">
                <wp:simplePos x="0" y="0"/>
                <wp:positionH relativeFrom="margin">
                  <wp:align>center</wp:align>
                </wp:positionH>
                <wp:positionV relativeFrom="paragraph">
                  <wp:posOffset>6785927</wp:posOffset>
                </wp:positionV>
                <wp:extent cx="3143250" cy="280988"/>
                <wp:effectExtent l="0" t="0" r="0" b="5080"/>
                <wp:wrapNone/>
                <wp:docPr id="1895363264" name="テキスト ボックス 3"/>
                <wp:cNvGraphicFramePr/>
                <a:graphic xmlns:a="http://schemas.openxmlformats.org/drawingml/2006/main">
                  <a:graphicData uri="http://schemas.microsoft.com/office/word/2010/wordprocessingShape">
                    <wps:wsp>
                      <wps:cNvSpPr txBox="1"/>
                      <wps:spPr>
                        <a:xfrm>
                          <a:off x="0" y="0"/>
                          <a:ext cx="3143250" cy="280988"/>
                        </a:xfrm>
                        <a:prstGeom prst="rect">
                          <a:avLst/>
                        </a:prstGeom>
                        <a:noFill/>
                        <a:ln w="6350">
                          <a:noFill/>
                        </a:ln>
                      </wps:spPr>
                      <wps:txbx>
                        <w:txbxContent>
                          <w:p w14:paraId="38D7B857" w14:textId="6710523D" w:rsidR="00556B6F" w:rsidRDefault="00556B6F" w:rsidP="00556B6F">
                            <w:pPr>
                              <w:jc w:val="center"/>
                            </w:pPr>
                            <w:r>
                              <w:rPr>
                                <w:rFonts w:hint="eastAsia"/>
                              </w:rPr>
                              <w:t>図3.4.2 　A2の応力ひずみ曲線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E7DB4B" id="_x0000_s1035" type="#_x0000_t202" style="position:absolute;left:0;text-align:left;margin-left:0;margin-top:534.3pt;width:247.5pt;height:22.15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" filled="f" stroked="f" strokeweight=".5pt">
                <v:textbox>
                  <w:txbxContent>
                    <w:p w14:paraId="38D7B857" w14:textId="6710523D" w:rsidR="00556B6F" w:rsidRDefault="00556B6F" w:rsidP="00556B6F">
                      <w:pPr>
                        <w:jc w:val="center"/>
                      </w:pPr>
                      <w:r>
                        <w:rPr>
                          <w:rFonts w:hint="eastAsia"/>
                        </w:rPr>
                        <w:t>図3.4.2 　A2の応力ひずみ曲線</w:t>
                      </w:r>
                    </w:p>
                  </w:txbxContent>
                </v:textbox>
                <w10:wrap anchorx="margin"/>
              </v:shape>
            </w:pict>
          </mc:Fallback>
        </mc:AlternateContent>
      </w:r>
      <w:r w:rsidR="00556B6F">
        <w:rPr>
          <w:noProof/>
        </w:rPr>
        <mc:AlternateContent>
          <mc:Choice Requires="wps">
            <w:drawing>
              <wp:anchor distT="0" distB="0" distL="114300" distR="114300" simplePos="0" relativeHeight="251678720" behindDoc="0" locked="0" layoutInCell="1" allowOverlap="1" wp14:anchorId="21A219F1" wp14:editId="424479C7">
                <wp:simplePos x="0" y="0"/>
                <wp:positionH relativeFrom="margin">
                  <wp:align>center</wp:align>
                </wp:positionH>
                <wp:positionV relativeFrom="paragraph">
                  <wp:posOffset>3233103</wp:posOffset>
                </wp:positionV>
                <wp:extent cx="3143250" cy="280988"/>
                <wp:effectExtent l="0" t="0" r="0" b="5080"/>
                <wp:wrapNone/>
                <wp:docPr id="1487658046" name="テキスト ボックス 3"/>
                <wp:cNvGraphicFramePr/>
                <a:graphic xmlns:a="http://schemas.openxmlformats.org/drawingml/2006/main">
                  <a:graphicData uri="http://schemas.microsoft.com/office/word/2010/wordprocessingShape">
                    <wps:wsp>
                      <wps:cNvSpPr txBox="1"/>
                      <wps:spPr>
                        <a:xfrm>
                          <a:off x="0" y="0"/>
                          <a:ext cx="3143250" cy="280988"/>
                        </a:xfrm>
                        <a:prstGeom prst="rect">
                          <a:avLst/>
                        </a:prstGeom>
                        <a:noFill/>
                        <a:ln w="6350">
                          <a:noFill/>
                        </a:ln>
                      </wps:spPr>
                      <wps:txbx>
                        <w:txbxContent>
                          <w:p w14:paraId="297EC0C3" w14:textId="44FBC48F" w:rsidR="00556B6F" w:rsidRDefault="00556B6F" w:rsidP="00556B6F">
                            <w:pPr>
                              <w:jc w:val="center"/>
                            </w:pPr>
                            <w:r>
                              <w:rPr>
                                <w:rFonts w:hint="eastAsia"/>
                              </w:rPr>
                              <w:t>図3.4.1 　A1の応力ひずみ曲線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A219F1" id="_x0000_s1036" type="#_x0000_t202" style="position:absolute;left:0;text-align:left;margin-left:0;margin-top:254.6pt;width:247.5pt;height:22.15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" filled="f" stroked="f" strokeweight=".5pt">
                <v:textbox>
                  <w:txbxContent>
                    <w:p w14:paraId="297EC0C3" w14:textId="44FBC48F" w:rsidR="00556B6F" w:rsidRDefault="00556B6F" w:rsidP="00556B6F">
                      <w:pPr>
                        <w:jc w:val="center"/>
                      </w:pPr>
                      <w:r>
                        <w:rPr>
                          <w:rFonts w:hint="eastAsia"/>
                        </w:rPr>
                        <w:t>図3.4.1 　A1の応力ひずみ曲線</w:t>
                      </w:r>
                    </w:p>
                  </w:txbxContent>
                </v:textbox>
                <w10:wrap anchorx="margin"/>
              </v:shape>
            </w:pict>
          </mc:Fallback>
        </mc:AlternateContent>
      </w:r>
      <w:r>
        <w:rPr>
          <w:noProof/>
        </w:rPr>
        <w:drawing>
          <wp:inline distT="0" distB="0" distL="0" distR="0" wp14:anchorId="5BC7341E" wp14:editId="32C4DA38">
            <wp:extent cx="3638576" cy="3205162"/>
            <wp:effectExtent l="0" t="0" r="0" b="0"/>
            <wp:docPr id="876397262"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3072" cy="3217931"/>
                    </a:xfrm>
                    <a:prstGeom prst="rect">
                      <a:avLst/>
                    </a:prstGeom>
                    <a:noFill/>
                    <a:ln>
                      <a:noFill/>
                    </a:ln>
                  </pic:spPr>
                </pic:pic>
              </a:graphicData>
            </a:graphic>
          </wp:inline>
        </w:drawing>
      </w:r>
    </w:p>
    <w:p w14:paraId="00AAC4D3" w14:textId="3DD46DE8" w:rsidR="00556B6F" w:rsidRDefault="00805E61" w:rsidP="00556B6F">
      <w:pPr>
        <w:jc w:val="center"/>
      </w:pPr>
      <w:r>
        <w:rPr>
          <w:noProof/>
        </w:rPr>
        <w:drawing>
          <wp:inline distT="0" distB="0" distL="0" distR="0" wp14:anchorId="793C13A5" wp14:editId="2E08B3E9">
            <wp:extent cx="3524250" cy="3372485"/>
            <wp:effectExtent l="0" t="0" r="0" b="0"/>
            <wp:docPr id="1054860126"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0" cy="3372485"/>
                    </a:xfrm>
                    <a:prstGeom prst="rect">
                      <a:avLst/>
                    </a:prstGeom>
                    <a:noFill/>
                    <a:ln>
                      <a:noFill/>
                    </a:ln>
                  </pic:spPr>
                </pic:pic>
              </a:graphicData>
            </a:graphic>
          </wp:inline>
        </w:drawing>
      </w:r>
    </w:p>
    <w:p w14:paraId="57F0AF4E" w14:textId="7721CE67" w:rsidR="00556B6F" w:rsidRDefault="00556B6F" w:rsidP="00556B6F">
      <w:pPr>
        <w:jc w:val="center"/>
      </w:pPr>
    </w:p>
    <w:p w14:paraId="2DAACA93" w14:textId="2355D7A9" w:rsidR="00556B6F" w:rsidRDefault="00556B6F" w:rsidP="00556B6F">
      <w:pPr>
        <w:jc w:val="center"/>
      </w:pPr>
    </w:p>
    <w:p w14:paraId="12425A51" w14:textId="4857B07F" w:rsidR="00E43BA3" w:rsidRDefault="00E43BA3" w:rsidP="00556B6F">
      <w:pPr>
        <w:jc w:val="center"/>
      </w:pPr>
      <w:r>
        <w:rPr>
          <w:rFonts w:hint="eastAsia"/>
        </w:rPr>
        <w:t>-8-</w:t>
      </w:r>
    </w:p>
    <w:p w14:paraId="1C2E92BE" w14:textId="132D33E9" w:rsidR="00556B6F" w:rsidRDefault="005273D2" w:rsidP="005273D2">
      <w:pPr>
        <w:jc w:val="center"/>
      </w:pPr>
      <w:r>
        <w:rPr>
          <w:noProof/>
        </w:rPr>
        <w:lastRenderedPageBreak/>
        <mc:AlternateContent>
          <mc:Choice Requires="wps">
            <w:drawing>
              <wp:anchor distT="0" distB="0" distL="114300" distR="114300" simplePos="0" relativeHeight="251682816" behindDoc="0" locked="0" layoutInCell="1" allowOverlap="1" wp14:anchorId="2FE67537" wp14:editId="6E0998A5">
                <wp:simplePos x="0" y="0"/>
                <wp:positionH relativeFrom="margin">
                  <wp:align>center</wp:align>
                </wp:positionH>
                <wp:positionV relativeFrom="paragraph">
                  <wp:posOffset>3318192</wp:posOffset>
                </wp:positionV>
                <wp:extent cx="3143250" cy="280988"/>
                <wp:effectExtent l="0" t="0" r="0" b="5080"/>
                <wp:wrapNone/>
                <wp:docPr id="2073838142" name="テキスト ボックス 3"/>
                <wp:cNvGraphicFramePr/>
                <a:graphic xmlns:a="http://schemas.openxmlformats.org/drawingml/2006/main">
                  <a:graphicData uri="http://schemas.microsoft.com/office/word/2010/wordprocessingShape">
                    <wps:wsp>
                      <wps:cNvSpPr txBox="1"/>
                      <wps:spPr>
                        <a:xfrm>
                          <a:off x="0" y="0"/>
                          <a:ext cx="3143250" cy="280988"/>
                        </a:xfrm>
                        <a:prstGeom prst="rect">
                          <a:avLst/>
                        </a:prstGeom>
                        <a:noFill/>
                        <a:ln w="6350">
                          <a:noFill/>
                        </a:ln>
                      </wps:spPr>
                      <wps:txbx>
                        <w:txbxContent>
                          <w:p w14:paraId="46333D4F" w14:textId="1DDF11E5" w:rsidR="00556B6F" w:rsidRDefault="00556B6F" w:rsidP="00556B6F">
                            <w:pPr>
                              <w:jc w:val="center"/>
                            </w:pPr>
                            <w:r>
                              <w:rPr>
                                <w:rFonts w:hint="eastAsia"/>
                              </w:rPr>
                              <w:t>図3.4.3 　Dの応力ひずみ曲線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67537" id="_x0000_s1037" type="#_x0000_t202" style="position:absolute;left:0;text-align:left;margin-left:0;margin-top:261.25pt;width:247.5pt;height:22.15pt;z-index:251682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" filled="f" stroked="f" strokeweight=".5pt">
                <v:textbox>
                  <w:txbxContent>
                    <w:p w14:paraId="46333D4F" w14:textId="1DDF11E5" w:rsidR="00556B6F" w:rsidRDefault="00556B6F" w:rsidP="00556B6F">
                      <w:pPr>
                        <w:jc w:val="center"/>
                      </w:pPr>
                      <w:r>
                        <w:rPr>
                          <w:rFonts w:hint="eastAsia"/>
                        </w:rPr>
                        <w:t>図3.4.3 　Dの応力ひずみ曲線</w:t>
                      </w:r>
                    </w:p>
                  </w:txbxContent>
                </v:textbox>
                <w10:wrap anchorx="margin"/>
              </v:shape>
            </w:pict>
          </mc:Fallback>
        </mc:AlternateContent>
      </w:r>
      <w:r>
        <w:rPr>
          <w:noProof/>
        </w:rPr>
        <w:drawing>
          <wp:inline distT="0" distB="0" distL="0" distR="0" wp14:anchorId="30E5BAA5" wp14:editId="6BBE55E5">
            <wp:extent cx="3871595" cy="3261360"/>
            <wp:effectExtent l="0" t="0" r="0" b="0"/>
            <wp:docPr id="1030308278"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1595" cy="3261360"/>
                    </a:xfrm>
                    <a:prstGeom prst="rect">
                      <a:avLst/>
                    </a:prstGeom>
                    <a:noFill/>
                    <a:ln>
                      <a:noFill/>
                    </a:ln>
                  </pic:spPr>
                </pic:pic>
              </a:graphicData>
            </a:graphic>
          </wp:inline>
        </w:drawing>
      </w:r>
    </w:p>
    <w:p w14:paraId="056AC483" w14:textId="3F0A204F" w:rsidR="00556B6F" w:rsidRDefault="00556B6F"/>
    <w:p w14:paraId="1366F22B" w14:textId="38DDC5FC" w:rsidR="00556B6F" w:rsidRDefault="00556B6F" w:rsidP="00556B6F">
      <w:pPr>
        <w:jc w:val="center"/>
      </w:pPr>
    </w:p>
    <w:p w14:paraId="13C47AF6" w14:textId="1C725860" w:rsidR="00556B6F" w:rsidRDefault="005273D2">
      <w:r>
        <w:rPr>
          <w:rFonts w:hint="eastAsia"/>
        </w:rPr>
        <w:t>近似曲線の傾きがヤング率の値となる。CH1とCH2そしてその平均値のヤング率を表で表したものを以下の表で示した。</w:t>
      </w:r>
    </w:p>
    <w:p w14:paraId="4D44C7A5" w14:textId="526947CC" w:rsidR="000619DB" w:rsidRDefault="000619DB">
      <w:r>
        <w:rPr>
          <w:noProof/>
        </w:rPr>
        <mc:AlternateContent>
          <mc:Choice Requires="wps">
            <w:drawing>
              <wp:anchor distT="0" distB="0" distL="114300" distR="114300" simplePos="0" relativeHeight="251684864" behindDoc="0" locked="0" layoutInCell="1" allowOverlap="1" wp14:anchorId="1734B4A8" wp14:editId="7348F732">
                <wp:simplePos x="0" y="0"/>
                <wp:positionH relativeFrom="margin">
                  <wp:align>center</wp:align>
                </wp:positionH>
                <wp:positionV relativeFrom="paragraph">
                  <wp:posOffset>170815</wp:posOffset>
                </wp:positionV>
                <wp:extent cx="3143250" cy="280988"/>
                <wp:effectExtent l="0" t="0" r="0" b="5080"/>
                <wp:wrapNone/>
                <wp:docPr id="1742976739" name="テキスト ボックス 3"/>
                <wp:cNvGraphicFramePr/>
                <a:graphic xmlns:a="http://schemas.openxmlformats.org/drawingml/2006/main">
                  <a:graphicData uri="http://schemas.microsoft.com/office/word/2010/wordprocessingShape">
                    <wps:wsp>
                      <wps:cNvSpPr txBox="1"/>
                      <wps:spPr>
                        <a:xfrm>
                          <a:off x="0" y="0"/>
                          <a:ext cx="3143250" cy="280988"/>
                        </a:xfrm>
                        <a:prstGeom prst="rect">
                          <a:avLst/>
                        </a:prstGeom>
                        <a:noFill/>
                        <a:ln w="6350">
                          <a:noFill/>
                        </a:ln>
                      </wps:spPr>
                      <wps:txbx>
                        <w:txbxContent>
                          <w:p w14:paraId="16A8A6A0" w14:textId="01409838" w:rsidR="000619DB" w:rsidRDefault="000619DB" w:rsidP="000619DB">
                            <w:pPr>
                              <w:jc w:val="center"/>
                            </w:pPr>
                            <w:r>
                              <w:rPr>
                                <w:rFonts w:hint="eastAsia"/>
                              </w:rPr>
                              <w:t>表3.4.1 　ヤング率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4B4A8" id="_x0000_s1038" type="#_x0000_t202" style="position:absolute;left:0;text-align:left;margin-left:0;margin-top:13.45pt;width:247.5pt;height:22.15pt;z-index:251684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" filled="f" stroked="f" strokeweight=".5pt">
                <v:textbox>
                  <w:txbxContent>
                    <w:p w14:paraId="16A8A6A0" w14:textId="01409838" w:rsidR="000619DB" w:rsidRDefault="000619DB" w:rsidP="000619DB">
                      <w:pPr>
                        <w:jc w:val="center"/>
                      </w:pPr>
                      <w:r>
                        <w:rPr>
                          <w:rFonts w:hint="eastAsia"/>
                        </w:rPr>
                        <w:t>表3.4.1 　ヤング率</w:t>
                      </w:r>
                    </w:p>
                  </w:txbxContent>
                </v:textbox>
                <w10:wrap anchorx="margin"/>
              </v:shape>
            </w:pict>
          </mc:Fallback>
        </mc:AlternateContent>
      </w:r>
    </w:p>
    <w:p w14:paraId="0B609B46" w14:textId="797BCE85" w:rsidR="000619DB" w:rsidRDefault="000619DB"/>
    <w:p w14:paraId="6C14FB1B" w14:textId="1A70DDCD" w:rsidR="005273D2" w:rsidRDefault="000619DB" w:rsidP="000619DB">
      <w:pPr>
        <w:tabs>
          <w:tab w:val="left" w:pos="945"/>
        </w:tabs>
        <w:jc w:val="center"/>
      </w:pPr>
      <w:r w:rsidRPr="000619DB">
        <w:rPr>
          <w:noProof/>
        </w:rPr>
        <w:drawing>
          <wp:inline distT="0" distB="0" distL="0" distR="0" wp14:anchorId="7E25AFBE" wp14:editId="63A2AB54">
            <wp:extent cx="2790825" cy="1123950"/>
            <wp:effectExtent l="0" t="0" r="9525" b="0"/>
            <wp:docPr id="204842947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0825" cy="1123950"/>
                    </a:xfrm>
                    <a:prstGeom prst="rect">
                      <a:avLst/>
                    </a:prstGeom>
                    <a:noFill/>
                    <a:ln>
                      <a:noFill/>
                    </a:ln>
                  </pic:spPr>
                </pic:pic>
              </a:graphicData>
            </a:graphic>
          </wp:inline>
        </w:drawing>
      </w:r>
    </w:p>
    <w:p w14:paraId="78D941B0" w14:textId="77777777" w:rsidR="00E43BA3" w:rsidRDefault="00E43BA3" w:rsidP="000619DB">
      <w:pPr>
        <w:tabs>
          <w:tab w:val="left" w:pos="945"/>
        </w:tabs>
        <w:jc w:val="center"/>
      </w:pPr>
    </w:p>
    <w:p w14:paraId="60C9A9AC" w14:textId="053DB8EB" w:rsidR="000619DB" w:rsidRDefault="000619DB" w:rsidP="000619DB">
      <w:pPr>
        <w:tabs>
          <w:tab w:val="left" w:pos="945"/>
        </w:tabs>
        <w:jc w:val="left"/>
      </w:pPr>
      <w:r>
        <w:rPr>
          <w:rFonts w:hint="eastAsia"/>
        </w:rPr>
        <w:t>この表からもわかる通り，ヤング率はCH1とCH2でかなり異なっており，どの値を採用するかは近似曲線のR²値の値が限りなく1に近い値を採用すべきであると考えた。</w:t>
      </w:r>
    </w:p>
    <w:p w14:paraId="77955480" w14:textId="58B0ABC5" w:rsidR="00EE7110" w:rsidRDefault="00EE7110" w:rsidP="000619DB">
      <w:pPr>
        <w:tabs>
          <w:tab w:val="left" w:pos="945"/>
        </w:tabs>
        <w:jc w:val="left"/>
      </w:pPr>
      <w:r>
        <w:rPr>
          <w:noProof/>
        </w:rPr>
        <mc:AlternateContent>
          <mc:Choice Requires="wps">
            <w:drawing>
              <wp:anchor distT="0" distB="0" distL="114300" distR="114300" simplePos="0" relativeHeight="251686912" behindDoc="0" locked="0" layoutInCell="1" allowOverlap="1" wp14:anchorId="42C1532D" wp14:editId="55AFFA22">
                <wp:simplePos x="0" y="0"/>
                <wp:positionH relativeFrom="margin">
                  <wp:align>center</wp:align>
                </wp:positionH>
                <wp:positionV relativeFrom="paragraph">
                  <wp:posOffset>189865</wp:posOffset>
                </wp:positionV>
                <wp:extent cx="3143250" cy="280988"/>
                <wp:effectExtent l="0" t="0" r="0" b="5080"/>
                <wp:wrapNone/>
                <wp:docPr id="850123333" name="テキスト ボックス 3"/>
                <wp:cNvGraphicFramePr/>
                <a:graphic xmlns:a="http://schemas.openxmlformats.org/drawingml/2006/main">
                  <a:graphicData uri="http://schemas.microsoft.com/office/word/2010/wordprocessingShape">
                    <wps:wsp>
                      <wps:cNvSpPr txBox="1"/>
                      <wps:spPr>
                        <a:xfrm>
                          <a:off x="0" y="0"/>
                          <a:ext cx="3143250" cy="280988"/>
                        </a:xfrm>
                        <a:prstGeom prst="rect">
                          <a:avLst/>
                        </a:prstGeom>
                        <a:noFill/>
                        <a:ln w="6350">
                          <a:noFill/>
                        </a:ln>
                      </wps:spPr>
                      <wps:txbx>
                        <w:txbxContent>
                          <w:p w14:paraId="59B1521C" w14:textId="1DB8D218" w:rsidR="00EE7110" w:rsidRDefault="00EE7110" w:rsidP="00EE7110">
                            <w:pPr>
                              <w:jc w:val="center"/>
                            </w:pPr>
                            <w:r>
                              <w:rPr>
                                <w:rFonts w:hint="eastAsia"/>
                              </w:rPr>
                              <w:t>表3.4.2 　採用したヤング率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1532D" id="_x0000_s1039" type="#_x0000_t202" style="position:absolute;margin-left:0;margin-top:14.95pt;width:247.5pt;height:22.15pt;z-index:2516869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" filled="f" stroked="f" strokeweight=".5pt">
                <v:textbox>
                  <w:txbxContent>
                    <w:p w14:paraId="59B1521C" w14:textId="1DB8D218" w:rsidR="00EE7110" w:rsidRDefault="00EE7110" w:rsidP="00EE7110">
                      <w:pPr>
                        <w:jc w:val="center"/>
                      </w:pPr>
                      <w:r>
                        <w:rPr>
                          <w:rFonts w:hint="eastAsia"/>
                        </w:rPr>
                        <w:t>表3.4.2 　採用したヤング率</w:t>
                      </w:r>
                    </w:p>
                  </w:txbxContent>
                </v:textbox>
                <w10:wrap anchorx="margin"/>
              </v:shape>
            </w:pict>
          </mc:Fallback>
        </mc:AlternateContent>
      </w:r>
      <w:r>
        <w:rPr>
          <w:rFonts w:hint="eastAsia"/>
        </w:rPr>
        <w:t>よってそれぞれのヤング率は以下の表とな</w:t>
      </w:r>
      <w:r w:rsidR="00C45A94">
        <w:rPr>
          <w:rFonts w:hint="eastAsia"/>
        </w:rPr>
        <w:t>った</w:t>
      </w:r>
      <w:r>
        <w:rPr>
          <w:rFonts w:hint="eastAsia"/>
        </w:rPr>
        <w:t>。</w:t>
      </w:r>
    </w:p>
    <w:p w14:paraId="0F95A5E1" w14:textId="27BD1075" w:rsidR="00EE7110" w:rsidRDefault="00EE7110" w:rsidP="000619DB">
      <w:pPr>
        <w:tabs>
          <w:tab w:val="left" w:pos="945"/>
        </w:tabs>
        <w:jc w:val="left"/>
      </w:pPr>
    </w:p>
    <w:p w14:paraId="0C99E4C9" w14:textId="7AED56BF" w:rsidR="00EE7110" w:rsidRDefault="00EE7110" w:rsidP="00EE7110">
      <w:pPr>
        <w:tabs>
          <w:tab w:val="left" w:pos="945"/>
        </w:tabs>
        <w:jc w:val="center"/>
      </w:pPr>
      <w:r w:rsidRPr="00EE7110">
        <w:rPr>
          <w:rFonts w:hint="eastAsia"/>
          <w:noProof/>
        </w:rPr>
        <w:drawing>
          <wp:inline distT="0" distB="0" distL="0" distR="0" wp14:anchorId="56508E16" wp14:editId="6DD76291">
            <wp:extent cx="2105025" cy="676275"/>
            <wp:effectExtent l="0" t="0" r="9525" b="0"/>
            <wp:docPr id="1916420013"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5025" cy="676275"/>
                    </a:xfrm>
                    <a:prstGeom prst="rect">
                      <a:avLst/>
                    </a:prstGeom>
                    <a:noFill/>
                    <a:ln>
                      <a:noFill/>
                    </a:ln>
                  </pic:spPr>
                </pic:pic>
              </a:graphicData>
            </a:graphic>
          </wp:inline>
        </w:drawing>
      </w:r>
    </w:p>
    <w:p w14:paraId="69902586" w14:textId="77777777" w:rsidR="00EE7110" w:rsidRDefault="00EE7110" w:rsidP="000619DB">
      <w:pPr>
        <w:tabs>
          <w:tab w:val="left" w:pos="945"/>
        </w:tabs>
        <w:jc w:val="left"/>
      </w:pPr>
    </w:p>
    <w:p w14:paraId="5E3C43FD" w14:textId="77777777" w:rsidR="000619DB" w:rsidRDefault="000619DB" w:rsidP="000619DB">
      <w:pPr>
        <w:tabs>
          <w:tab w:val="left" w:pos="945"/>
        </w:tabs>
        <w:jc w:val="left"/>
      </w:pPr>
    </w:p>
    <w:p w14:paraId="0CB6A152" w14:textId="77777777" w:rsidR="00E43BA3" w:rsidRDefault="00E43BA3" w:rsidP="000619DB">
      <w:pPr>
        <w:tabs>
          <w:tab w:val="left" w:pos="945"/>
        </w:tabs>
        <w:jc w:val="left"/>
      </w:pPr>
    </w:p>
    <w:p w14:paraId="194D851E" w14:textId="333DB082" w:rsidR="00E43BA3" w:rsidRDefault="00E43BA3" w:rsidP="00E43BA3">
      <w:pPr>
        <w:tabs>
          <w:tab w:val="left" w:pos="945"/>
        </w:tabs>
        <w:jc w:val="center"/>
      </w:pPr>
      <w:r>
        <w:rPr>
          <w:rFonts w:hint="eastAsia"/>
        </w:rPr>
        <w:t>-9-</w:t>
      </w:r>
    </w:p>
    <w:p w14:paraId="5A3043A8" w14:textId="420C6CF9" w:rsidR="000619DB" w:rsidRDefault="002215FA">
      <w:r>
        <w:rPr>
          <w:rFonts w:hint="eastAsia"/>
        </w:rPr>
        <w:lastRenderedPageBreak/>
        <w:t>4．考察</w:t>
      </w:r>
    </w:p>
    <w:p w14:paraId="130FA72F" w14:textId="6B9BBE73" w:rsidR="000619DB" w:rsidRDefault="000619DB">
      <w:r>
        <w:rPr>
          <w:rFonts w:hint="eastAsia"/>
        </w:rPr>
        <w:t>4.</w:t>
      </w:r>
      <w:r w:rsidR="00EE7110">
        <w:rPr>
          <w:rFonts w:hint="eastAsia"/>
        </w:rPr>
        <w:t>1</w:t>
      </w:r>
      <w:r>
        <w:rPr>
          <w:rFonts w:hint="eastAsia"/>
        </w:rPr>
        <w:t xml:space="preserve">　理論値と実験値の違い</w:t>
      </w:r>
    </w:p>
    <w:p w14:paraId="2A2CA8BD" w14:textId="15F8869D" w:rsidR="00B959B2" w:rsidRDefault="00B959B2">
      <w:r>
        <w:rPr>
          <w:rFonts w:hint="eastAsia"/>
        </w:rPr>
        <w:t xml:space="preserve">　表3.1.1と表3.4.2より</w:t>
      </w:r>
      <w:r w:rsidR="000931D2">
        <w:rPr>
          <w:rFonts w:hint="eastAsia"/>
        </w:rPr>
        <w:t xml:space="preserve">理論値に比べて実験値の値はとても小さいように感じる。(特にA2) </w:t>
      </w:r>
    </w:p>
    <w:p w14:paraId="1019970E" w14:textId="5DC24723" w:rsidR="000931D2" w:rsidRDefault="000931D2">
      <w:r>
        <w:rPr>
          <w:rFonts w:hint="eastAsia"/>
        </w:rPr>
        <w:t>このような結果になった理由は</w:t>
      </w:r>
      <w:r w:rsidR="00227F11">
        <w:rPr>
          <w:rFonts w:hint="eastAsia"/>
        </w:rPr>
        <w:t>計算に使った複合則は</w:t>
      </w:r>
      <w:r w:rsidR="008E7DAD">
        <w:rPr>
          <w:rFonts w:hint="eastAsia"/>
        </w:rPr>
        <w:t>繊維と樹脂が完全に密着していることと層と層の間にずれや剥がれがないことを前提にして求められているが，実際に試験で使った積層板は繊維の配向が少しずれていたり，層と層の間に密着不良があったりなどの欠陥があった</w:t>
      </w:r>
      <w:r w:rsidR="00742E5F">
        <w:rPr>
          <w:rFonts w:hint="eastAsia"/>
        </w:rPr>
        <w:t>可能性</w:t>
      </w:r>
      <w:r w:rsidR="008E7DAD">
        <w:rPr>
          <w:rFonts w:hint="eastAsia"/>
        </w:rPr>
        <w:t>があり，それにより理論値と大きくずれたと考えられる。</w:t>
      </w:r>
    </w:p>
    <w:p w14:paraId="2AAA1324" w14:textId="77777777" w:rsidR="008E7DAD" w:rsidRDefault="008E7DAD"/>
    <w:p w14:paraId="4EF91231" w14:textId="2481841D" w:rsidR="000619DB" w:rsidRDefault="000619DB">
      <w:r>
        <w:rPr>
          <w:rFonts w:hint="eastAsia"/>
        </w:rPr>
        <w:t>4.</w:t>
      </w:r>
      <w:r w:rsidR="00EE7110">
        <w:rPr>
          <w:rFonts w:hint="eastAsia"/>
        </w:rPr>
        <w:t>2</w:t>
      </w:r>
      <w:r>
        <w:rPr>
          <w:rFonts w:hint="eastAsia"/>
        </w:rPr>
        <w:t xml:space="preserve">　CH1とCH2の違い</w:t>
      </w:r>
    </w:p>
    <w:p w14:paraId="5F5B7F28" w14:textId="21BC290F" w:rsidR="008E7DAD" w:rsidRDefault="008E7DAD">
      <w:r>
        <w:rPr>
          <w:rFonts w:hint="eastAsia"/>
        </w:rPr>
        <w:t xml:space="preserve">　</w:t>
      </w:r>
      <w:r w:rsidR="009D5FF2">
        <w:rPr>
          <w:rFonts w:hint="eastAsia"/>
        </w:rPr>
        <w:t>実験値のヤング率がCH1(表面)とCH2(裏面)で違うことが分かる。この理由は成形時に加わる圧力や温度が積層板全体に均一ではなく，</w:t>
      </w:r>
      <w:r w:rsidR="001A5812">
        <w:rPr>
          <w:rFonts w:hint="eastAsia"/>
        </w:rPr>
        <w:t>それによって樹脂の浸透具合や硬化度合いに違いが生じ，ヤング率にも差が出たと考えられる。</w:t>
      </w:r>
    </w:p>
    <w:p w14:paraId="277F9A45" w14:textId="77777777" w:rsidR="001A5812" w:rsidRDefault="001A5812"/>
    <w:p w14:paraId="2C050FFE" w14:textId="321D4388" w:rsidR="000619DB" w:rsidRDefault="000619DB">
      <w:r>
        <w:rPr>
          <w:rFonts w:hint="eastAsia"/>
        </w:rPr>
        <w:t>4.</w:t>
      </w:r>
      <w:r w:rsidR="00EE7110">
        <w:rPr>
          <w:rFonts w:hint="eastAsia"/>
        </w:rPr>
        <w:t>3</w:t>
      </w:r>
      <w:r>
        <w:rPr>
          <w:rFonts w:hint="eastAsia"/>
        </w:rPr>
        <w:t xml:space="preserve">　積層板が反る理由</w:t>
      </w:r>
    </w:p>
    <w:p w14:paraId="7D931E82" w14:textId="51DD7D56" w:rsidR="001A5812" w:rsidRDefault="001A5812">
      <w:r>
        <w:rPr>
          <w:rFonts w:hint="eastAsia"/>
        </w:rPr>
        <w:t xml:space="preserve">　</w:t>
      </w:r>
      <w:r w:rsidR="00E35CF2">
        <w:rPr>
          <w:rFonts w:hint="eastAsia"/>
        </w:rPr>
        <w:t>成形したCFRP板には反っているものも存在した。このようにCFRPの積層板において，試験片が反ってしまう主な原因は，積層構成によるものであると考えられる。</w:t>
      </w:r>
      <w:r w:rsidR="00742E5F">
        <w:rPr>
          <w:rFonts w:hint="eastAsia"/>
        </w:rPr>
        <w:t>CFRPは繊維の方向や積層の順番によって，各層ごとに熱膨張や収縮，硬化時の変形の程度が異なる。積層方向が対象でない場合，</w:t>
      </w:r>
      <w:r w:rsidR="00742E5F" w:rsidRPr="00754988">
        <w:rPr>
          <w:rFonts w:hint="eastAsia"/>
        </w:rPr>
        <w:t>積層板の上下で内部応力のつり合いが取れず，その結果として反りが発生する</w:t>
      </w:r>
      <w:r w:rsidR="00742E5F">
        <w:rPr>
          <w:rFonts w:hint="eastAsia"/>
        </w:rPr>
        <w:t>のではないかと考えられる。</w:t>
      </w:r>
    </w:p>
    <w:p w14:paraId="54B624A7" w14:textId="77777777" w:rsidR="00742E5F" w:rsidRDefault="00742E5F"/>
    <w:p w14:paraId="57962163" w14:textId="4EA8E16E" w:rsidR="000619DB" w:rsidRDefault="000619DB">
      <w:r>
        <w:rPr>
          <w:rFonts w:hint="eastAsia"/>
        </w:rPr>
        <w:t>4.</w:t>
      </w:r>
      <w:r w:rsidR="00EE7110">
        <w:rPr>
          <w:rFonts w:hint="eastAsia"/>
        </w:rPr>
        <w:t>4</w:t>
      </w:r>
      <w:r>
        <w:rPr>
          <w:rFonts w:hint="eastAsia"/>
        </w:rPr>
        <w:t xml:space="preserve">　ひずみゲージのヤング率とクリップゲージのヤング率の違い</w:t>
      </w:r>
    </w:p>
    <w:p w14:paraId="7150F305" w14:textId="1B601143" w:rsidR="00742E5F" w:rsidRDefault="00742E5F">
      <w:r>
        <w:rPr>
          <w:rFonts w:hint="eastAsia"/>
        </w:rPr>
        <w:t xml:space="preserve">　</w:t>
      </w:r>
      <w:r w:rsidR="00BF35BC">
        <w:rPr>
          <w:rFonts w:hint="eastAsia"/>
        </w:rPr>
        <w:t>実験で求めたヤング率を見てみるとひずみゲージで求めたヤング率はクリップゲージで求めたヤング率に比べて明らかに小さな値を取ることが分かる。このようにひずみゲージとクリップゲージで求めたヤング率が異なる理由は測定する位置と範囲が異なるためであると考えられる。</w:t>
      </w:r>
    </w:p>
    <w:p w14:paraId="6CB9429F" w14:textId="4316303C" w:rsidR="00BF35BC" w:rsidRDefault="00BF35BC">
      <w:r>
        <w:rPr>
          <w:rFonts w:hint="eastAsia"/>
        </w:rPr>
        <w:t>実験で用いたひずみゲージはクリップゲージに比べてひずみの測定範囲に比べて小さく，</w:t>
      </w:r>
      <w:r w:rsidR="00467D9E">
        <w:rPr>
          <w:rFonts w:hint="eastAsia"/>
        </w:rPr>
        <w:t>試験片全体のひずみをうまく測定できなかったと思われる。</w:t>
      </w:r>
    </w:p>
    <w:p w14:paraId="0C251D8C" w14:textId="18592E7C" w:rsidR="00467D9E" w:rsidRDefault="00467D9E">
      <w:r>
        <w:rPr>
          <w:rFonts w:hint="eastAsia"/>
        </w:rPr>
        <w:t>また，ひずみゲージを試験片に接着して引張試験を行う際，試験片にうまく接着できておらず，引張試験の荷重でひずみゲージが滑ってしまい，正しい値が取れなかった</w:t>
      </w:r>
      <w:r w:rsidR="00F44BD7">
        <w:rPr>
          <w:rFonts w:hint="eastAsia"/>
        </w:rPr>
        <w:t>可能性も考えられる。</w:t>
      </w:r>
    </w:p>
    <w:p w14:paraId="6074147F" w14:textId="77777777" w:rsidR="00F44BD7" w:rsidRDefault="00F44BD7"/>
    <w:p w14:paraId="68B10EF4" w14:textId="0780ABBA" w:rsidR="000619DB" w:rsidRDefault="000619DB">
      <w:r>
        <w:rPr>
          <w:rFonts w:hint="eastAsia"/>
        </w:rPr>
        <w:t>4.</w:t>
      </w:r>
      <w:r w:rsidR="00EE7110">
        <w:rPr>
          <w:rFonts w:hint="eastAsia"/>
        </w:rPr>
        <w:t>5</w:t>
      </w:r>
      <w:r>
        <w:rPr>
          <w:rFonts w:hint="eastAsia"/>
        </w:rPr>
        <w:t xml:space="preserve">　身近にあるFRPと新しい利用法の提案</w:t>
      </w:r>
    </w:p>
    <w:p w14:paraId="7956D551" w14:textId="7F4430AB" w:rsidR="002676D3" w:rsidRDefault="002676D3">
      <w:r>
        <w:rPr>
          <w:rFonts w:hint="eastAsia"/>
        </w:rPr>
        <w:t xml:space="preserve">　FRP材料の1つに</w:t>
      </w:r>
      <w:r w:rsidRPr="00754988">
        <w:rPr>
          <w:rFonts w:hint="eastAsia"/>
        </w:rPr>
        <w:t>ガラス繊維(GFRP)がある。ガラス繊維は比較的安価で加工しやすく，耐水性や耐薬品性に優れていることが特徴</w:t>
      </w:r>
      <w:r w:rsidR="00754988" w:rsidRPr="00754988">
        <w:rPr>
          <w:rFonts w:hint="eastAsia"/>
          <w:vertAlign w:val="superscript"/>
        </w:rPr>
        <w:t>(</w:t>
      </w:r>
      <w:r w:rsidR="00754988">
        <w:rPr>
          <w:rFonts w:hint="eastAsia"/>
          <w:vertAlign w:val="superscript"/>
        </w:rPr>
        <w:t>4)</w:t>
      </w:r>
      <w:r>
        <w:rPr>
          <w:rFonts w:hint="eastAsia"/>
        </w:rPr>
        <w:t>である。現在は船の船体やバスタブなどに幅広く使われている。</w:t>
      </w:r>
    </w:p>
    <w:p w14:paraId="513AAAEB" w14:textId="76553A90" w:rsidR="00166ADB" w:rsidRDefault="00166ADB">
      <w:r>
        <w:rPr>
          <w:rFonts w:hint="eastAsia"/>
        </w:rPr>
        <w:t>このガラス繊維を使った新しい利用法の提案として，災害時に使える軽量で丈夫な仮設歩道橋</w:t>
      </w:r>
      <w:r w:rsidR="00843519">
        <w:rPr>
          <w:rFonts w:hint="eastAsia"/>
        </w:rPr>
        <w:t>の製造を考えた。ガラス繊維を使った歩道橋は軽くて現場で簡単に組み立てることができ，耐水性にも優れているため，災害現場でも安心して使用することができる。</w:t>
      </w:r>
    </w:p>
    <w:p w14:paraId="34171FAF" w14:textId="77777777" w:rsidR="00843519" w:rsidRDefault="00843519"/>
    <w:p w14:paraId="57CB9A5B" w14:textId="6036CBE6" w:rsidR="00E43BA3" w:rsidRDefault="00E43BA3" w:rsidP="00E43BA3">
      <w:pPr>
        <w:jc w:val="center"/>
      </w:pPr>
      <w:r>
        <w:rPr>
          <w:rFonts w:hint="eastAsia"/>
        </w:rPr>
        <w:t>-10-</w:t>
      </w:r>
    </w:p>
    <w:p w14:paraId="71EF6BBC" w14:textId="7965FDEA" w:rsidR="002215FA" w:rsidRDefault="002215FA">
      <w:r>
        <w:rPr>
          <w:rFonts w:hint="eastAsia"/>
        </w:rPr>
        <w:lastRenderedPageBreak/>
        <w:t>5．結論</w:t>
      </w:r>
    </w:p>
    <w:p w14:paraId="1D634500" w14:textId="53D2F9D8" w:rsidR="00F44BD7" w:rsidRDefault="000654AD">
      <w:r>
        <w:rPr>
          <w:rFonts w:hint="eastAsia"/>
        </w:rPr>
        <w:t xml:space="preserve">　</w:t>
      </w:r>
      <w:r w:rsidR="00106943">
        <w:rPr>
          <w:rFonts w:hint="eastAsia"/>
        </w:rPr>
        <w:t>異なる積層構成の試験片を成形し引張試験を行った結果，理論値と実験値に差が見られ，これらは成形加工のばらつきや内部欠陥の影響と考えられた。これにより複合則での理論値の限界と実験値の重要性を確認した。</w:t>
      </w:r>
    </w:p>
    <w:p w14:paraId="0C2DABE8" w14:textId="77777777" w:rsidR="00106943" w:rsidRDefault="00106943"/>
    <w:p w14:paraId="7CDCA792" w14:textId="559B15BF" w:rsidR="002215FA" w:rsidRDefault="002215FA">
      <w:r>
        <w:rPr>
          <w:rFonts w:hint="eastAsia"/>
        </w:rPr>
        <w:t>6．参考文献</w:t>
      </w:r>
    </w:p>
    <w:p w14:paraId="1F1DB31C" w14:textId="18B86C66" w:rsidR="00FE7251" w:rsidRDefault="00FE7251">
      <w:r>
        <w:rPr>
          <w:rFonts w:hint="eastAsia"/>
        </w:rPr>
        <w:t>(1)複合材料　複合材料の力学(弾性的応力と変形挙動)，藤井太一，j-stage,P.201,2025/06/30,</w:t>
      </w:r>
    </w:p>
    <w:p w14:paraId="41CC2968" w14:textId="36D7B14F" w:rsidR="00FE7251" w:rsidRDefault="00FE7251">
      <w:pPr>
        <w:rPr>
          <w:rFonts w:hint="eastAsia"/>
        </w:rPr>
      </w:pPr>
      <w:r w:rsidRPr="00FE7251">
        <w:t>https://www.jstage.jst.go.jp/article/jsms1963/25/269/25_269_199/_pdf</w:t>
      </w:r>
    </w:p>
    <w:p w14:paraId="0C81FE9C" w14:textId="733437D9" w:rsidR="00F44BD7" w:rsidRDefault="00FE7251">
      <w:r>
        <w:rPr>
          <w:rFonts w:hint="eastAsia"/>
        </w:rPr>
        <w:t>(2)炭素繊維とCFRPについて，山口晃司，j-stage,P.347,2025/06/30</w:t>
      </w:r>
    </w:p>
    <w:p w14:paraId="789C902C" w14:textId="6B00DD78" w:rsidR="00FE7251" w:rsidRDefault="00FE7251">
      <w:pPr>
        <w:rPr>
          <w:rFonts w:hint="eastAsia"/>
        </w:rPr>
      </w:pPr>
      <w:r w:rsidRPr="00FE7251">
        <w:t>https://www.jstage.jst.go.jp/article/mcwmr/24/5/24_343/_pdf/-char/ja</w:t>
      </w:r>
    </w:p>
    <w:p w14:paraId="17ECBECA" w14:textId="35F3947E" w:rsidR="00FE7251" w:rsidRDefault="00FE7251">
      <w:r>
        <w:rPr>
          <w:rFonts w:hint="eastAsia"/>
        </w:rPr>
        <w:t>(3)3AM実験テキスト，P.126，2025/06/30</w:t>
      </w:r>
    </w:p>
    <w:p w14:paraId="49C3BBEA" w14:textId="718E9465" w:rsidR="00754988" w:rsidRDefault="00754988">
      <w:r>
        <w:rPr>
          <w:rFonts w:hint="eastAsia"/>
        </w:rPr>
        <w:t>(4)不飽和ポリエステル樹脂GFRPの耐候性劣化評価，緒方公俊，植木洋輔，石塚典男，j-stage,P33~P.34,2025/06/30,</w:t>
      </w:r>
    </w:p>
    <w:p w14:paraId="7A9E05DE" w14:textId="21518970" w:rsidR="00754988" w:rsidRDefault="00754988">
      <w:pPr>
        <w:rPr>
          <w:rFonts w:hint="eastAsia"/>
        </w:rPr>
      </w:pPr>
      <w:r w:rsidRPr="00754988">
        <w:t>https://www.jstage.jst.go.jp/article/mls/33/1/33_11/_pdf/-char/ja</w:t>
      </w:r>
    </w:p>
    <w:p w14:paraId="466F4D09" w14:textId="77777777" w:rsidR="00FE7251" w:rsidRPr="00FE7251" w:rsidRDefault="00FE7251">
      <w:pPr>
        <w:rPr>
          <w:rFonts w:hint="eastAsia"/>
        </w:rPr>
      </w:pPr>
    </w:p>
    <w:p w14:paraId="27DD2573" w14:textId="1B3D40D4" w:rsidR="002215FA" w:rsidRDefault="002215FA">
      <w:r>
        <w:rPr>
          <w:rFonts w:hint="eastAsia"/>
        </w:rPr>
        <w:t>7．感想</w:t>
      </w:r>
    </w:p>
    <w:p w14:paraId="698F03D9" w14:textId="42F8C6D0" w:rsidR="00F44BD7" w:rsidRDefault="00E43BA3">
      <w:r>
        <w:rPr>
          <w:rFonts w:hint="eastAsia"/>
        </w:rPr>
        <w:t xml:space="preserve">　引張試験が去年とは違った感じで地味だった。また，どうせ実験するなら引張試験の結果を見るだけでなくてセッティングもしたかった。</w:t>
      </w:r>
    </w:p>
    <w:p w14:paraId="74FD46F2" w14:textId="77777777" w:rsidR="00E43BA3" w:rsidRDefault="00E43BA3"/>
    <w:p w14:paraId="5E623197" w14:textId="77777777" w:rsidR="00E43BA3" w:rsidRDefault="00E43BA3"/>
    <w:p w14:paraId="67297E45" w14:textId="77777777" w:rsidR="00E43BA3" w:rsidRDefault="00E43BA3"/>
    <w:p w14:paraId="0897E579" w14:textId="77777777" w:rsidR="00E43BA3" w:rsidRDefault="00E43BA3"/>
    <w:p w14:paraId="470364D7" w14:textId="77777777" w:rsidR="00E43BA3" w:rsidRDefault="00E43BA3"/>
    <w:p w14:paraId="0B992F50" w14:textId="77777777" w:rsidR="00E43BA3" w:rsidRDefault="00E43BA3"/>
    <w:p w14:paraId="5F32ADD3" w14:textId="77777777" w:rsidR="00E43BA3" w:rsidRDefault="00E43BA3"/>
    <w:p w14:paraId="503B1934" w14:textId="77777777" w:rsidR="00E43BA3" w:rsidRDefault="00E43BA3"/>
    <w:p w14:paraId="48B3CE6A" w14:textId="77777777" w:rsidR="00E43BA3" w:rsidRDefault="00E43BA3"/>
    <w:p w14:paraId="4189916A" w14:textId="77777777" w:rsidR="00E43BA3" w:rsidRDefault="00E43BA3"/>
    <w:p w14:paraId="6C09926F" w14:textId="77777777" w:rsidR="00E43BA3" w:rsidRDefault="00E43BA3"/>
    <w:p w14:paraId="2A5EA9E6" w14:textId="77777777" w:rsidR="00E43BA3" w:rsidRDefault="00E43BA3"/>
    <w:p w14:paraId="3D844838" w14:textId="77777777" w:rsidR="00E43BA3" w:rsidRDefault="00E43BA3"/>
    <w:p w14:paraId="47D5C14E" w14:textId="77777777" w:rsidR="00E43BA3" w:rsidRDefault="00E43BA3"/>
    <w:p w14:paraId="4DA2D152" w14:textId="77777777" w:rsidR="00E43BA3" w:rsidRDefault="00E43BA3"/>
    <w:p w14:paraId="463A068F" w14:textId="77777777" w:rsidR="00E43BA3" w:rsidRDefault="00E43BA3"/>
    <w:p w14:paraId="7F14AFD9" w14:textId="77777777" w:rsidR="00E43BA3" w:rsidRDefault="00E43BA3"/>
    <w:p w14:paraId="585BB34F" w14:textId="77777777" w:rsidR="00E43BA3" w:rsidRDefault="00E43BA3"/>
    <w:p w14:paraId="416DAC1E" w14:textId="77777777" w:rsidR="00E43BA3" w:rsidRDefault="00E43BA3"/>
    <w:p w14:paraId="2FD1BA7F" w14:textId="77777777" w:rsidR="00E43BA3" w:rsidRDefault="00E43BA3"/>
    <w:p w14:paraId="564190FD" w14:textId="77777777" w:rsidR="00E43BA3" w:rsidRDefault="00E43BA3"/>
    <w:p w14:paraId="153FAAF8" w14:textId="77777777" w:rsidR="00E43BA3" w:rsidRDefault="00E43BA3"/>
    <w:p w14:paraId="6AE53AAE" w14:textId="77777777" w:rsidR="00E43BA3" w:rsidRDefault="00E43BA3"/>
    <w:p w14:paraId="3243E3FB" w14:textId="77777777" w:rsidR="00E43BA3" w:rsidRDefault="00E43BA3"/>
    <w:p w14:paraId="6BDD3A44" w14:textId="77777777" w:rsidR="00E43BA3" w:rsidRDefault="00E43BA3"/>
    <w:p w14:paraId="2A413E12" w14:textId="77777777" w:rsidR="00E43BA3" w:rsidRDefault="00E43BA3"/>
    <w:p w14:paraId="61951276" w14:textId="77777777" w:rsidR="00E43BA3" w:rsidRDefault="00E43BA3"/>
    <w:p w14:paraId="3B8DBDD9" w14:textId="23E269D5" w:rsidR="00E43BA3" w:rsidRDefault="00E43BA3" w:rsidP="00E43BA3">
      <w:pPr>
        <w:jc w:val="center"/>
      </w:pPr>
      <w:r>
        <w:rPr>
          <w:rFonts w:hint="eastAsia"/>
        </w:rPr>
        <w:t>-11-</w:t>
      </w:r>
    </w:p>
    <w:sectPr w:rsidR="00E43BA3" w:rsidSect="002215FA">
      <w:pgSz w:w="11906" w:h="16838"/>
      <w:pgMar w:top="1418" w:right="1418" w:bottom="1701"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5FA"/>
    <w:rsid w:val="00016CCD"/>
    <w:rsid w:val="00030C44"/>
    <w:rsid w:val="00055586"/>
    <w:rsid w:val="000619DB"/>
    <w:rsid w:val="000654AD"/>
    <w:rsid w:val="00072B87"/>
    <w:rsid w:val="000931D2"/>
    <w:rsid w:val="000B3FC9"/>
    <w:rsid w:val="000D414E"/>
    <w:rsid w:val="00106943"/>
    <w:rsid w:val="001403A7"/>
    <w:rsid w:val="00166ADB"/>
    <w:rsid w:val="001A5812"/>
    <w:rsid w:val="001D717B"/>
    <w:rsid w:val="002215FA"/>
    <w:rsid w:val="00227F11"/>
    <w:rsid w:val="00234D70"/>
    <w:rsid w:val="00267366"/>
    <w:rsid w:val="002676D3"/>
    <w:rsid w:val="0028031E"/>
    <w:rsid w:val="002A73B9"/>
    <w:rsid w:val="00304384"/>
    <w:rsid w:val="00305BFF"/>
    <w:rsid w:val="00364874"/>
    <w:rsid w:val="003C0464"/>
    <w:rsid w:val="003C20B8"/>
    <w:rsid w:val="003C4F16"/>
    <w:rsid w:val="004038C8"/>
    <w:rsid w:val="00461D68"/>
    <w:rsid w:val="00467D9E"/>
    <w:rsid w:val="005273D2"/>
    <w:rsid w:val="00534362"/>
    <w:rsid w:val="00556B6F"/>
    <w:rsid w:val="00570D56"/>
    <w:rsid w:val="005A5EB7"/>
    <w:rsid w:val="005D2726"/>
    <w:rsid w:val="0064310F"/>
    <w:rsid w:val="006779FA"/>
    <w:rsid w:val="00742E5F"/>
    <w:rsid w:val="00754988"/>
    <w:rsid w:val="007E6955"/>
    <w:rsid w:val="007F2547"/>
    <w:rsid w:val="00805E61"/>
    <w:rsid w:val="00806511"/>
    <w:rsid w:val="00843519"/>
    <w:rsid w:val="0085760D"/>
    <w:rsid w:val="00865922"/>
    <w:rsid w:val="008841B5"/>
    <w:rsid w:val="00887C62"/>
    <w:rsid w:val="008E7DAD"/>
    <w:rsid w:val="009A32A3"/>
    <w:rsid w:val="009D5FF2"/>
    <w:rsid w:val="00A84510"/>
    <w:rsid w:val="00B30BDC"/>
    <w:rsid w:val="00B959B2"/>
    <w:rsid w:val="00BF35BC"/>
    <w:rsid w:val="00C0660B"/>
    <w:rsid w:val="00C45A94"/>
    <w:rsid w:val="00CD0EAC"/>
    <w:rsid w:val="00DC668A"/>
    <w:rsid w:val="00E35CF2"/>
    <w:rsid w:val="00E43BA3"/>
    <w:rsid w:val="00E65FBC"/>
    <w:rsid w:val="00E75790"/>
    <w:rsid w:val="00E76492"/>
    <w:rsid w:val="00EE7110"/>
    <w:rsid w:val="00F44BD7"/>
    <w:rsid w:val="00FE72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07A7A6"/>
  <w15:chartTrackingRefBased/>
  <w15:docId w15:val="{5429ADF5-0692-4EBA-9698-62ECC9D29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15FA"/>
    <w:pPr>
      <w:widowControl w:val="0"/>
      <w:jc w:val="both"/>
    </w:pPr>
  </w:style>
  <w:style w:type="paragraph" w:styleId="1">
    <w:name w:val="heading 1"/>
    <w:basedOn w:val="a"/>
    <w:next w:val="a"/>
    <w:link w:val="10"/>
    <w:uiPriority w:val="9"/>
    <w:qFormat/>
    <w:rsid w:val="002215F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215F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215F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2215F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215F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215F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215F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215F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215F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215F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215F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215FA"/>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2215F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215F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215F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215F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215F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215F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215F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215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215F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215F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215FA"/>
    <w:pPr>
      <w:spacing w:before="160" w:after="160"/>
      <w:jc w:val="center"/>
    </w:pPr>
    <w:rPr>
      <w:i/>
      <w:iCs/>
      <w:color w:val="404040" w:themeColor="text1" w:themeTint="BF"/>
    </w:rPr>
  </w:style>
  <w:style w:type="character" w:customStyle="1" w:styleId="a8">
    <w:name w:val="引用文 (文字)"/>
    <w:basedOn w:val="a0"/>
    <w:link w:val="a7"/>
    <w:uiPriority w:val="29"/>
    <w:rsid w:val="002215FA"/>
    <w:rPr>
      <w:i/>
      <w:iCs/>
      <w:color w:val="404040" w:themeColor="text1" w:themeTint="BF"/>
    </w:rPr>
  </w:style>
  <w:style w:type="paragraph" w:styleId="a9">
    <w:name w:val="List Paragraph"/>
    <w:basedOn w:val="a"/>
    <w:uiPriority w:val="34"/>
    <w:qFormat/>
    <w:rsid w:val="002215FA"/>
    <w:pPr>
      <w:ind w:left="720"/>
      <w:contextualSpacing/>
    </w:pPr>
  </w:style>
  <w:style w:type="character" w:styleId="21">
    <w:name w:val="Intense Emphasis"/>
    <w:basedOn w:val="a0"/>
    <w:uiPriority w:val="21"/>
    <w:qFormat/>
    <w:rsid w:val="002215FA"/>
    <w:rPr>
      <w:i/>
      <w:iCs/>
      <w:color w:val="0F4761" w:themeColor="accent1" w:themeShade="BF"/>
    </w:rPr>
  </w:style>
  <w:style w:type="paragraph" w:styleId="22">
    <w:name w:val="Intense Quote"/>
    <w:basedOn w:val="a"/>
    <w:next w:val="a"/>
    <w:link w:val="23"/>
    <w:uiPriority w:val="30"/>
    <w:qFormat/>
    <w:rsid w:val="002215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215FA"/>
    <w:rPr>
      <w:i/>
      <w:iCs/>
      <w:color w:val="0F4761" w:themeColor="accent1" w:themeShade="BF"/>
    </w:rPr>
  </w:style>
  <w:style w:type="character" w:styleId="24">
    <w:name w:val="Intense Reference"/>
    <w:basedOn w:val="a0"/>
    <w:uiPriority w:val="32"/>
    <w:qFormat/>
    <w:rsid w:val="002215FA"/>
    <w:rPr>
      <w:b/>
      <w:bCs/>
      <w:smallCaps/>
      <w:color w:val="0F4761" w:themeColor="accent1" w:themeShade="BF"/>
      <w:spacing w:val="5"/>
    </w:rPr>
  </w:style>
  <w:style w:type="paragraph" w:styleId="Web">
    <w:name w:val="Normal (Web)"/>
    <w:basedOn w:val="a"/>
    <w:uiPriority w:val="99"/>
    <w:semiHidden/>
    <w:unhideWhenUsed/>
    <w:rsid w:val="002215FA"/>
    <w:rPr>
      <w:rFonts w:ascii="Times New Roman" w:hAnsi="Times New Roman" w:cs="Times New Roman"/>
      <w:sz w:val="24"/>
      <w:szCs w:val="24"/>
    </w:rPr>
  </w:style>
  <w:style w:type="character" w:styleId="aa">
    <w:name w:val="Placeholder Text"/>
    <w:basedOn w:val="a0"/>
    <w:uiPriority w:val="99"/>
    <w:semiHidden/>
    <w:rsid w:val="00234D7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02209">
      <w:bodyDiv w:val="1"/>
      <w:marLeft w:val="0"/>
      <w:marRight w:val="0"/>
      <w:marTop w:val="0"/>
      <w:marBottom w:val="0"/>
      <w:divBdr>
        <w:top w:val="none" w:sz="0" w:space="0" w:color="auto"/>
        <w:left w:val="none" w:sz="0" w:space="0" w:color="auto"/>
        <w:bottom w:val="none" w:sz="0" w:space="0" w:color="auto"/>
        <w:right w:val="none" w:sz="0" w:space="0" w:color="auto"/>
      </w:divBdr>
    </w:div>
    <w:div w:id="457917128">
      <w:bodyDiv w:val="1"/>
      <w:marLeft w:val="0"/>
      <w:marRight w:val="0"/>
      <w:marTop w:val="0"/>
      <w:marBottom w:val="0"/>
      <w:divBdr>
        <w:top w:val="none" w:sz="0" w:space="0" w:color="auto"/>
        <w:left w:val="none" w:sz="0" w:space="0" w:color="auto"/>
        <w:bottom w:val="none" w:sz="0" w:space="0" w:color="auto"/>
        <w:right w:val="none" w:sz="0" w:space="0" w:color="auto"/>
      </w:divBdr>
    </w:div>
    <w:div w:id="478035612">
      <w:bodyDiv w:val="1"/>
      <w:marLeft w:val="0"/>
      <w:marRight w:val="0"/>
      <w:marTop w:val="0"/>
      <w:marBottom w:val="0"/>
      <w:divBdr>
        <w:top w:val="none" w:sz="0" w:space="0" w:color="auto"/>
        <w:left w:val="none" w:sz="0" w:space="0" w:color="auto"/>
        <w:bottom w:val="none" w:sz="0" w:space="0" w:color="auto"/>
        <w:right w:val="none" w:sz="0" w:space="0" w:color="auto"/>
      </w:divBdr>
    </w:div>
    <w:div w:id="1181697299">
      <w:bodyDiv w:val="1"/>
      <w:marLeft w:val="0"/>
      <w:marRight w:val="0"/>
      <w:marTop w:val="0"/>
      <w:marBottom w:val="0"/>
      <w:divBdr>
        <w:top w:val="none" w:sz="0" w:space="0" w:color="auto"/>
        <w:left w:val="none" w:sz="0" w:space="0" w:color="auto"/>
        <w:bottom w:val="none" w:sz="0" w:space="0" w:color="auto"/>
        <w:right w:val="none" w:sz="0" w:space="0" w:color="auto"/>
      </w:divBdr>
    </w:div>
    <w:div w:id="1272397855">
      <w:bodyDiv w:val="1"/>
      <w:marLeft w:val="0"/>
      <w:marRight w:val="0"/>
      <w:marTop w:val="0"/>
      <w:marBottom w:val="0"/>
      <w:divBdr>
        <w:top w:val="none" w:sz="0" w:space="0" w:color="auto"/>
        <w:left w:val="none" w:sz="0" w:space="0" w:color="auto"/>
        <w:bottom w:val="none" w:sz="0" w:space="0" w:color="auto"/>
        <w:right w:val="none" w:sz="0" w:space="0" w:color="auto"/>
      </w:divBdr>
    </w:div>
    <w:div w:id="1457064813">
      <w:bodyDiv w:val="1"/>
      <w:marLeft w:val="0"/>
      <w:marRight w:val="0"/>
      <w:marTop w:val="0"/>
      <w:marBottom w:val="0"/>
      <w:divBdr>
        <w:top w:val="none" w:sz="0" w:space="0" w:color="auto"/>
        <w:left w:val="none" w:sz="0" w:space="0" w:color="auto"/>
        <w:bottom w:val="none" w:sz="0" w:space="0" w:color="auto"/>
        <w:right w:val="none" w:sz="0" w:space="0" w:color="auto"/>
      </w:divBdr>
    </w:div>
    <w:div w:id="195875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emf"/><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13</Pages>
  <Words>1053</Words>
  <Characters>6003</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10</cp:revision>
  <cp:lastPrinted>2025-06-30T05:04:00Z</cp:lastPrinted>
  <dcterms:created xsi:type="dcterms:W3CDTF">2025-06-28T13:14:00Z</dcterms:created>
  <dcterms:modified xsi:type="dcterms:W3CDTF">2025-06-30T05:05:00Z</dcterms:modified>
</cp:coreProperties>
</file>