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52500"/>
            <wp:effectExtent t="0" r="0" b="0" l="0"/>
            <wp:docPr id="1" name="logo" descr="ATALNT company logo" title="ATAL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Digital Platform </w:t>
      </w:r>
      <w:r>
        <w:rPr>
          <w:rFonts w:ascii="Arial" w:cs="Arial" w:eastAsia="Arial" w:hAnsi="Arial"/>
          <w:b/>
          <w:bCs/>
          <w:color w:val="D4A853"/>
          <w:sz w:val="26"/>
          <w:szCs w:val="26"/>
        </w:rPr>
        <w:t xml:space="preserve">Project Summary</w:t>
      </w:r>
    </w:p>
    <w:p>
      <w:pPr>
        <w:spacing w:after="160"/>
        <w:jc w:val="center"/>
      </w:pPr>
      <w:r>
        <w:rPr>
          <w:rFonts w:ascii="Arial" w:cs="Arial" w:eastAsia="Arial" w:hAnsi="Arial"/>
          <w:color w:val="8A8F9E"/>
          <w:sz w:val="15"/>
          <w:szCs w:val="15"/>
        </w:rPr>
        <w:t xml:space="preserve">www.atalnt.com  |  Full-Stack Web Platform  |  Zoho One Ecosystem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0A0B0F" w:sz="0"/>
              <w:left w:val="none" w:color="0A0B0F" w:sz="0"/>
              <w:bottom w:val="none" w:color="0A0B0F" w:sz="0"/>
              <w:right w:val="none" w:color="0A0B0F" w:sz="0"/>
            </w:tcBorders>
            <w:shd w:fill="1618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950+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F9E"/>
                <w:sz w:val="14"/>
                <w:szCs w:val="14"/>
              </w:rPr>
              <w:t xml:space="preserve">Placements</w:t>
            </w:r>
          </w:p>
        </w:tc>
        <w:tc>
          <w:tcPr>
            <w:tcW w:type="dxa" w:w="3480"/>
            <w:tcBorders>
              <w:top w:val="none" w:color="0A0B0F" w:sz="0"/>
              <w:left w:val="none" w:color="0A0B0F" w:sz="0"/>
              <w:bottom w:val="none" w:color="0A0B0F" w:sz="0"/>
              <w:right w:val="none" w:color="0A0B0F" w:sz="0"/>
            </w:tcBorders>
            <w:shd w:fill="1618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98%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F9E"/>
                <w:sz w:val="14"/>
                <w:szCs w:val="14"/>
              </w:rPr>
              <w:t xml:space="preserve">Client Retention</w:t>
            </w:r>
          </w:p>
        </w:tc>
        <w:tc>
          <w:tcPr>
            <w:tcW w:type="dxa" w:w="3480"/>
            <w:tcBorders>
              <w:top w:val="none" w:color="0A0B0F" w:sz="0"/>
              <w:left w:val="none" w:color="0A0B0F" w:sz="0"/>
              <w:bottom w:val="none" w:color="0A0B0F" w:sz="0"/>
              <w:right w:val="none" w:color="0A0B0F" w:sz="0"/>
            </w:tcBorders>
            <w:shd w:fill="1618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4A853"/>
                <w:sz w:val="28"/>
                <w:szCs w:val="28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8F9E"/>
                <w:sz w:val="14"/>
                <w:szCs w:val="14"/>
              </w:rPr>
              <w:t xml:space="preserve">Years Experience</w:t>
            </w:r>
          </w:p>
        </w:tc>
      </w:tr>
    </w:tbl>
    <w:p>
      <w:pPr>
        <w:spacing w:before="160"/>
      </w:pP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Website Build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Built full company website from scratch with React 18, TypeScript, Tailwind CSS, and Vite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9 pages: Home, ROI Calculator, About, Contact, Jobs, Apply, Privacy, Terms, 404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Premium dark theme with gold accents, Space Grotesk/Inter typography, custom animations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Deployed on Vercel with SPA routing, responsive across all breakpoints</w:t>
      </w: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AI ROI Calculator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Interactive 3-step calculator: Business Info, Operations, personalized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6 workflow categories with dynamic hour-based savings, ROI %, and payback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Lead capture form connected to Zoho Forms with PageSense conversion tracking</w:t>
      </w: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Zoho One Integrations (5 Products)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Forms: </w:t>
      </w:r>
      <w:r>
        <w:rPr>
          <w:rFonts w:ascii="Arial" w:cs="Arial" w:eastAsia="Arial" w:hAnsi="Arial"/>
          <w:color w:val="FFFFFF"/>
          <w:sz w:val="16"/>
          <w:szCs w:val="16"/>
        </w:rPr>
        <w:t xml:space="preserve">ROI lead capture via hidden iframe submission, bypassing CSRF restrictions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Recruit: </w:t>
      </w:r>
      <w:r>
        <w:rPr>
          <w:rFonts w:ascii="Arial" w:cs="Arial" w:eastAsia="Arial" w:hAnsi="Arial"/>
          <w:color w:val="FFFFFF"/>
          <w:sz w:val="16"/>
          <w:szCs w:val="16"/>
        </w:rPr>
        <w:t xml:space="preserve">Embedded job board with 58 live listings, dark-themed to match site 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Bookings: </w:t>
      </w:r>
      <w:r>
        <w:rPr>
          <w:rFonts w:ascii="Arial" w:cs="Arial" w:eastAsia="Arial" w:hAnsi="Arial"/>
          <w:color w:val="FFFFFF"/>
          <w:sz w:val="16"/>
          <w:szCs w:val="16"/>
        </w:rPr>
        <w:t xml:space="preserve">Consultation scheduling links integrated across all site CTAs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PageSense: </w:t>
      </w:r>
      <w:r>
        <w:rPr>
          <w:rFonts w:ascii="Arial" w:cs="Arial" w:eastAsia="Arial" w:hAnsi="Arial"/>
          <w:color w:val="FFFFFF"/>
          <w:sz w:val="16"/>
          <w:szCs w:val="16"/>
        </w:rPr>
        <w:t xml:space="preserve">Visitor analytics, heatmaps, session recordings, and conversion event tracking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SalesIQ: </w:t>
      </w:r>
      <w:r>
        <w:rPr>
          <w:rFonts w:ascii="Arial" w:cs="Arial" w:eastAsia="Arial" w:hAnsi="Arial"/>
          <w:color w:val="FFFFFF"/>
          <w:sz w:val="16"/>
          <w:szCs w:val="16"/>
        </w:rPr>
        <w:t xml:space="preserve">Live chat and chatbot widget enabled on all pages</w:t>
      </w: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Custom Analytics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Password-protected /dashboard with serverless API layer on Vercel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Real-time Zoho Recruit data: jobs, applications, pipeline KPIs with Recharts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Zoho Voice integration: calls, texts, agent stats with date filtering and auto-refresh</w:t>
      </w: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SEO &amp; Compliance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TCPA/CCPA-compliant Privacy Policy and Terms of Service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Sitemap.xml, robots.txt, Open Graph/Twitter meta tags, branded link previews</w:t>
      </w:r>
    </w:p>
    <w:p>
      <w:pPr>
        <w:pBdr>
          <w:bottom w:val="single" w:color="D4A853" w:sz="4"/>
        </w:pBdr>
        <w:spacing w:after="80" w:before="200"/>
      </w:pPr>
      <w:r>
        <w:rPr>
          <w:rFonts w:ascii="Arial" w:cs="Arial" w:eastAsia="Arial" w:hAnsi="Arial"/>
          <w:b/>
          <w:bCs/>
          <w:color w:val="D4A853"/>
          <w:sz w:val="19"/>
          <w:szCs w:val="19"/>
        </w:rPr>
        <w:t xml:space="preserve">Partner Ecosystem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12 enterprise logos in scrolling marquee: Landstar, Forward Air, Armstrong Transport, RXO, Pegasus, Bettaway, EFW, Aeronet, Stevens Global, 007 Freight, Brown Integrated, Serve Freight</w:t>
      </w:r>
    </w:p>
    <w:p>
      <w:pPr>
        <w:spacing w:before="100"/>
      </w:pPr>
    </w:p>
    <w:p>
      <w:pPr>
        <w:pBdr>
          <w:top w:val="single" w:color="D4A853" w:sz="2"/>
        </w:pBdr>
        <w:spacing w:before="80"/>
        <w:jc w:val="center"/>
      </w:pPr>
      <w:r>
        <w:rPr>
          <w:rFonts w:ascii="Arial" w:cs="Arial" w:eastAsia="Arial" w:hAnsi="Arial"/>
          <w:color w:val="8A8F9E"/>
          <w:sz w:val="13"/>
          <w:szCs w:val="13"/>
        </w:rPr>
        <w:t xml:space="preserve">35+ commits  |  9 pages  |  5 Zoho integrations  |  React + TypeScript + Tailwind  |  Vercel</w:t>
      </w:r>
    </w:p>
    <w:sectPr>
      <w:pgSz w:w="12240" w:h="15840" w:orient="portrait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b833f765baf8ae6f53f3ba847bf44caf9567d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2026-03-16T01:21:05.030Z</dcterms:created>
  <dcterms:modified xsi:type="dcterms:W3CDTF">2026-03-16T01:21:05.031Z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