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  <w:u w:val="single"/>
          <w:lang w:val="fr-FR"/>
        </w:rPr>
      </w:pPr>
      <w:r>
        <w:rPr>
          <w:rFonts w:ascii="Times New Roman" w:hAnsi="Times New Roman"/>
          <w:noProof/>
          <w:sz w:val="24"/>
          <w:szCs w:val="24"/>
          <w:u w:val="single"/>
          <w:lang w:val="fr-FR" w:eastAsia="fr-FR"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322580</wp:posOffset>
                </wp:positionH>
                <wp:positionV relativeFrom="paragraph">
                  <wp:posOffset>81280</wp:posOffset>
                </wp:positionV>
                <wp:extent cx="3639820" cy="257175"/>
                <wp:effectExtent l="0" t="1270" r="0" b="0"/>
                <wp:wrapSquare wrapText="bothSides"/>
                <wp:docPr id="1026" name="Zone de text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39820" cy="257175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157"/>
                              <w:spacing w:lineRule="auto" w:line="276"/>
                              <w:jc w:val="center"/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DEUXIEME DEVOIR SURVEILLE DU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  <w:u w:val="single"/>
                              </w:rPr>
                              <w:t>SECOND SEMESTRE</w:t>
                            </w:r>
                          </w:p>
                          <w:p>
                            <w:pPr>
                              <w:pStyle w:val="style157"/>
                              <w:spacing w:lineRule="auto" w:line="276"/>
                              <w:jc w:val="center"/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25.4pt;margin-top:6.4pt;width:286.6pt;height:20.25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157"/>
                        <w:spacing w:lineRule="auto" w:line="276"/>
                        <w:jc w:val="center"/>
                        <w:rPr>
                          <w:rFonts w:ascii="Bookman Old Style" w:hAnsi="Bookman Old Style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18"/>
                          <w:u w:val="single"/>
                        </w:rPr>
                        <w:t xml:space="preserve">DEUXIEME DEVOIR SURVEILLE DU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18"/>
                          <w:u w:val="single"/>
                        </w:rPr>
                        <w:t>SECOND SEMESTRE</w:t>
                      </w:r>
                    </w:p>
                    <w:p>
                      <w:pPr>
                        <w:pStyle w:val="style157"/>
                        <w:spacing w:lineRule="auto" w:line="276"/>
                        <w:jc w:val="center"/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-3352800</wp:posOffset>
                </wp:positionH>
                <wp:positionV relativeFrom="paragraph">
                  <wp:posOffset>9525</wp:posOffset>
                </wp:positionV>
                <wp:extent cx="2725420" cy="298450"/>
                <wp:effectExtent l="0" t="0" r="0" b="6350"/>
                <wp:wrapNone/>
                <wp:docPr id="1027" name="Zone de texte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25420" cy="29845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157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EPREUVE DE MATHEMATIQUES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-264.0pt;margin-top:0.75pt;width:214.6pt;height:23.5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157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EPREUVE DE MATHEMATIQUES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-4019550</wp:posOffset>
                </wp:positionH>
                <wp:positionV relativeFrom="paragraph">
                  <wp:posOffset>284480</wp:posOffset>
                </wp:positionV>
                <wp:extent cx="4713605" cy="281940"/>
                <wp:effectExtent l="0" t="0" r="0" b="3810"/>
                <wp:wrapNone/>
                <wp:docPr id="1028" name="Zone de texte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28194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Classe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Bodoni MT Black" w:hAnsi="Bodoni MT Black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Bodoni MT Black" w:hAnsi="Bodoni MT Black"/>
                                <w:vertAlign w:val="superscript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Bodoni MT Black" w:hAnsi="Bodoni MT Black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u w:val="single"/>
                                <w:lang w:val="fr-FR"/>
                              </w:rPr>
                              <w:t>Coefficient</w:t>
                            </w:r>
                            <w:r>
                              <w:rPr>
                                <w:lang w:val="fr-FR"/>
                              </w:rPr>
                              <w:t> :03</w:t>
                            </w:r>
                            <w:r>
                              <w:rPr>
                                <w:lang w:val="fr-FR"/>
                              </w:rPr>
                              <w:t xml:space="preserve">                      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Durée</w:t>
                            </w:r>
                            <w:r>
                              <w:rPr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Book Antiqua" w:hAnsi="Book Antiqua"/>
                                <w:lang w:val="fr-FR"/>
                              </w:rPr>
                              <w:t>: 02 H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f" style="position:absolute;margin-left:-316.5pt;margin-top:22.4pt;width:371.15pt;height:22.2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Classe</w:t>
                      </w:r>
                      <w:r>
                        <w:rPr>
                          <w:lang w:val="fr-FR"/>
                        </w:rPr>
                        <w:t>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4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rFonts w:ascii="Bodoni MT Black" w:hAnsi="Bodoni MT Black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Bodoni MT Black" w:hAnsi="Bodoni MT Black"/>
                          <w:vertAlign w:val="superscript"/>
                          <w:lang w:val="fr-FR"/>
                        </w:rPr>
                        <w:t xml:space="preserve"> </w:t>
                      </w:r>
                      <w:r>
                        <w:rPr>
                          <w:rFonts w:ascii="Bodoni MT Black" w:hAnsi="Bodoni MT Black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Book Antiqua" w:hAnsi="Book Antiqua"/>
                          <w:b/>
                          <w:u w:val="single"/>
                          <w:lang w:val="fr-FR"/>
                        </w:rPr>
                        <w:t>Coefficient</w:t>
                      </w:r>
                      <w:r>
                        <w:rPr>
                          <w:lang w:val="fr-FR"/>
                        </w:rPr>
                        <w:t> :03</w:t>
                      </w:r>
                      <w:r>
                        <w:rPr>
                          <w:lang w:val="fr-FR"/>
                        </w:rPr>
                        <w:t xml:space="preserve">                      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  <w:lang w:val="fr-FR"/>
                        </w:rPr>
                        <w:t>Durée</w:t>
                      </w:r>
                      <w:r>
                        <w:rPr>
                          <w:lang w:val="fr-FR"/>
                        </w:rPr>
                        <w:t> </w:t>
                      </w:r>
                      <w:r>
                        <w:rPr>
                          <w:rFonts w:ascii="Book Antiqua" w:hAnsi="Book Antiqua"/>
                          <w:lang w:val="fr-FR"/>
                        </w:rPr>
                        <w:t>: 02 H</w:t>
                      </w:r>
                    </w:p>
                    <w:p>
                      <w:pPr>
                        <w:pStyle w:val="style0"/>
                        <w:rPr>
                          <w:lang w:val="fr-FR"/>
                        </w:rPr>
                      </w:pPr>
                    </w:p>
                    <w:p>
                      <w:pPr>
                        <w:pStyle w:val="style0"/>
                        <w:rPr>
                          <w:rFonts w:ascii="Times New Roman" w:hAnsi="Times New Roman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fr-FR"/>
        </w:rPr>
        <w:t>Contexte:</w:t>
      </w:r>
      <w:r>
        <w:rPr>
          <w:rFonts w:ascii="Times New Roman" w:hAnsi="Times New Roman"/>
          <w:sz w:val="24"/>
          <w:szCs w:val="24"/>
          <w:lang w:val="fr-FR"/>
        </w:rPr>
        <w:t xml:space="preserve"> Le secret de Camille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2168720</wp:posOffset>
                </wp:positionH>
                <wp:positionV relativeFrom="paragraph">
                  <wp:posOffset>839519</wp:posOffset>
                </wp:positionV>
                <wp:extent cx="237489" cy="334108"/>
                <wp:effectExtent l="0" t="0" r="0" b="8890"/>
                <wp:wrapNone/>
                <wp:docPr id="1029" name="Zone de text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37489" cy="334108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170.77pt;margin-top:66.1pt;width:18.7pt;height:26.31pt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fr-FR"/>
        </w:rPr>
        <w:t xml:space="preserve">Camille est un élève en classe de 4eme. Pour préparer le test de mathématiques organisé par l’association des </w:t>
      </w:r>
      <w:r>
        <w:rPr>
          <w:rFonts w:ascii="Times New Roman" w:hAnsi="Times New Roman"/>
          <w:sz w:val="24"/>
          <w:szCs w:val="24"/>
          <w:lang w:val="en-US"/>
        </w:rPr>
        <w:t>professeurs de</w:t>
      </w:r>
      <w:r>
        <w:rPr>
          <w:rFonts w:ascii="Times New Roman" w:hAnsi="Times New Roman"/>
          <w:sz w:val="24"/>
          <w:szCs w:val="24"/>
          <w:lang w:val="fr-FR"/>
        </w:rPr>
        <w:t xml:space="preserve"> mathématiques de son collège, son encadreur Kouadio lui propose une série d’exercices parmi </w:t>
      </w:r>
      <w:r>
        <w:rPr>
          <w:rFonts w:ascii="Times New Roman" w:hAnsi="Times New Roman"/>
          <w:sz w:val="24"/>
          <w:szCs w:val="24"/>
          <w:lang w:val="fr-FR"/>
        </w:rPr>
        <w:t>lesquels</w:t>
      </w:r>
      <w:r>
        <w:rPr>
          <w:rFonts w:ascii="Times New Roman" w:hAnsi="Times New Roman"/>
          <w:sz w:val="24"/>
          <w:szCs w:val="24"/>
          <w:lang w:val="fr-FR"/>
        </w:rPr>
        <w:t xml:space="preserve"> se trouve un sujet portant sur</w:t>
      </w:r>
      <w:r>
        <w:rPr>
          <w:rFonts w:ascii="Times New Roman" w:hAnsi="Times New Roman"/>
          <w:sz w:val="24"/>
          <w:szCs w:val="24"/>
          <w:lang w:val="fr-FR"/>
        </w:rPr>
        <w:t xml:space="preserve"> la construction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d’</w:t>
      </w:r>
      <w:r>
        <w:rPr>
          <w:rFonts w:ascii="Times New Roman" w:hAnsi="Times New Roman"/>
          <w:sz w:val="24"/>
          <w:szCs w:val="24"/>
        </w:rPr>
        <w:t>un nouveau bâtiment</w:t>
      </w:r>
      <w:r>
        <w:rPr>
          <w:rFonts w:ascii="Times New Roman" w:hAnsi="Times New Roman"/>
          <w:sz w:val="24"/>
          <w:szCs w:val="24"/>
        </w:rPr>
        <w:t xml:space="preserve"> représenté par la figure ci-dessous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noProof/>
        </w:rPr>
        <w:drawing>
          <wp:inline distL="0" distT="0" distB="0" distR="0">
            <wp:extent cx="3716020" cy="1800761"/>
            <wp:effectExtent l="0" t="0" r="0" b="9525"/>
            <wp:docPr id="1030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46108" r="0" b="32080"/>
                    <a:stretch/>
                  </pic:blipFill>
                  <pic:spPr>
                    <a:xfrm rot="0">
                      <a:off x="0" y="0"/>
                      <a:ext cx="3716020" cy="180076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FR"/>
        </w:rPr>
        <w:t>Sur la figure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</w:t>
      </w:r>
      <w:r>
        <w:rPr>
          <w:rFonts w:ascii="Times New Roman" w:hAnsi="Times New Roman"/>
        </w:rPr>
        <w:t xml:space="preserve"> 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milieu de [BC]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BC=6cm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et</w:t>
      </w:r>
      <w:r>
        <w:rPr>
          <w:rFonts w:ascii="Times New Roman" w:hAnsi="Times New Roman"/>
          <w:sz w:val="24"/>
          <w:szCs w:val="24"/>
        </w:rPr>
        <w:t xml:space="preserve">  CF</w:t>
      </w:r>
      <w:r>
        <w:rPr>
          <w:rFonts w:ascii="Times New Roman" w:hAnsi="Times New Roman"/>
          <w:sz w:val="24"/>
          <w:szCs w:val="24"/>
        </w:rPr>
        <w:t>=3,5cm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Camille s'est renseigné sur l'organisation de l'année précédente afin de faire une prévision sur le nombre de concurrents qu'il pourrait avoir dans son centre mais éprouve de difficultés à organiser les informations </w:t>
      </w:r>
      <w:r>
        <w:rPr>
          <w:rFonts w:ascii="Times New Roman" w:hAnsi="Times New Roman"/>
          <w:sz w:val="24"/>
          <w:szCs w:val="24"/>
          <w:lang w:val="fr-FR"/>
        </w:rPr>
        <w:t>recueillies</w:t>
      </w:r>
      <w:r>
        <w:rPr>
          <w:rFonts w:ascii="Times New Roman" w:hAnsi="Times New Roman"/>
          <w:sz w:val="24"/>
          <w:szCs w:val="24"/>
          <w:lang w:val="fr-FR"/>
        </w:rPr>
        <w:t xml:space="preserve"> et à résoudre les exerc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fr-FR"/>
        </w:rPr>
        <w:t>ices mis à sa disposition par son encadreur.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iCs/>
          <w:sz w:val="24"/>
          <w:szCs w:val="24"/>
          <w:u w:val="single"/>
          <w:lang w:val="fr-FR"/>
        </w:rPr>
        <w:t>Tâche</w:t>
      </w:r>
      <w:r>
        <w:rPr>
          <w:rFonts w:ascii="Times New Roman" w:hAnsi="Times New Roman"/>
          <w:sz w:val="24"/>
          <w:szCs w:val="24"/>
          <w:lang w:val="fr-FR"/>
        </w:rPr>
        <w:t xml:space="preserve"> :</w:t>
      </w:r>
      <w:r>
        <w:rPr>
          <w:rFonts w:ascii="Times New Roman" w:hAnsi="Times New Roman"/>
          <w:sz w:val="24"/>
          <w:szCs w:val="24"/>
          <w:lang w:val="fr-FR"/>
        </w:rPr>
        <w:t xml:space="preserve"> Tu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fr-FR"/>
        </w:rPr>
        <w:t xml:space="preserve">s </w:t>
      </w:r>
      <w:r>
        <w:rPr>
          <w:rFonts w:ascii="Times New Roman" w:hAnsi="Times New Roman"/>
          <w:sz w:val="24"/>
          <w:szCs w:val="24"/>
          <w:lang w:val="en-US"/>
        </w:rPr>
        <w:t>invité(e) à trouver solutions aux préoccupations de</w:t>
      </w:r>
      <w:r>
        <w:rPr>
          <w:rFonts w:ascii="Times New Roman" w:hAnsi="Times New Roman"/>
          <w:sz w:val="24"/>
          <w:szCs w:val="24"/>
          <w:lang w:val="fr-FR"/>
        </w:rPr>
        <w:t xml:space="preserve"> Camille à travers la résolution des trois problèmes suivants.</w:t>
      </w:r>
    </w:p>
    <w:p>
      <w:pPr>
        <w:pStyle w:val="style0"/>
        <w:jc w:val="both"/>
        <w:rPr>
          <w:rFonts w:ascii="Times New Roman" w:hAnsi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cr/>
      </w:r>
      <w:r>
        <w:rPr>
          <w:rFonts w:ascii="Times New Roman" w:hAnsi="Times New Roman"/>
          <w:b/>
          <w:bCs/>
          <w:sz w:val="24"/>
          <w:szCs w:val="24"/>
          <w:u w:val="single"/>
          <w:lang w:val="fr-FR"/>
        </w:rPr>
        <w:t>Problème 1 :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 la symétrie centrale de centre O</w:t>
      </w:r>
      <w:r>
        <w:rPr>
          <w:rFonts w:ascii="Times New Roman" w:cs="Times New Roman" w:hAnsi="Times New Roman"/>
          <w:sz w:val="24"/>
          <w:szCs w:val="24"/>
        </w:rPr>
        <w:t>, trouve</w:t>
      </w:r>
      <w:r>
        <w:rPr>
          <w:rFonts w:ascii="Times New Roman" w:cs="Times New Roman" w:hAnsi="Times New Roman"/>
          <w:sz w:val="24"/>
          <w:szCs w:val="24"/>
        </w:rPr>
        <w:t> :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l’image</w:t>
      </w:r>
      <w:r>
        <w:rPr>
          <w:rFonts w:ascii="Times New Roman" w:hAnsi="Times New Roman"/>
          <w:sz w:val="24"/>
          <w:szCs w:val="24"/>
        </w:rPr>
        <w:t xml:space="preserve"> de B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l’image du segment [BG].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l’antécédent du parallélogramme </w:t>
      </w:r>
      <w:r>
        <w:rPr>
          <w:rFonts w:ascii="Times New Roman" w:hAnsi="Times New Roman"/>
          <w:sz w:val="24"/>
          <w:szCs w:val="24"/>
        </w:rPr>
        <w:t>CDEF.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-)  Reproduis le triangle BFC et marque le point I.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Construis le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point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I’ et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image</w:t>
      </w:r>
      <w:r>
        <w:rPr>
          <w:rFonts w:ascii="Times New Roman" w:hAnsi="Times New Roman"/>
          <w:sz w:val="24"/>
          <w:szCs w:val="24"/>
        </w:rPr>
        <w:t>s respectives</w:t>
      </w:r>
      <w:r>
        <w:rPr>
          <w:rFonts w:ascii="Times New Roman" w:hAnsi="Times New Roman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>s points I et</w:t>
      </w:r>
      <w:r>
        <w:rPr>
          <w:rFonts w:ascii="Times New Roman" w:hAnsi="Times New Roman"/>
          <w:sz w:val="24"/>
          <w:szCs w:val="24"/>
        </w:rPr>
        <w:t xml:space="preserve"> B par la translation du vecteur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CF</m:t>
            </m:r>
          </m:e>
        </m:acc>
      </m:oMath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Justifie</w:t>
      </w:r>
      <w:r>
        <w:rPr>
          <w:rFonts w:ascii="Times New Roman" w:hAnsi="Times New Roman"/>
          <w:sz w:val="24"/>
          <w:szCs w:val="24"/>
        </w:rPr>
        <w:t xml:space="preserve"> que les points J, I’ et F sont alignés.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16"/>
          <w:szCs w:val="16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fr-FR"/>
        </w:rPr>
        <w:t>Problème 2 :</w:t>
      </w:r>
      <w:r>
        <w:rPr>
          <w:rFonts w:ascii="Times New Roman" w:hAnsi="Times New Roman"/>
          <w:sz w:val="24"/>
          <w:szCs w:val="24"/>
          <w:lang w:val="fr-FR"/>
        </w:rPr>
        <w:cr/>
      </w:r>
      <w:r>
        <w:rPr>
          <w:rFonts w:ascii="Times New Roman" w:hAnsi="Times New Roman"/>
          <w:sz w:val="24"/>
          <w:szCs w:val="24"/>
          <w:lang w:val="fr-FR"/>
        </w:rPr>
        <w:t>Vingt centres de composition de ce test sont créés. La liste du nombre de candidats attendus à ce test dans ces centres se présente comme suit :</w:t>
      </w:r>
      <w:r>
        <w:rPr>
          <w:rFonts w:ascii="Times New Roman" w:hAnsi="Times New Roman"/>
          <w:sz w:val="24"/>
          <w:szCs w:val="24"/>
          <w:lang w:val="fr-FR"/>
        </w:rPr>
        <w:cr/>
      </w:r>
      <w:r>
        <w:rPr>
          <w:rFonts w:ascii="Times New Roman" w:hAnsi="Times New Roman"/>
          <w:sz w:val="24"/>
          <w:szCs w:val="24"/>
          <w:lang w:val="fr-FR"/>
        </w:rPr>
        <w:t xml:space="preserve">200  150  50  200  250 200 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300  150  200  50  200  250</w:t>
      </w:r>
      <w:r>
        <w:rPr>
          <w:rFonts w:ascii="Times New Roman" w:hAnsi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/>
          <w:sz w:val="24"/>
          <w:szCs w:val="24"/>
          <w:lang w:val="fr-FR"/>
        </w:rPr>
        <w:t>300  200  150  100  50  100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200 250</w:t>
      </w:r>
    </w:p>
    <w:p>
      <w:pPr>
        <w:pStyle w:val="style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3-</w:t>
      </w:r>
      <w:r>
        <w:rPr>
          <w:rFonts w:ascii="Times New Roman" w:hAnsi="Times New Roman"/>
          <w:sz w:val="24"/>
          <w:szCs w:val="24"/>
        </w:rPr>
        <w:t>a) Détermine le nombre de candidats attendus à ce test.</w:t>
      </w:r>
      <w:r>
        <w:rPr>
          <w:rFonts w:ascii="Times New Roman" w:hAnsi="Times New Roman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b) Dresse le tableau des effectifs et des fréquences</w:t>
      </w:r>
      <w:r>
        <w:rPr>
          <w:rFonts w:ascii="Times New Roman" w:hAnsi="Times New Roman"/>
          <w:sz w:val="24"/>
          <w:szCs w:val="24"/>
        </w:rPr>
        <w:t xml:space="preserve"> en %</w:t>
      </w:r>
      <w:r>
        <w:rPr>
          <w:rFonts w:ascii="Times New Roman" w:hAnsi="Times New Roman"/>
          <w:sz w:val="24"/>
          <w:szCs w:val="24"/>
        </w:rPr>
        <w:t xml:space="preserve"> de cette série statistique.</w:t>
      </w:r>
      <w:r>
        <w:rPr>
          <w:rFonts w:ascii="Times New Roman" w:hAnsi="Times New Roman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 a) Donne le mode de cette série statistique.</w:t>
      </w:r>
      <w:r>
        <w:rPr>
          <w:rFonts w:ascii="Times New Roman" w:hAnsi="Times New Roman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b) Calcule la moyenne de cette série statistique.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5</w:t>
      </w:r>
      <w:r>
        <w:rPr>
          <w:rFonts w:ascii="Times New Roman" w:hAnsi="Times New Roman"/>
          <w:sz w:val="24"/>
          <w:szCs w:val="24"/>
          <w:lang w:val="fr-FR"/>
        </w:rPr>
        <w:t>. Représente un diagramme semi-circulaire de cette série.</w:t>
      </w:r>
    </w:p>
    <w:p>
      <w:pPr>
        <w:pStyle w:val="style0"/>
        <w:jc w:val="both"/>
        <w:rPr>
          <w:rFonts w:ascii="Times New Roman" w:hAnsi="Times New Roman"/>
          <w:sz w:val="18"/>
          <w:szCs w:val="18"/>
          <w:lang w:val="fr-FR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fr-FR"/>
        </w:rPr>
        <w:t>Problème 3 :</w:t>
      </w: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Camille </w:t>
      </w:r>
      <w:r>
        <w:rPr>
          <w:rFonts w:ascii="Times New Roman" w:hAnsi="Times New Roman"/>
          <w:sz w:val="24"/>
          <w:szCs w:val="24"/>
          <w:lang w:val="fr-FR"/>
        </w:rPr>
        <w:t>s’intéresse à la résolution des équations et inéquations, au co</w:t>
      </w:r>
      <w:r>
        <w:rPr>
          <w:rFonts w:cs="Calibri"/>
          <w:sz w:val="24"/>
          <w:szCs w:val="24"/>
        </w:rPr>
        <w:t xml:space="preserve">ût </w:t>
      </w:r>
      <w:r>
        <w:rPr>
          <w:rFonts w:ascii="Times New Roman" w:hAnsi="Times New Roman"/>
          <w:sz w:val="24"/>
          <w:szCs w:val="24"/>
          <w:lang w:val="fr-FR"/>
        </w:rPr>
        <w:t>de construction du bâtiment et à la position des points K, Z et N</w:t>
      </w:r>
      <w:r>
        <w:rPr>
          <w:rFonts w:ascii="Times New Roman" w:hAnsi="Times New Roman"/>
          <w:sz w:val="24"/>
          <w:szCs w:val="24"/>
          <w:lang w:val="fr-FR"/>
        </w:rPr>
        <w:t>.</w:t>
      </w:r>
      <w:r>
        <w:rPr>
          <w:rFonts w:cs="Calibri"/>
        </w:rPr>
        <w:t xml:space="preserve"> </w:t>
      </w:r>
    </w:p>
    <w:p>
      <w:pPr>
        <w:pStyle w:val="style0"/>
        <w:jc w:val="both"/>
        <w:rPr>
          <w:rFonts w:cs="Calibri"/>
        </w:rPr>
      </w:pPr>
      <w:r>
        <w:rPr>
          <w:rFonts w:ascii="Times New Roman" w:hAnsi="Times New Roman"/>
          <w:sz w:val="24"/>
          <w:szCs w:val="24"/>
          <w:lang w:val="fr-FR"/>
        </w:rPr>
        <w:t>(E1) : 2x + 8 = 50 ; (E2) : 2x + 8 = x + 32 ; (I</w:t>
      </w:r>
      <w:r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>
        <w:rPr>
          <w:rFonts w:ascii="Times New Roman" w:hAnsi="Times New Roman"/>
          <w:sz w:val="24"/>
          <w:szCs w:val="24"/>
          <w:lang w:val="fr-FR"/>
        </w:rPr>
        <w:t>) : 2x + 8 &lt; 100 ; (I</w:t>
      </w:r>
      <w:r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>
        <w:rPr>
          <w:rFonts w:ascii="Times New Roman" w:hAnsi="Times New Roman"/>
          <w:sz w:val="24"/>
          <w:szCs w:val="24"/>
          <w:lang w:val="fr-FR"/>
        </w:rPr>
        <w:t xml:space="preserve">) : 2x + 8 </w:t>
      </w:r>
      <w:r>
        <w:rPr>
          <w:rFonts w:ascii="Times New Roman" w:hAnsi="Times New Roman"/>
          <w:iCs/>
          <w:sz w:val="24"/>
          <w:szCs w:val="24"/>
        </w:rPr>
        <w:t>&gt;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3x + 2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réalité, le </w:t>
      </w:r>
      <w:r>
        <w:rPr>
          <w:rFonts w:cs="Calibri"/>
        </w:rPr>
        <w:t xml:space="preserve">coût </w:t>
      </w:r>
      <w:r>
        <w:rPr>
          <w:rFonts w:ascii="Times New Roman" w:hAnsi="Times New Roman"/>
          <w:sz w:val="24"/>
          <w:szCs w:val="24"/>
        </w:rPr>
        <w:t xml:space="preserve">de construction M du bâtiment, exprimé en centaines de francs CFA, est la quatrième proportionnelle des nombres 2 ;4 et 6. 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Résous dans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Q </m:t>
        </m:r>
      </m:oMath>
      <w:r>
        <w:rPr>
          <w:rFonts w:ascii="Times New Roman" w:hAnsi="Times New Roman"/>
          <w:sz w:val="24"/>
          <w:szCs w:val="24"/>
        </w:rPr>
        <w:t>chacune des équations (</w:t>
      </w:r>
      <w:r>
        <w:rPr>
          <w:rFonts w:ascii="Times New Roman" w:hAnsi="Times New Roman"/>
          <w:szCs w:val="24"/>
        </w:rPr>
        <w:t>E</w:t>
      </w:r>
      <w:r>
        <w:rPr>
          <w:rFonts w:ascii="Times New Roman" w:hAnsi="Times New Roman"/>
          <w:sz w:val="16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) et (E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0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Résous dans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Q </m:t>
        </m:r>
      </m:oMath>
      <w:r>
        <w:rPr>
          <w:rFonts w:ascii="Times New Roman" w:cs="Times New Roman" w:hAnsi="Times New Roman"/>
          <w:sz w:val="24"/>
          <w:szCs w:val="24"/>
        </w:rPr>
        <w:t>chacune des inéquations (</w:t>
      </w:r>
      <w:r>
        <w:rPr>
          <w:rFonts w:ascii="Times New Roman" w:cs="Times New Roman" w:hAnsi="Times New Roman"/>
          <w:szCs w:val="24"/>
        </w:rPr>
        <w:t>I</w:t>
      </w:r>
      <w:r>
        <w:rPr>
          <w:rFonts w:ascii="Times New Roman" w:cs="Times New Roman" w:hAnsi="Times New Roman"/>
          <w:sz w:val="16"/>
          <w:szCs w:val="24"/>
          <w:vertAlign w:val="subscript"/>
        </w:rPr>
        <w:t>1</w:t>
      </w:r>
      <w:r>
        <w:rPr>
          <w:rFonts w:ascii="Times New Roman" w:cs="Times New Roman" w:hAnsi="Times New Roman"/>
          <w:sz w:val="24"/>
          <w:szCs w:val="24"/>
        </w:rPr>
        <w:t>) et (I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0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Détermine la quatrième proportionnelle des nombres 2 ;4 et 6 puis déduis-en le 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cs="Calibri"/>
          <w:sz w:val="24"/>
          <w:szCs w:val="24"/>
        </w:rPr>
        <w:t>ût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 construction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 dans un repère orthonormé (O</w:t>
      </w:r>
      <w:r>
        <w:rPr>
          <w:rFonts w:ascii="Times New Roman" w:cs="Times New Roman" w:hAnsi="Times New Roman"/>
          <w:sz w:val="24"/>
          <w:szCs w:val="24"/>
        </w:rPr>
        <w:t> ; I ; J</w:t>
      </w:r>
      <w:r>
        <w:rPr>
          <w:rFonts w:ascii="Times New Roman" w:cs="Times New Roman" w:hAnsi="Times New Roman"/>
          <w:sz w:val="24"/>
          <w:szCs w:val="24"/>
        </w:rPr>
        <w:t xml:space="preserve">) chacun des </w:t>
      </w:r>
      <w:r>
        <w:rPr>
          <w:rFonts w:ascii="Times New Roman" w:cs="Times New Roman" w:hAnsi="Times New Roman"/>
          <w:sz w:val="24"/>
          <w:szCs w:val="24"/>
        </w:rPr>
        <w:t xml:space="preserve">points </w:t>
      </w:r>
      <w:r>
        <w:rPr>
          <w:rFonts w:ascii="Times New Roman" w:cs="Times New Roman" w:hAnsi="Times New Roman"/>
          <w:sz w:val="24"/>
          <w:szCs w:val="24"/>
        </w:rPr>
        <w:t>K (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1;</w:t>
      </w:r>
      <w:r>
        <w:rPr>
          <w:rFonts w:ascii="Times New Roman" w:cs="Times New Roman" w:hAnsi="Times New Roman"/>
          <w:sz w:val="24"/>
          <w:szCs w:val="24"/>
        </w:rPr>
        <w:t xml:space="preserve"> -2) ; Z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(4; -3) et 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(0; 4).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0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  <w:lang w:val="fr-FR"/>
        </w:rPr>
      </w:pPr>
    </w:p>
    <w:p>
      <w:pPr>
        <w:pStyle w:val="style179"/>
        <w:spacing w:lineRule="auto" w:line="360"/>
        <w:jc w:val="both"/>
        <w:rPr>
          <w:rFonts w:ascii="Arial" w:cs="Arial" w:hAnsi="Arial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Arial" w:cs="Arial" w:hAnsi="Arial"/>
          <w:b/>
          <w:bCs/>
          <w:sz w:val="36"/>
          <w:szCs w:val="36"/>
        </w:rPr>
        <w:t>BONNE COMPOSITION !!!!</w:t>
      </w:r>
    </w:p>
    <w:sectPr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Bodoni MT Black">
    <w:altName w:val="Bodoni MT Black"/>
    <w:panose1 w:val="02070a030800060202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16F338"/>
    <w:lvl w:ilvl="0" w:tplc="6122C11C">
      <w:start w:val="2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0000001"/>
    <w:multiLevelType w:val="hybridMultilevel"/>
    <w:tmpl w:val="276CB8C2"/>
    <w:lvl w:ilvl="0" w:tplc="90220A00">
      <w:start w:val="6"/>
      <w:numFmt w:val="decimal"/>
      <w:lvlText w:val="%1-"/>
      <w:lvlJc w:val="left"/>
      <w:pPr>
        <w:ind w:left="36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7F822F44"/>
    <w:lvl w:ilvl="0" w:tplc="1128AC64">
      <w:start w:val="1"/>
      <w:numFmt w:val="decimal"/>
      <w:lvlText w:val="%1-"/>
      <w:lvlJc w:val="left"/>
      <w:pPr>
        <w:ind w:left="502" w:hanging="360"/>
      </w:p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>
      <w:start w:val="1"/>
      <w:numFmt w:val="lowerLetter"/>
      <w:lvlText w:val="%5."/>
      <w:lvlJc w:val="left"/>
      <w:pPr>
        <w:ind w:left="3382" w:hanging="360"/>
      </w:pPr>
    </w:lvl>
    <w:lvl w:ilvl="5" w:tplc="040C001B">
      <w:start w:val="1"/>
      <w:numFmt w:val="lowerRoman"/>
      <w:lvlText w:val="%6."/>
      <w:lvlJc w:val="right"/>
      <w:pPr>
        <w:ind w:left="4102" w:hanging="180"/>
      </w:pPr>
    </w:lvl>
    <w:lvl w:ilvl="6" w:tplc="040C000F">
      <w:start w:val="1"/>
      <w:numFmt w:val="decimal"/>
      <w:lvlText w:val="%7."/>
      <w:lvlJc w:val="left"/>
      <w:pPr>
        <w:ind w:left="4822" w:hanging="360"/>
      </w:pPr>
    </w:lvl>
    <w:lvl w:ilvl="7" w:tplc="040C0019">
      <w:start w:val="1"/>
      <w:numFmt w:val="lowerLetter"/>
      <w:lvlText w:val="%8."/>
      <w:lvlJc w:val="left"/>
      <w:pPr>
        <w:ind w:left="5542" w:hanging="360"/>
      </w:pPr>
    </w:lvl>
    <w:lvl w:ilvl="8" w:tplc="040C001B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0000003"/>
    <w:multiLevelType w:val="hybridMultilevel"/>
    <w:tmpl w:val="084EDDD2"/>
    <w:lvl w:ilvl="0" w:tplc="6122C11C">
      <w:start w:val="2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82CC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384FC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7">
    <w:name w:val="No Spacing"/>
    <w:next w:val="style157"/>
    <w:qFormat/>
    <w:uiPriority w:val="1"/>
    <w:pPr/>
    <w:rPr>
      <w:rFonts w:eastAsia="Calibri"/>
      <w:sz w:val="22"/>
      <w:szCs w:val="22"/>
      <w:lang w:val="fr-FR" w:eastAsia="en-US"/>
    </w:r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6"/>
      <w:ind w:left="720"/>
      <w:contextualSpacing/>
    </w:pPr>
    <w:rPr>
      <w:rFonts w:ascii="Calibri" w:cs="宋体" w:eastAsia="Calibri" w:hAnsi="Calibri"/>
      <w:lang w:val="fr-FR" w:eastAsia="en-US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En-tête Car"/>
    <w:basedOn w:val="style65"/>
    <w:next w:val="style4098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9">
    <w:name w:val="Pied de page Car"/>
    <w:basedOn w:val="style65"/>
    <w:next w:val="style4099"/>
    <w:link w:val="style32"/>
    <w:uiPriority w:val="99"/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BB57-CE92-4C85-9CBF-6BF04F08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464</Words>
  <Pages>2</Pages>
  <Characters>2081</Characters>
  <Application>WPS Office</Application>
  <DocSecurity>0</DocSecurity>
  <Paragraphs>46</Paragraphs>
  <ScaleCrop>false</ScaleCrop>
  <Company>Hewlett-Packard Company</Company>
  <LinksUpToDate>false</LinksUpToDate>
  <CharactersWithSpaces>2572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2024-04-30T05:58:43Z</dcterms:created>
  <dc:creator>Infinix HOT 4 Lite</dc:creator>
  <lastModifiedBy>TECNO BC2c</lastModifiedBy>
  <lastPrinted>2023-05-09T14:16:00Z</lastPrinted>
  <dcterms:modified xsi:type="dcterms:W3CDTF">2024-04-30T05:58:44Z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06d5f5dfb41141378758f7f83554d490</vt:lpwstr>
  </property>
</Properties>
</file>