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c/Bài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 : Javascipt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Nguyê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Thà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An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chính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khóa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vào ý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khái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vì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là gì?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viên nên dùng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quá trình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bài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tóm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Javascript :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là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ngôn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chuyên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Javascript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giú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trang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thêm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lý 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liệ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kê.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thích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nào?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- Tôi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â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nhấ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về nộ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dung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toá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̉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có rõ ràng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 Còn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khó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Có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không?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 cò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hiể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sâu.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là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Nó có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cách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gì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không?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Toá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mẻ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tôi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tìm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thêm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này?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cô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nỗ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ít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liên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và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cá nhân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và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gì bên ngoài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xong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khó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gì vào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-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tiễ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