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3D2C21" w:rsidRPr="003D2C21" w:rsidRDefault="003D2C21" w:rsidP="003D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3D2C21">
        <w:rPr>
          <w:rFonts w:ascii="Calibri" w:hAnsi="Calibri"/>
          <w:b/>
          <w:bCs/>
          <w:sz w:val="36"/>
          <w:szCs w:val="36"/>
          <w:lang w:eastAsia="en-US" w:bidi="en-US"/>
        </w:rPr>
        <w:t xml:space="preserve">Michal </w:t>
      </w:r>
      <w:proofErr w:type="spellStart"/>
      <w:r w:rsidRPr="003D2C21">
        <w:rPr>
          <w:rFonts w:ascii="Calibri" w:hAnsi="Calibri"/>
          <w:b/>
          <w:bCs/>
          <w:sz w:val="36"/>
          <w:szCs w:val="36"/>
          <w:lang w:eastAsia="en-US" w:bidi="en-US"/>
        </w:rPr>
        <w:t>Viewegh</w:t>
      </w:r>
      <w:proofErr w:type="spellEnd"/>
    </w:p>
    <w:p w:rsidR="00B07C6E" w:rsidRPr="00023577" w:rsidRDefault="003D2C21" w:rsidP="003D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3D2C21">
        <w:rPr>
          <w:rFonts w:ascii="Calibri" w:hAnsi="Calibri"/>
          <w:b/>
          <w:bCs/>
          <w:sz w:val="36"/>
          <w:szCs w:val="36"/>
          <w:lang w:eastAsia="en-US" w:bidi="en-US"/>
        </w:rPr>
        <w:t>Báječná léta pod psa</w:t>
      </w:r>
    </w:p>
    <w:p w:rsidR="007140FF" w:rsidRDefault="007140FF" w:rsidP="00D23512">
      <w:pPr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527BA4" w:rsidRDefault="00527BA4" w:rsidP="00B07C6E">
      <w:pPr>
        <w:jc w:val="center"/>
        <w:rPr>
          <w:rFonts w:ascii="Calibri" w:hAnsi="Calibri" w:cs="Arial"/>
          <w:b/>
          <w:noProof/>
        </w:rPr>
      </w:pP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>„A takhle to vždycky bylo,“ vyprávěl Kvido. „Otcova nechuť ke konfliktům, jeho fyzická neschopnost je snášet většinou zvítězily. Představa, že by měl čtyřicet hodin týdně trávit v jedné místnosti s někým, s kým se hádá, byla pro otce natolik nesnesitelná, že se se Zvárou nepohádal snad nikdy. Jakmile zjistil, že jejich názorová rozepře začíná směřovat k opravdové hádce, ustoupil. Málokterá pravda mu stála za to, aby si kvůli ní ničil nervy.“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„A to mu ani jednou v životě neřekneš, co si o něm myslíš?“ přela se s ním žena.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„A na co? Akorát se porafáme. Nebo si snad myslíš, že mu otevřu oči a že se změní?“ namítal jí otec. „Neumím vychovávat psy, natož lidi.“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 xml:space="preserve">„To je pravda,“ souhlasila výjimečně Kvidova matka. 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„Takže ti vůbec nevadí, v jaký to žiješ lži?“ navázala.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„Vadí,“ řekl Kvidův otec. „Ale vadí mi to trochu míň, než když v kanceláři někdo osm hodin uraženě tříská věcma. Pokaždé se totiž hrozně leknu. Dělají se mi z toho opary.“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„Takže vlastně žiješ ve lži kvůli oparům.“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„Ty v ní nežiješ?“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„Samozřejmě že v ní žiju! Všichni v ní žijeme. Jenomže já proti ní bojuju! Po svém, zdánlivě nenápadně, ale bojuju.“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„Právní cestou,“ poznamenal Kvidův otec.</w:t>
      </w:r>
    </w:p>
    <w:p w:rsidR="003D2C21" w:rsidRDefault="003D2C21" w:rsidP="003D2C21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„Ano, právní cestou. Jsem právník, tak právní cestou.“</w:t>
      </w:r>
    </w:p>
    <w:p w:rsidR="00D23512" w:rsidRDefault="003D2C21" w:rsidP="00562A10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ab/>
        <w:t>„V zemi bez práva,“ doplnil otec. „Nezdá se ti, že je v tom cosi neřešitelného?“</w:t>
      </w:r>
    </w:p>
    <w:p w:rsidR="00562A10" w:rsidRPr="00562A10" w:rsidRDefault="00562A10" w:rsidP="00562A10">
      <w:pPr>
        <w:tabs>
          <w:tab w:val="left" w:pos="220"/>
        </w:tabs>
        <w:autoSpaceDE w:val="0"/>
        <w:autoSpaceDN w:val="0"/>
        <w:adjustRightInd w:val="0"/>
        <w:spacing w:line="276" w:lineRule="auto"/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D23512" w:rsidRPr="001F230D" w:rsidTr="00952A37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527BA4" w:rsidRDefault="00527BA4" w:rsidP="00527BA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identifikujte literární žánr, identifikaci zdůvodněte</w:t>
            </w:r>
          </w:p>
          <w:p w:rsidR="003D2C21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u</w:t>
            </w:r>
            <w:r>
              <w:rPr>
                <w:rFonts w:ascii="Arial" w:hAnsi="Arial" w:cs="Arial"/>
                <w:bCs/>
              </w:rPr>
              <w:t xml:space="preserve">rčete čas a prostor děje </w:t>
            </w:r>
          </w:p>
          <w:p w:rsidR="003D2C21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zasaďte výňatek do kontextu celého díla</w:t>
            </w:r>
          </w:p>
          <w:p w:rsidR="003D2C21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 xml:space="preserve">jak rozumíte dvojznačnosti titulu </w:t>
            </w:r>
            <w:r>
              <w:rPr>
                <w:rFonts w:ascii="Arial" w:hAnsi="Arial" w:cs="Arial"/>
                <w:bCs/>
              </w:rPr>
              <w:t>díla</w:t>
            </w:r>
            <w:r w:rsidRPr="003D2C21">
              <w:rPr>
                <w:rFonts w:ascii="Arial" w:hAnsi="Arial" w:cs="Arial"/>
                <w:bCs/>
              </w:rPr>
              <w:t>?</w:t>
            </w:r>
          </w:p>
          <w:p w:rsidR="00D23512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jak autor zobrazil normalizační dobu?</w:t>
            </w:r>
          </w:p>
        </w:tc>
      </w:tr>
      <w:tr w:rsidR="00D23512" w:rsidRPr="001F230D" w:rsidTr="00952A37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3D2C21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charakterizujte postavy z výňatku</w:t>
            </w:r>
          </w:p>
          <w:p w:rsidR="00D23512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uveďte příklady řeči autorské a řeči postav, určete druh řeči postav</w:t>
            </w:r>
          </w:p>
        </w:tc>
      </w:tr>
      <w:tr w:rsidR="00D23512" w:rsidRPr="001F230D" w:rsidTr="00952A37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527BA4" w:rsidRPr="00CC5596" w:rsidRDefault="003D2C21" w:rsidP="00CC559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charakterizujte užité jazykové prostředky</w:t>
            </w:r>
          </w:p>
        </w:tc>
      </w:tr>
      <w:tr w:rsidR="00D23512" w:rsidRPr="001F230D" w:rsidTr="00952A37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D23512" w:rsidRPr="001F230D" w:rsidRDefault="00D23512" w:rsidP="00952A37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3D2C21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 xml:space="preserve">zasaďte dílo do kontextu </w:t>
            </w:r>
            <w:proofErr w:type="spellStart"/>
            <w:r w:rsidRPr="003D2C21">
              <w:rPr>
                <w:rFonts w:ascii="Arial" w:hAnsi="Arial" w:cs="Arial"/>
                <w:bCs/>
              </w:rPr>
              <w:t>Vieweghovy</w:t>
            </w:r>
            <w:proofErr w:type="spellEnd"/>
            <w:r w:rsidRPr="003D2C21">
              <w:rPr>
                <w:rFonts w:ascii="Arial" w:hAnsi="Arial" w:cs="Arial"/>
                <w:bCs/>
              </w:rPr>
              <w:t xml:space="preserve"> tvorby</w:t>
            </w:r>
          </w:p>
          <w:p w:rsidR="003D2C21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 xml:space="preserve">zasaďte M. </w:t>
            </w:r>
            <w:proofErr w:type="spellStart"/>
            <w:r w:rsidRPr="003D2C21">
              <w:rPr>
                <w:rFonts w:ascii="Arial" w:hAnsi="Arial" w:cs="Arial"/>
                <w:bCs/>
              </w:rPr>
              <w:t>Viewegha</w:t>
            </w:r>
            <w:proofErr w:type="spellEnd"/>
            <w:r w:rsidRPr="003D2C21">
              <w:rPr>
                <w:rFonts w:ascii="Arial" w:hAnsi="Arial" w:cs="Arial"/>
                <w:bCs/>
              </w:rPr>
              <w:t xml:space="preserve"> do kontextu české literatury</w:t>
            </w:r>
          </w:p>
          <w:p w:rsidR="00D23512" w:rsidRPr="003D2C21" w:rsidRDefault="003D2C21" w:rsidP="003D2C2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proč je autor tak populární mezi dnešními čtenáři?</w:t>
            </w:r>
          </w:p>
        </w:tc>
      </w:tr>
    </w:tbl>
    <w:p w:rsidR="007269AC" w:rsidRPr="007269AC" w:rsidRDefault="007269AC" w:rsidP="007269AC"/>
    <w:p w:rsidR="007269AC" w:rsidRDefault="007269AC" w:rsidP="007269AC">
      <w:bookmarkStart w:id="0" w:name="_GoBack"/>
      <w:bookmarkEnd w:id="0"/>
    </w:p>
    <w:sectPr w:rsidR="007269AC" w:rsidSect="00BF5F17">
      <w:footerReference w:type="default" r:id="rId8"/>
      <w:pgSz w:w="11906" w:h="16838"/>
      <w:pgMar w:top="1417" w:right="1416" w:bottom="1417" w:left="1417" w:header="708" w:footer="708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64" w:rsidRDefault="00723564" w:rsidP="00FE1D93">
      <w:r>
        <w:separator/>
      </w:r>
    </w:p>
  </w:endnote>
  <w:endnote w:type="continuationSeparator" w:id="0">
    <w:p w:rsidR="00723564" w:rsidRDefault="00723564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64" w:rsidRDefault="00723564" w:rsidP="00FE1D93">
      <w:r>
        <w:separator/>
      </w:r>
    </w:p>
  </w:footnote>
  <w:footnote w:type="continuationSeparator" w:id="0">
    <w:p w:rsidR="00723564" w:rsidRDefault="00723564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4_"/>
      </v:shape>
    </w:pict>
  </w:numPicBullet>
  <w:abstractNum w:abstractNumId="0" w15:restartNumberingAfterBreak="0">
    <w:nsid w:val="12BB3358"/>
    <w:multiLevelType w:val="hybridMultilevel"/>
    <w:tmpl w:val="3FD64580"/>
    <w:lvl w:ilvl="0" w:tplc="1A5A77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96FE3"/>
    <w:multiLevelType w:val="hybridMultilevel"/>
    <w:tmpl w:val="61CC4D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167C"/>
    <w:multiLevelType w:val="hybridMultilevel"/>
    <w:tmpl w:val="8C7A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4018E"/>
    <w:rsid w:val="0007038C"/>
    <w:rsid w:val="000D397C"/>
    <w:rsid w:val="000E0069"/>
    <w:rsid w:val="000E561A"/>
    <w:rsid w:val="0013504E"/>
    <w:rsid w:val="001D1285"/>
    <w:rsid w:val="001F434A"/>
    <w:rsid w:val="002265B1"/>
    <w:rsid w:val="00235CF4"/>
    <w:rsid w:val="00240FA1"/>
    <w:rsid w:val="00274E83"/>
    <w:rsid w:val="0037758E"/>
    <w:rsid w:val="003C6E21"/>
    <w:rsid w:val="003D2C21"/>
    <w:rsid w:val="003D3EBD"/>
    <w:rsid w:val="00401A8B"/>
    <w:rsid w:val="00424262"/>
    <w:rsid w:val="004612B6"/>
    <w:rsid w:val="00463536"/>
    <w:rsid w:val="00512ABD"/>
    <w:rsid w:val="00527BA4"/>
    <w:rsid w:val="005563E8"/>
    <w:rsid w:val="00562A10"/>
    <w:rsid w:val="005735BB"/>
    <w:rsid w:val="00573A2A"/>
    <w:rsid w:val="0059682E"/>
    <w:rsid w:val="005D088F"/>
    <w:rsid w:val="006B67AA"/>
    <w:rsid w:val="00711529"/>
    <w:rsid w:val="007126B8"/>
    <w:rsid w:val="007140FF"/>
    <w:rsid w:val="00722322"/>
    <w:rsid w:val="00723564"/>
    <w:rsid w:val="007269AC"/>
    <w:rsid w:val="00794033"/>
    <w:rsid w:val="007B3D24"/>
    <w:rsid w:val="007B510F"/>
    <w:rsid w:val="0083054B"/>
    <w:rsid w:val="008B2695"/>
    <w:rsid w:val="008C27D7"/>
    <w:rsid w:val="00900AE2"/>
    <w:rsid w:val="00913171"/>
    <w:rsid w:val="0092612E"/>
    <w:rsid w:val="00A71908"/>
    <w:rsid w:val="00AB554C"/>
    <w:rsid w:val="00B07C6E"/>
    <w:rsid w:val="00B14B47"/>
    <w:rsid w:val="00B27CAB"/>
    <w:rsid w:val="00B775D4"/>
    <w:rsid w:val="00B857E2"/>
    <w:rsid w:val="00BA728A"/>
    <w:rsid w:val="00BF5F17"/>
    <w:rsid w:val="00C75DE8"/>
    <w:rsid w:val="00CA3781"/>
    <w:rsid w:val="00CC5596"/>
    <w:rsid w:val="00CE45E2"/>
    <w:rsid w:val="00CF5A51"/>
    <w:rsid w:val="00D23512"/>
    <w:rsid w:val="00D4326C"/>
    <w:rsid w:val="00D55646"/>
    <w:rsid w:val="00D80852"/>
    <w:rsid w:val="00D9335B"/>
    <w:rsid w:val="00E1129D"/>
    <w:rsid w:val="00E267A4"/>
    <w:rsid w:val="00ED4272"/>
    <w:rsid w:val="00EF3BCF"/>
    <w:rsid w:val="00F01BF2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B3844-144C-424B-979B-2C654981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semiHidden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semiHidden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293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37</cp:revision>
  <dcterms:created xsi:type="dcterms:W3CDTF">2015-02-20T20:11:00Z</dcterms:created>
  <dcterms:modified xsi:type="dcterms:W3CDTF">2019-12-08T17:40:00Z</dcterms:modified>
</cp:coreProperties>
</file>