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Comic Sans MS" w:ascii="Comic Sans MS" w:hAnsi="Comic Sans MS"/>
          <w:b/>
          <w:bCs/>
          <w:color w:val="158466"/>
          <w:sz w:val="52"/>
          <w:szCs w:val="52"/>
          <w:u w:val="single"/>
          <w:lang w:val="cs-CZ"/>
        </w:rPr>
        <w:t>Česká historická próza po r. 1945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rPr>
          <w:lang w:val="cs-CZ"/>
        </w:rPr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u w:val="single"/>
          <w:lang w:val="cs-CZ"/>
        </w:rPr>
        <w:t>Osnova:</w:t>
      </w:r>
    </w:p>
    <w:p>
      <w:pPr>
        <w:pStyle w:val="Normal"/>
        <w:rPr>
          <w:lang w:val="cs-CZ"/>
        </w:rPr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1) Tradice historické beletrie</w:t>
      </w:r>
    </w:p>
    <w:p>
      <w:pPr>
        <w:pStyle w:val="Normal"/>
        <w:rPr>
          <w:lang w:val="cs-CZ"/>
        </w:rPr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2) Vladimír Neff</w:t>
      </w:r>
    </w:p>
    <w:p>
      <w:pPr>
        <w:pStyle w:val="Normal"/>
        <w:rPr>
          <w:lang w:val="cs-CZ"/>
        </w:rPr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3) Miloš Václav Kratochvíl</w:t>
      </w:r>
    </w:p>
    <w:p>
      <w:pPr>
        <w:pStyle w:val="Normal"/>
        <w:rPr>
          <w:lang w:val="cs-CZ"/>
        </w:rPr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4) Jiří Šotola</w:t>
      </w:r>
    </w:p>
    <w:p>
      <w:pPr>
        <w:pStyle w:val="Normal"/>
        <w:rPr>
          <w:rFonts w:ascii="Comic Sans MS" w:hAnsi="Comic Sans MS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5) Jarmila Loukotková</w:t>
      </w:r>
    </w:p>
    <w:p>
      <w:pPr>
        <w:pStyle w:val="Normal"/>
        <w:rPr>
          <w:rFonts w:ascii="Comic Sans MS" w:hAnsi="Comic Sans MS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6) Václav Kaplický</w:t>
      </w:r>
    </w:p>
    <w:p>
      <w:pPr>
        <w:pStyle w:val="Normal"/>
        <w:rPr>
          <w:lang w:val="cs-CZ"/>
        </w:rPr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7) Eduard Petiška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/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 xml:space="preserve">1)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Tradice historické beletrie</w:t>
      </w:r>
    </w:p>
    <w:p>
      <w:pPr>
        <w:pStyle w:val="ListParagraph"/>
        <w:numPr>
          <w:ilvl w:val="0"/>
          <w:numId w:val="1"/>
        </w:numPr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Nejstarší kroniky</w:t>
      </w:r>
    </w:p>
    <w:p>
      <w:pPr>
        <w:pStyle w:val="ListParagraph"/>
        <w:numPr>
          <w:ilvl w:val="0"/>
          <w:numId w:val="1"/>
        </w:numPr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Historický žánr v ČNO (Palacký, Tyl, Mácha)</w:t>
      </w:r>
    </w:p>
    <w:p>
      <w:pPr>
        <w:pStyle w:val="ListParagraph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</w:r>
    </w:p>
    <w:p>
      <w:pPr>
        <w:pStyle w:val="ListParagraph"/>
        <w:numPr>
          <w:ilvl w:val="0"/>
          <w:numId w:val="1"/>
        </w:numPr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Historické náměty v tvorbě ruchovců a lumírovců</w:t>
      </w:r>
    </w:p>
    <w:p>
      <w:pPr>
        <w:pStyle w:val="ListParagraph"/>
        <w:numPr>
          <w:ilvl w:val="0"/>
          <w:numId w:val="1"/>
        </w:numPr>
        <w:rPr>
          <w:rFonts w:ascii="Comic Sans MS" w:hAnsi="Comic Sans MS" w:cs="Comic Sans MS"/>
          <w:b/>
          <w:b/>
          <w:bCs/>
          <w:color w:val="158466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Historická próza a drama kritického realismu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158466"/>
        </w:rPr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lang w:val="cs-CZ"/>
        </w:rPr>
        <w:t xml:space="preserve">2) 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u w:val="single"/>
          <w:lang w:val="cs-CZ"/>
        </w:rPr>
        <w:t>Vladimír Neff</w:t>
      </w:r>
    </w:p>
    <w:p>
      <w:pPr>
        <w:pStyle w:val="Normal"/>
        <w:rPr>
          <w:color w:val="158466"/>
        </w:rPr>
      </w:pPr>
      <w:r>
        <w:rPr>
          <w:color w:val="158466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vrcholem tvorby = </w:t>
      </w: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pentalogie Sňatky z rozumu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viz. čít. str. 156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lang w:val="cs-CZ" w:eastAsia="zh-CN" w:bidi="hi-IN"/>
        </w:rPr>
        <w:t xml:space="preserve">3)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Miloš Václav Kratochvíl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náměty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lang w:val="cs-CZ" w:eastAsia="zh-CN" w:bidi="hi-IN"/>
        </w:rPr>
        <w:t>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a)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z husitství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: </w:t>
      </w: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Pochodeň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(Husův kostnický pobyt)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b)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z 30. leté války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lang w:val="cs-CZ" w:eastAsia="zh-CN" w:bidi="hi-IN"/>
        </w:rPr>
        <w:t>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Dobrá kočka, která nemlsá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(Emigrant rytec V. Hollar)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- viz. Velká čít. Str. 171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Život Jana Amose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lang w:val="cs-CZ" w:eastAsia="zh-CN" w:bidi="hi-IN"/>
        </w:rPr>
        <w:t xml:space="preserve">4)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Jiří Šotola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zprvu básník – </w:t>
      </w: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časopis Květen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poezie všedního dne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poté historická próza: </w:t>
      </w: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Tovaryšstvo Ježíšovo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5)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Jarmila Loukotková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a)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z antiky: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Není římského lidu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(vláda cís. Nerona 1. st. n. l.)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Spartakus, Pro koho krev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(Největší vzpoura otroků ve starověku 1. st. př. n. l.)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b)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z Francie 15. stol.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Navzdory básník zpívá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(Fr. Villon)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3 části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Žák, Psanec, Šibeničník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Doba a místo děje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pol 15. st. Zejm. Paříž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Námět: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Životopisný román od narození Františka Montcorbiera přes výchovu strýcem Villonem, studia na Sorbonně, výtržnosti a nevázanost studentského mládí, pobyt mezi šlechtou (např. na dvoře vévody Orleánského) i spodinou, provokativní verše, milostná dobrodružství, vraždu, krádeže, 3 tresty smrti až po vyhnanství z Paříže.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Román doplněn V. Verši a úryvky středověké studentské poezie, které přeložila a přebásnila sama autorka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náměty: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a) z husitství: </w:t>
      </w: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Táborská republika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(32. let husit. Tábora, Žižka, Prokop Holý)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b) z doby pobělohorské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inkvizice, soudní procesy, čarodějnické procesy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Nalezeno právem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velká čít. Str 172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Kladivo na čarodejnice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doba děje 1678 – 1695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místo děje Šumpersko, Velké Losiny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Hl. postavy: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Kryštof Lautner = šumperský děkan, dobrý a spravedlivý člověk, za odvahu vzepřít se násilí zaplatil smrtí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advokát Boblig – olomoucký soudce ve sužbách inkvizice, hamižník, krutý a neřestný člověk, nemá slitování, sleduje jen svůj prospěch, neúprosný fanatik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Zuzana Voglická = půvabná mladá kuchařka na děkanství u Lautnera, obviněna z čarodějnictví, upálena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Námět: vykonstruované inkviziční čarodějnické procesy v době temna – na základě historických materiálů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Hl. myšlenky: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působivé ztvárnění nelidsky krutých mechanismů ničím nekontrolované moci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proti zrůdnosti moci, proti fanatismu, nadčasová platnost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aktuální reakce na zkonstruované politické procesy 50. let 20. st u nás (M. Horáková)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film: Kladivo na Čarodějnice 1969, režie Otakara Vávry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Eduard Petiška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   1924 – 1987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Nejvýznamější díla: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Pro děti: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Jak krtek ke kalhotkám přišel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Krtek a autíčko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Míšovo tajemství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Martínkova čítanka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Alenčina čítanka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O jabloňce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Pro mládež: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úpravy českých a cizích mýtů, pověstí a příběhů ze starého zákona,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např: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Golem a jiné židovské pověsti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Příběhy ze starého Izraele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Staré řecké báje a pověsti: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Orfeus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Záložní Théb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Midas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Tantalos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Pelops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mytologie = bájesloví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mýtus = příběh, nadpřirozené postavy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FF0000"/>
          <w:kern w:val="2"/>
          <w:sz w:val="26"/>
          <w:szCs w:val="26"/>
          <w:u w:val="none"/>
          <w:lang w:val="cs-CZ" w:eastAsia="zh-CN" w:bidi="hi-IN"/>
        </w:rPr>
        <w:t>Nejznámější římští básníci: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Vergilius</w:t>
      </w:r>
    </w:p>
    <w:p>
      <w:pPr>
        <w:pStyle w:val="Normal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Ovidius</w:t>
      </w:r>
    </w:p>
    <w:p>
      <w:pPr>
        <w:pStyle w:val="Normal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Horatius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mic Sans MS">
    <w:charset w:val="ee"/>
    <w:family w:val="roman"/>
    <w:pitch w:val="variable"/>
  </w:font>
  <w:font w:name="Comic Sans MS">
    <w:charset w:val="01"/>
    <w:family w:val="script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mic Sans MS" w:hAnsi="Comic Sans MS" w:cs="Comic Sans MS" w:hint="default"/>
        <w:sz w:val="26"/>
        <w:b/>
        <w:rFonts w:cs="Comic Sans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478c"/>
    <w:pPr>
      <w:widowControl/>
      <w:bidi w:val="0"/>
      <w:spacing w:lineRule="auto" w:line="240" w:before="0" w:after="0"/>
      <w:jc w:val="left"/>
    </w:pPr>
    <w:rPr>
      <w:rFonts w:ascii="Liberation Serif" w:hAnsi="Liberation Serif" w:eastAsia="NSimSun" w:cs="Arial" w:cstheme="minorBid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0478c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LibreOffice/6.3.3.2$Windows_X86_64 LibreOffice_project/a64200df03143b798afd1ec74a12ab50359878ed</Application>
  <Pages>4</Pages>
  <Words>476</Words>
  <Characters>2606</Characters>
  <CharactersWithSpaces>2999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2020-02-11T15:31:00Z</dcterms:created>
  <dc:creator>Kristine Jenif</dc:creator>
  <dc:description/>
  <dc:language>en-GB</dc:language>
  <cp:lastModifiedBy/>
  <dcterms:modified xsi:type="dcterms:W3CDTF">2020-02-27T20:50:45Z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