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4. Teorie paketu a encapsulace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Teoretická část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Popište a vysvětlete teorii zapouzdření paketu v rámci TCP/IP. Co je to Paket a z čeho se skládá? Popište a vysvětlete, k čemu slouží a co tvoří MAC adresu.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Praktická část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Nakreslete a popište krokově zapouzdření paketu TCP/IP včetně popisu Hlaviček a Ethernetového rámce.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Nakreslete, či popište složení IP hlavičky a Ethernetové hlavičky.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Napište MAC adresu a následně popište, co jí tvoří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Doplňující otázky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Popište rozdíl mezi paketem a rámcem.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Popište rozdíl mezi Half a Full Duplex v rámci přenosu dat v síti.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Popište pojem MTU.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Zapouzdřování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highlight w:val="white"/>
          <w:rtl w:val="0"/>
        </w:rPr>
        <w:t xml:space="preserve">(encapsulation)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Při odesílání dat se provádí encapsulace (zapouzdřování - zabalování) od nejvyšší vrstvy dolů. Probíhá to tak, že aplikace vezme data (aplikační vrstva), která chce zaslat jiné stanici a doplní je o aplikační hlavičku. Tato data zašle nižší vrstvě (transportní), která odesílaná data rozdělí na segmenty, zabalí a přidá TCP (nebo UDP) hlavičku a vytvoří TCP segment. Další vrstva (síťová) doplní IP hlavičku a takto vznikne IP paket (někdy označovaný jako IP datagram). V poslední vrstvě (přístupové) se k paketu přidá ethernetová hlavička na začátek a trailer na konec, ten obsahuje FCS (Frame Check Sequence) - kontrolní součet (CRC). Takto v posledním kroku vznikne ethernetový rámec, který se vysílá na komunikační médium.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Zapouzdřování spočívá ve vložení protokolové datové jednotky (Protocol Data Unit - PDU) vyšší vrstvy do protokolové jednotky nižší vrstvy, což umožňuje, aby vyšší vrstva mohla používat služby nižší vrstvy v protokolovém zásobníku a zároveň, aby data vyšší vrstvy mohla být přepravena sítí k protějšku na stejné vrstvě na jiném uzlu.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 rodině protokolů </w:t>
      </w:r>
      <w:hyperlink r:id="rId5">
        <w:r w:rsidDel="00000000" w:rsidR="00000000" w:rsidRPr="00000000">
          <w:rPr>
            <w:sz w:val="24"/>
            <w:szCs w:val="24"/>
            <w:rtl w:val="0"/>
          </w:rPr>
          <w:t xml:space="preserve">TCP/IP</w:t>
        </w:r>
      </w:hyperlink>
      <w:r w:rsidDel="00000000" w:rsidR="00000000" w:rsidRPr="00000000">
        <w:rPr>
          <w:sz w:val="24"/>
          <w:szCs w:val="24"/>
          <w:rtl w:val="0"/>
        </w:rPr>
        <w:t xml:space="preserve"> funguje zapouzdřování následujícím způsobem: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Aplikace na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Aplikační vrstvě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vytvoří blok dat; Blok dat se předá nižší vrstvě;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Transportní vrstvě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se k blokům dat přidá jeden z protokolů TCP/UDP(Vybrat si typ spojení = Zárukový/Nezárukový); Vybírá se na základě služby, jenž využívá komunikaci; Je přidán zdrojový a cílový port služby; Je vytvořen TCL/UDP segment; Blok dat i s TCP/UDP hlavičkou se předá Síťové vrstvě;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Síťové vrstvě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se přidá IP hlavička (Zdrojová a Cílová IP adresa); Tím je vytvořen IP PAKET; Paket je předán Vrstvě síťového rozhraní;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Vrstvě síťového rozhraní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se přidá Ethernetová hlavička a patička; Tím se z Paketu stane Rámec; Je přidána Fyzická adresa (MAC), jak zdrojová, tak cílová; Přidá se CRC (Kontrolní součet) a rámec je vyslán do sítě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" w:before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" w:before="2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" w:before="2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" w:before="25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1"/>
          <w:rtl w:val="0"/>
        </w:rPr>
        <w:t xml:space="preserve">Paket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Paket </w:t>
      </w:r>
      <w:r w:rsidDel="00000000" w:rsidR="00000000" w:rsidRPr="00000000">
        <w:rPr>
          <w:sz w:val="24"/>
          <w:szCs w:val="24"/>
          <w:rtl w:val="0"/>
        </w:rPr>
        <w:t xml:space="preserve">(packet) v překladu znamená balíček a jedná se o formátovaný blok dat, který se přenáší v počítačové síti. O paketech se mluví v souvislosti se síťovou vrstvou. Paket obsahuje IP adresu, další atributy a data. Zabalí se do rámce a následně putuje sítí.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Paket se skládá z řídících dat (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metadat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) a z uživatelských dat. Řídící data poskytují síti potřebná data k doručení paketu, například adresu zdroje a cíle, kódy pro detekci chyb – kontrolní součty a informace o pořadí. Obvykle se řídící data nalézají v hlavičkách paketů a na jejich konci, přičemž uživatelská data jsou mezi nimi.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Různé komunikační protokoly používají různé konvence pro rozlišování mezi řídícími prvky a daty. V binárních synchronních přenosech používají pakety 8bitové skupiny (bajty) a k vymezení jednotlivých prvků jsou použity speciální znaky. Další protokoly (například Ethernet), definují začátek hlavičky a datových prvků jako pozici vzhledem k začátku paketu. Některé protokoly formátují informace na úrovni bitů místo použití bajtové úrovně.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Dobrý způsob jak pochopit paket je představit si ho jako dopis: hlavička je jako obálka a oblast dat je cokoliv, co se dá dovnitř obálky. Rozdíl je však v tom, že některé sítě mohou rozdělit větší pakety na menší, pokud je to nutné (menší části zůstávají ve formátu paketů) – viz 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fragmentace IP datagramů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Sítě využívající pakety mohou využít dvě základní výhody: detekci chyb a adresaci více cílů doručení.</w:t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MAC (Media Access Control) adresa je celosvětově jednoznačný identifikátor většiny síťového zařízení, který používá mnoho síťových protokolů druhé vrstvy. Nejznámější je ethernet.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Ethernetová MAC adresa má 48 bitů a nejčastěji se zapisuje jako šestice dvou hexadecimálních čísel, tedy ve tvaru xx:xx:xx:xx:xx:xx. První tři dvojice určují výrobce zařízení, další oktety zajišťují unikátnost MAC adresy.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Nakreslete a popište krokově zapouzdření paketu TCP/IP včetně popisu Hlaviček a Ethernetového rámce.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715000" cy="3219450"/>
            <wp:effectExtent b="0" l="0" r="0" t="0"/>
            <wp:docPr descr="https://upload.wikimedia.org/wikipedia/commons/thumb/c/c0/Tcpip_zapouzdreni.svg/600px-Tcpip_zapouzdreni.svg.png" id="1" name="image01.png"/>
            <a:graphic>
              <a:graphicData uri="http://schemas.openxmlformats.org/drawingml/2006/picture">
                <pic:pic>
                  <pic:nvPicPr>
                    <pic:cNvPr descr="https://upload.wikimedia.org/wikipedia/commons/thumb/c/c0/Tcpip_zapouzdreni.svg/600px-Tcpip_zapouzdreni.svg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Nakreslete, či popište složení IP hlavičky a Ethernetové hlavičky.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Ethernetová hlavička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Ethernetová hlavička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obsahuje zdrojovou a cílovou MAC adresu (fyzickou adresu od hopu k hopu) a typ/délku. Typ v hlavičce určuje jaký protokol je použit na vyšší vrstvě (IP, ARP, atp.). Pro rozlišení jednotlivých rámců se na začátku vysílá speciální úvod (preamble) složený ze sekvence střídajících se jedniček a nul a SFD - oddělovač začátku rámce.</w:t>
      </w:r>
    </w:p>
    <w:tbl>
      <w:tblPr>
        <w:tblStyle w:val="Table1"/>
        <w:bidi w:val="0"/>
        <w:tblW w:w="9151.0" w:type="dxa"/>
        <w:jc w:val="left"/>
        <w:tblInd w:w="-75.0" w:type="dxa"/>
        <w:tblLayout w:type="fixed"/>
        <w:tblLook w:val="0400"/>
      </w:tblPr>
      <w:tblGrid>
        <w:gridCol w:w="607"/>
        <w:gridCol w:w="493"/>
        <w:gridCol w:w="2089"/>
        <w:gridCol w:w="2317"/>
        <w:gridCol w:w="1405"/>
        <w:gridCol w:w="1747"/>
        <w:gridCol w:w="493"/>
        <w:tblGridChange w:id="0">
          <w:tblGrid>
            <w:gridCol w:w="607"/>
            <w:gridCol w:w="493"/>
            <w:gridCol w:w="2089"/>
            <w:gridCol w:w="2317"/>
            <w:gridCol w:w="1405"/>
            <w:gridCol w:w="1747"/>
            <w:gridCol w:w="49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úvod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SFD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cílová MAC adresa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zdrojová MAC adresa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typ / délka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data (payload)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CRC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IP hlavička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IP hlavička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obsahuje zdrojovou a cílovou IP adresu (logickou adresu komunikujících stran), dále určení protokolu pro další vrstvu (TCP, UDP, ICMP, apod.), kontrolní součet hlavičky a další hodnoty. Standardní velikost IP hlavičky je 20B, ale může ještě obsahovat volitelné vlastnosti. Tvar IP hlavičky záleží na použitém protokolu, následující příklad je pro IPv4.</w:t>
      </w:r>
    </w:p>
    <w:tbl>
      <w:tblPr>
        <w:tblStyle w:val="Table2"/>
        <w:bidi w:val="0"/>
        <w:tblW w:w="8393.0" w:type="dxa"/>
        <w:jc w:val="left"/>
        <w:tblInd w:w="-7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400"/>
      </w:tblPr>
      <w:tblGrid>
        <w:gridCol w:w="1063"/>
        <w:gridCol w:w="493"/>
        <w:gridCol w:w="1633"/>
        <w:gridCol w:w="1861"/>
        <w:gridCol w:w="934"/>
        <w:gridCol w:w="2409"/>
        <w:tblGridChange w:id="0">
          <w:tblGrid>
            <w:gridCol w:w="1063"/>
            <w:gridCol w:w="493"/>
            <w:gridCol w:w="1633"/>
            <w:gridCol w:w="1861"/>
            <w:gridCol w:w="934"/>
            <w:gridCol w:w="240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bits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0-3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4-7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8-15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16-18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19-31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header length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Type of Service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total length (header + data)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32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flags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fragment offset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64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TTL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protocol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header checksum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96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source IP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128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destination IP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160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bf8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options (if any)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160/192+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8ff"/>
            <w:tcMar>
              <w:top w:w="45.0" w:type="dxa"/>
              <w:left w:w="75.0" w:type="dxa"/>
              <w:bottom w:w="45.0" w:type="dxa"/>
              <w:right w:w="75.0" w:type="dxa"/>
            </w:tcMar>
            <w:vAlign w:val="center"/>
          </w:tcPr>
          <w:p w:rsidR="00000000" w:rsidDel="00000000" w:rsidP="00000000" w:rsidRDefault="00000000" w:rsidRPr="00000000">
            <w:pPr>
              <w:spacing w:after="150" w:before="15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9"/>
                <w:szCs w:val="19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Paket vs. rámec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 souvislosti s daty a jejich přenosem po síti se používají dva důležité termíny, jsou to paket a rámec. 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Paket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(packet) v překladu znamená balíček a jedná se o formátovaný blok dat, který se přenáší v počítačové síti. O paketech se mluví v souvislosti se síťovou vrstvou. Paket obsahuje IP adresu, další atributy a data. Zabalí se do rámce a následně putuje sítí.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Rámec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(frame) je to, co skutečně putuje v síti. Rámce vznikají až na fyzického vrstvě síťového rozhranní. Název naznačuje, že se spíše než o objekt jedná o časový úsek.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Popište rozdíl mezi Half a Full Duplex v rámci přenosu dat v síti.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Half duplex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- poloviční duplex znamená, že aktivní může být komunikace pouze v jednom směru.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Full duplex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- plný duplex je ve chvíli, kdy můžeme zároveň vysílat i přijímat. V ethernetu se využívají dva páry vodičů (většinou, ale někdy čtyři), kdy polovina je použita pouze pro vysílání a polovina pro příjem. Odpadají zde problémy a zpoždění způsobená algoritmem CSMA/CD a teoretická rychlost je dvojnásobná (u fast ethernetu je 100Mb/s použito pro vysílání a 100Mb/s pro příjem)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Popište pojem MTU.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Maximum transmission unit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MTU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maximální přenosová jednotka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) je v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informatice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označení pro maximální velikosti 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IP datagramu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který je možné vyslat daným 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síťovým rozhraním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 Obvyklá hodnota MTU je 1500 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bajtů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což je standardní MTU pro široce rozšířený 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Ethernet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 Mezi některými místy 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počítačové sítě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 může být MTU nastaveno na nižší hodnotu (například spojených 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vytáčeným připojením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 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tunelem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 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VPN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) nebo naopak vyšší hodnotu (tzv. 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jumbo frame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spacing w:after="240" w:before="24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Na začátku komunikace se zařízení pomocí ICMP domluví na velikosti MTU. Pokud vyžaduje druhá strana menší MTU, může se provést fragmentace - rozdělení rámce do více menších. Fragmentaci je možno zakázat příznakem v hlavičce paketu. Pokud je fragmentace zakázána a druhá strana akceptuje pouze menší MTU, tak odpoví chybou ICMP.</w:t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1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1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59" w:lineRule="auto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.wikipedia.org/wiki/S%C3%AD%C5%A5ov%C3%A1_karta" TargetMode="External"/><Relationship Id="rId10" Type="http://schemas.openxmlformats.org/officeDocument/2006/relationships/hyperlink" Target="https://cs.wikipedia.org/wiki/IP_datagram" TargetMode="External"/><Relationship Id="rId13" Type="http://schemas.openxmlformats.org/officeDocument/2006/relationships/hyperlink" Target="https://cs.wikipedia.org/wiki/Ethernet" TargetMode="External"/><Relationship Id="rId12" Type="http://schemas.openxmlformats.org/officeDocument/2006/relationships/hyperlink" Target="https://cs.wikipedia.org/wiki/Baj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s.wikipedia.org/wiki/Informatika" TargetMode="External"/><Relationship Id="rId15" Type="http://schemas.openxmlformats.org/officeDocument/2006/relationships/hyperlink" Target="https://cs.wikipedia.org/wiki/Vyt%C3%A1%C4%8Den%C3%A9_p%C5%99ipojen%C3%AD" TargetMode="External"/><Relationship Id="rId14" Type="http://schemas.openxmlformats.org/officeDocument/2006/relationships/hyperlink" Target="https://cs.wikipedia.org/wiki/Po%C4%8D%C3%ADta%C4%8Dov%C3%A1_s%C3%AD%C5%A5" TargetMode="External"/><Relationship Id="rId17" Type="http://schemas.openxmlformats.org/officeDocument/2006/relationships/hyperlink" Target="https://cs.wikipedia.org/wiki/Virtu%C3%A1ln%C3%AD_priv%C3%A1tn%C3%AD_s%C3%AD%C5%A5" TargetMode="External"/><Relationship Id="rId16" Type="http://schemas.openxmlformats.org/officeDocument/2006/relationships/hyperlink" Target="https://cs.wikipedia.org/wiki/S%C3%AD%C5%A5ov%C3%A9_tunelov%C3%A1n%C3%AD" TargetMode="External"/><Relationship Id="rId5" Type="http://schemas.openxmlformats.org/officeDocument/2006/relationships/hyperlink" Target="https://cs.wikipedia.org/wiki/TCP/IP" TargetMode="External"/><Relationship Id="rId6" Type="http://schemas.openxmlformats.org/officeDocument/2006/relationships/hyperlink" Target="https://cs.wikipedia.org/wiki/Metadata" TargetMode="External"/><Relationship Id="rId18" Type="http://schemas.openxmlformats.org/officeDocument/2006/relationships/hyperlink" Target="https://cs.wikipedia.org/w/index.php?title=Jumbo_frame&amp;action=edit&amp;redlink=1" TargetMode="External"/><Relationship Id="rId7" Type="http://schemas.openxmlformats.org/officeDocument/2006/relationships/hyperlink" Target="https://cs.wikipedia.org/wiki/Fragmentace_(informatika)" TargetMode="External"/><Relationship Id="rId8" Type="http://schemas.openxmlformats.org/officeDocument/2006/relationships/image" Target="media/image01.png"/></Relationships>
</file>