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19" w:rsidRPr="008F2919" w:rsidRDefault="008F2919" w:rsidP="008F2919">
      <w:pPr>
        <w:pStyle w:val="Nadpis1"/>
        <w:rPr>
          <w:lang w:val="en-US"/>
        </w:rPr>
      </w:pPr>
      <w:r>
        <w:rPr>
          <w:lang w:val="en-US"/>
        </w:rPr>
        <w:t xml:space="preserve">9. </w:t>
      </w:r>
      <w:proofErr w:type="spellStart"/>
      <w:r w:rsidRPr="008F2919">
        <w:rPr>
          <w:lang w:val="en-US"/>
        </w:rPr>
        <w:t>Metody</w:t>
      </w:r>
      <w:proofErr w:type="spellEnd"/>
      <w:r w:rsidRPr="008F2919">
        <w:rPr>
          <w:lang w:val="en-US"/>
        </w:rPr>
        <w:t xml:space="preserve"> </w:t>
      </w:r>
      <w:proofErr w:type="spellStart"/>
      <w:r w:rsidRPr="008F2919">
        <w:rPr>
          <w:lang w:val="en-US"/>
        </w:rPr>
        <w:t>vysílání</w:t>
      </w:r>
      <w:proofErr w:type="spellEnd"/>
      <w:r w:rsidRPr="008F2919">
        <w:rPr>
          <w:lang w:val="en-US"/>
        </w:rPr>
        <w:t xml:space="preserve"> </w:t>
      </w:r>
      <w:proofErr w:type="spellStart"/>
      <w:r w:rsidRPr="008F2919">
        <w:rPr>
          <w:lang w:val="en-US"/>
        </w:rPr>
        <w:t>dat</w:t>
      </w:r>
      <w:proofErr w:type="spellEnd"/>
      <w:r w:rsidRPr="008F2919">
        <w:rPr>
          <w:lang w:val="en-US"/>
        </w:rPr>
        <w:t xml:space="preserve">, </w:t>
      </w:r>
      <w:proofErr w:type="spellStart"/>
      <w:r w:rsidRPr="008F2919">
        <w:rPr>
          <w:lang w:val="en-US"/>
        </w:rPr>
        <w:t>navazování</w:t>
      </w:r>
      <w:proofErr w:type="spellEnd"/>
      <w:r w:rsidRPr="008F2919">
        <w:rPr>
          <w:lang w:val="en-US"/>
        </w:rPr>
        <w:t xml:space="preserve"> a </w:t>
      </w:r>
      <w:proofErr w:type="spellStart"/>
      <w:r w:rsidRPr="008F2919">
        <w:rPr>
          <w:lang w:val="en-US"/>
        </w:rPr>
        <w:t>ukon</w:t>
      </w:r>
      <w:r w:rsidRPr="008F2919">
        <w:t>čování</w:t>
      </w:r>
      <w:proofErr w:type="spellEnd"/>
      <w:r w:rsidRPr="008F2919">
        <w:t xml:space="preserve"> spojení</w:t>
      </w:r>
    </w:p>
    <w:p w:rsidR="008F2919" w:rsidRDefault="008F2919" w:rsidP="00722282">
      <w:pPr>
        <w:pStyle w:val="Nadpis2"/>
      </w:pPr>
    </w:p>
    <w:p w:rsidR="00722282" w:rsidRDefault="00722282" w:rsidP="00722282">
      <w:pPr>
        <w:pStyle w:val="Nadpis2"/>
      </w:pPr>
      <w:r>
        <w:t>Teoretická část</w:t>
      </w:r>
    </w:p>
    <w:p w:rsidR="00722282" w:rsidRPr="005D708A" w:rsidRDefault="008F2919" w:rsidP="00722282">
      <w:pPr>
        <w:rPr>
          <w:b/>
          <w:sz w:val="24"/>
        </w:rPr>
      </w:pPr>
      <w:r w:rsidRPr="005D708A">
        <w:rPr>
          <w:b/>
          <w:sz w:val="24"/>
        </w:rPr>
        <w:t xml:space="preserve">Vysvětlete a popište metody vysílání dat </w:t>
      </w:r>
      <w:proofErr w:type="spellStart"/>
      <w:r w:rsidRPr="005D708A">
        <w:rPr>
          <w:b/>
          <w:sz w:val="24"/>
        </w:rPr>
        <w:t>Unicast</w:t>
      </w:r>
      <w:proofErr w:type="spellEnd"/>
      <w:r w:rsidRPr="005D708A">
        <w:rPr>
          <w:b/>
          <w:sz w:val="24"/>
        </w:rPr>
        <w:t xml:space="preserve">, </w:t>
      </w:r>
      <w:proofErr w:type="spellStart"/>
      <w:r w:rsidRPr="005D708A">
        <w:rPr>
          <w:b/>
          <w:sz w:val="24"/>
        </w:rPr>
        <w:t>Broadcast</w:t>
      </w:r>
      <w:proofErr w:type="spellEnd"/>
      <w:r w:rsidRPr="005D708A">
        <w:rPr>
          <w:b/>
          <w:sz w:val="24"/>
        </w:rPr>
        <w:t xml:space="preserve">, </w:t>
      </w:r>
      <w:proofErr w:type="spellStart"/>
      <w:r w:rsidRPr="005D708A">
        <w:rPr>
          <w:b/>
          <w:sz w:val="24"/>
        </w:rPr>
        <w:t>Multicast</w:t>
      </w:r>
      <w:proofErr w:type="spellEnd"/>
      <w:r w:rsidRPr="005D708A">
        <w:rPr>
          <w:b/>
          <w:sz w:val="24"/>
        </w:rPr>
        <w:t>. Vysvětlete a popište metody navazování a ukončování spojení (</w:t>
      </w:r>
      <w:proofErr w:type="spellStart"/>
      <w:r w:rsidRPr="005D708A">
        <w:rPr>
          <w:b/>
          <w:sz w:val="24"/>
        </w:rPr>
        <w:t>Handshake</w:t>
      </w:r>
      <w:proofErr w:type="spellEnd"/>
      <w:r w:rsidRPr="005D708A">
        <w:rPr>
          <w:b/>
          <w:sz w:val="24"/>
        </w:rPr>
        <w:t>) 3cestný a 4cestný. Popište pozitivní a negativní navázání a ukončení spojení.</w:t>
      </w:r>
    </w:p>
    <w:p w:rsidR="008F2919" w:rsidRPr="00722282" w:rsidRDefault="008F2919" w:rsidP="00722282"/>
    <w:p w:rsidR="00722282" w:rsidRDefault="00722282" w:rsidP="00722282">
      <w:pPr>
        <w:pStyle w:val="Nadpis2"/>
      </w:pPr>
      <w:r>
        <w:t>Praktická část</w:t>
      </w:r>
    </w:p>
    <w:p w:rsidR="008F2919" w:rsidRPr="005D708A" w:rsidRDefault="008F2919" w:rsidP="008F2919">
      <w:pPr>
        <w:pStyle w:val="Odstavecseseznamem"/>
        <w:numPr>
          <w:ilvl w:val="0"/>
          <w:numId w:val="3"/>
        </w:numPr>
        <w:rPr>
          <w:b/>
          <w:sz w:val="24"/>
        </w:rPr>
      </w:pPr>
      <w:r w:rsidRPr="005D708A">
        <w:rPr>
          <w:b/>
          <w:sz w:val="24"/>
        </w:rPr>
        <w:t xml:space="preserve">Nakreslete a popište metody </w:t>
      </w:r>
      <w:proofErr w:type="spellStart"/>
      <w:r w:rsidRPr="005D708A">
        <w:rPr>
          <w:b/>
          <w:sz w:val="24"/>
        </w:rPr>
        <w:t>Unicast</w:t>
      </w:r>
      <w:proofErr w:type="spellEnd"/>
      <w:r w:rsidRPr="005D708A">
        <w:rPr>
          <w:b/>
          <w:sz w:val="24"/>
        </w:rPr>
        <w:t xml:space="preserve">, </w:t>
      </w:r>
      <w:proofErr w:type="spellStart"/>
      <w:r w:rsidRPr="005D708A">
        <w:rPr>
          <w:b/>
          <w:sz w:val="24"/>
        </w:rPr>
        <w:t>Broadcast</w:t>
      </w:r>
      <w:proofErr w:type="spellEnd"/>
      <w:r w:rsidRPr="005D708A">
        <w:rPr>
          <w:b/>
          <w:sz w:val="24"/>
        </w:rPr>
        <w:t xml:space="preserve"> a </w:t>
      </w:r>
      <w:proofErr w:type="spellStart"/>
      <w:r w:rsidRPr="005D708A">
        <w:rPr>
          <w:b/>
          <w:sz w:val="24"/>
        </w:rPr>
        <w:t>Multicast</w:t>
      </w:r>
      <w:proofErr w:type="spellEnd"/>
      <w:r w:rsidRPr="005D708A">
        <w:rPr>
          <w:b/>
          <w:sz w:val="24"/>
        </w:rPr>
        <w:t>.</w:t>
      </w:r>
    </w:p>
    <w:p w:rsidR="008F2919" w:rsidRPr="005D708A" w:rsidRDefault="008F2919" w:rsidP="008F2919">
      <w:pPr>
        <w:pStyle w:val="Odstavecseseznamem"/>
        <w:numPr>
          <w:ilvl w:val="0"/>
          <w:numId w:val="3"/>
        </w:numPr>
        <w:rPr>
          <w:b/>
          <w:sz w:val="24"/>
        </w:rPr>
      </w:pPr>
      <w:r w:rsidRPr="005D708A">
        <w:rPr>
          <w:b/>
          <w:sz w:val="24"/>
        </w:rPr>
        <w:t xml:space="preserve">Nakreslete a popište 3cestný </w:t>
      </w:r>
      <w:proofErr w:type="spellStart"/>
      <w:r w:rsidRPr="005D708A">
        <w:rPr>
          <w:b/>
          <w:sz w:val="24"/>
        </w:rPr>
        <w:t>handshake</w:t>
      </w:r>
      <w:proofErr w:type="spellEnd"/>
      <w:r w:rsidRPr="005D708A">
        <w:rPr>
          <w:b/>
          <w:sz w:val="24"/>
        </w:rPr>
        <w:t>.</w:t>
      </w:r>
    </w:p>
    <w:p w:rsidR="008F2919" w:rsidRPr="005D708A" w:rsidRDefault="008F2919" w:rsidP="008F2919">
      <w:pPr>
        <w:pStyle w:val="Odstavecseseznamem"/>
        <w:numPr>
          <w:ilvl w:val="0"/>
          <w:numId w:val="3"/>
        </w:numPr>
        <w:rPr>
          <w:b/>
          <w:sz w:val="24"/>
        </w:rPr>
      </w:pPr>
      <w:r w:rsidRPr="005D708A">
        <w:rPr>
          <w:b/>
          <w:sz w:val="24"/>
        </w:rPr>
        <w:t>Nakreslete a popište pozi</w:t>
      </w:r>
      <w:r w:rsidR="00E16C64" w:rsidRPr="005D708A">
        <w:rPr>
          <w:b/>
          <w:sz w:val="24"/>
        </w:rPr>
        <w:t>t</w:t>
      </w:r>
      <w:r w:rsidRPr="005D708A">
        <w:rPr>
          <w:b/>
          <w:sz w:val="24"/>
        </w:rPr>
        <w:t>ivní a negativní potvrzování (ACK)</w:t>
      </w:r>
    </w:p>
    <w:p w:rsidR="00722282" w:rsidRPr="00722282" w:rsidRDefault="00722282" w:rsidP="00722282">
      <w:pPr>
        <w:pStyle w:val="Nadpis3"/>
      </w:pPr>
    </w:p>
    <w:p w:rsidR="00722282" w:rsidRDefault="00722282" w:rsidP="00722282">
      <w:pPr>
        <w:pStyle w:val="Nadpis2"/>
      </w:pPr>
      <w:r>
        <w:t>Doplňující otázky</w:t>
      </w:r>
    </w:p>
    <w:p w:rsidR="008F2919" w:rsidRPr="005D708A" w:rsidRDefault="008F2919" w:rsidP="008F2919">
      <w:pPr>
        <w:pStyle w:val="Odstavecseseznamem"/>
        <w:numPr>
          <w:ilvl w:val="0"/>
          <w:numId w:val="4"/>
        </w:numPr>
        <w:rPr>
          <w:b/>
          <w:sz w:val="24"/>
        </w:rPr>
      </w:pPr>
      <w:r w:rsidRPr="005D708A">
        <w:rPr>
          <w:b/>
          <w:sz w:val="24"/>
        </w:rPr>
        <w:t xml:space="preserve">Nakreslete a popište 4cestný </w:t>
      </w:r>
      <w:proofErr w:type="spellStart"/>
      <w:r w:rsidRPr="005D708A">
        <w:rPr>
          <w:b/>
          <w:sz w:val="24"/>
        </w:rPr>
        <w:t>handshake</w:t>
      </w:r>
      <w:proofErr w:type="spellEnd"/>
      <w:r w:rsidRPr="005D708A">
        <w:rPr>
          <w:b/>
          <w:sz w:val="24"/>
        </w:rPr>
        <w:t>.</w:t>
      </w:r>
    </w:p>
    <w:p w:rsidR="00722282" w:rsidRPr="00722282" w:rsidRDefault="00722282" w:rsidP="00722282"/>
    <w:p w:rsidR="00722282" w:rsidRDefault="00722282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8F2919">
      <w:pPr>
        <w:pStyle w:val="Nadpis1"/>
        <w:rPr>
          <w:shd w:val="clear" w:color="auto" w:fill="FFFFFF"/>
        </w:rPr>
      </w:pPr>
      <w:bookmarkStart w:id="0" w:name="_Toc434908109"/>
      <w:bookmarkStart w:id="1" w:name="_Toc434909405"/>
      <w:r>
        <w:rPr>
          <w:shd w:val="clear" w:color="auto" w:fill="FFFFFF"/>
        </w:rPr>
        <w:lastRenderedPageBreak/>
        <w:t>Metody vysílání dat</w:t>
      </w:r>
      <w:bookmarkEnd w:id="0"/>
      <w:bookmarkEnd w:id="1"/>
      <w:r>
        <w:rPr>
          <w:shd w:val="clear" w:color="auto" w:fill="FFFFFF"/>
        </w:rPr>
        <w:t xml:space="preserve"> </w:t>
      </w:r>
    </w:p>
    <w:p w:rsidR="008F2919" w:rsidRPr="008F2919" w:rsidRDefault="008F2919" w:rsidP="008F2919">
      <w:pPr>
        <w:rPr>
          <w:sz w:val="24"/>
          <w:shd w:val="clear" w:color="auto" w:fill="FFFFFF"/>
        </w:rPr>
      </w:pPr>
      <w:r w:rsidRPr="008F2919">
        <w:rPr>
          <w:sz w:val="24"/>
          <w:shd w:val="clear" w:color="auto" w:fill="FFFFFF"/>
        </w:rPr>
        <w:t xml:space="preserve">Když chceme poslat nějaká data v počítačové síti, je důležité správné adresování zprávy a s tím je svázána metoda vysílání. Záleží na tom, zda chceme data zaslat pouze jedné stanici, několika stanicím najednou nebo všem stanicím ve stejném </w:t>
      </w:r>
      <w:proofErr w:type="spellStart"/>
      <w:r w:rsidRPr="008F2919">
        <w:rPr>
          <w:sz w:val="24"/>
          <w:shd w:val="clear" w:color="auto" w:fill="FFFFFF"/>
        </w:rPr>
        <w:t>subnetu</w:t>
      </w:r>
      <w:proofErr w:type="spellEnd"/>
      <w:r w:rsidRPr="008F2919">
        <w:rPr>
          <w:sz w:val="24"/>
          <w:shd w:val="clear" w:color="auto" w:fill="FFFFFF"/>
        </w:rPr>
        <w:t>.</w:t>
      </w:r>
    </w:p>
    <w:p w:rsidR="008F2919" w:rsidRPr="008F2919" w:rsidRDefault="008F2919" w:rsidP="008F2919">
      <w:pPr>
        <w:rPr>
          <w:sz w:val="24"/>
          <w:shd w:val="clear" w:color="auto" w:fill="FFFFFF"/>
        </w:rPr>
      </w:pPr>
      <w:r w:rsidRPr="008F2919">
        <w:rPr>
          <w:sz w:val="24"/>
          <w:shd w:val="clear" w:color="auto" w:fill="FFFFFF"/>
        </w:rPr>
        <w:t xml:space="preserve">Vysílání jednoho všem = </w:t>
      </w:r>
      <w:proofErr w:type="spellStart"/>
      <w:r w:rsidRPr="008F2919">
        <w:rPr>
          <w:sz w:val="24"/>
          <w:shd w:val="clear" w:color="auto" w:fill="FFFFFF"/>
        </w:rPr>
        <w:t>Broadcast</w:t>
      </w:r>
      <w:proofErr w:type="spellEnd"/>
    </w:p>
    <w:p w:rsidR="008F2919" w:rsidRPr="008F2919" w:rsidRDefault="008F2919" w:rsidP="008F2919">
      <w:pPr>
        <w:rPr>
          <w:sz w:val="24"/>
          <w:shd w:val="clear" w:color="auto" w:fill="FFFFFF"/>
        </w:rPr>
      </w:pPr>
      <w:r w:rsidRPr="008F2919">
        <w:rPr>
          <w:sz w:val="24"/>
          <w:shd w:val="clear" w:color="auto" w:fill="FFFFFF"/>
        </w:rPr>
        <w:t xml:space="preserve">Vysílání jednoho jednomu = </w:t>
      </w:r>
      <w:proofErr w:type="spellStart"/>
      <w:r w:rsidRPr="008F2919">
        <w:rPr>
          <w:sz w:val="24"/>
          <w:shd w:val="clear" w:color="auto" w:fill="FFFFFF"/>
        </w:rPr>
        <w:t>Unicast</w:t>
      </w:r>
      <w:proofErr w:type="spellEnd"/>
    </w:p>
    <w:p w:rsidR="008F2919" w:rsidRPr="008F2919" w:rsidRDefault="008F2919" w:rsidP="008F2919">
      <w:pPr>
        <w:rPr>
          <w:sz w:val="24"/>
          <w:shd w:val="clear" w:color="auto" w:fill="FFFFFF"/>
        </w:rPr>
      </w:pPr>
      <w:r w:rsidRPr="008F2919">
        <w:rPr>
          <w:sz w:val="24"/>
          <w:shd w:val="clear" w:color="auto" w:fill="FFFFFF"/>
        </w:rPr>
        <w:t xml:space="preserve">Vysílání jednoho více uzlům = </w:t>
      </w:r>
      <w:proofErr w:type="spellStart"/>
      <w:r w:rsidRPr="008F2919">
        <w:rPr>
          <w:sz w:val="24"/>
          <w:shd w:val="clear" w:color="auto" w:fill="FFFFFF"/>
        </w:rPr>
        <w:t>Multicast</w:t>
      </w:r>
      <w:proofErr w:type="spellEnd"/>
    </w:p>
    <w:p w:rsidR="008F2919" w:rsidRDefault="008F2919" w:rsidP="00722282"/>
    <w:p w:rsidR="008F2919" w:rsidRDefault="008F2919" w:rsidP="008F2919">
      <w:pPr>
        <w:pStyle w:val="Nadpis1"/>
      </w:pPr>
      <w:bookmarkStart w:id="2" w:name="_Toc434664341"/>
      <w:bookmarkStart w:id="3" w:name="_Toc434908110"/>
      <w:bookmarkStart w:id="4" w:name="_Toc434909406"/>
      <w:proofErr w:type="spellStart"/>
      <w:r>
        <w:t>Broadcast</w:t>
      </w:r>
      <w:bookmarkEnd w:id="2"/>
      <w:bookmarkEnd w:id="3"/>
      <w:bookmarkEnd w:id="4"/>
      <w:proofErr w:type="spellEnd"/>
    </w:p>
    <w:p w:rsidR="008F2919" w:rsidRPr="008F2919" w:rsidRDefault="008F2919" w:rsidP="008F2919">
      <w:pPr>
        <w:rPr>
          <w:sz w:val="24"/>
          <w:lang w:eastAsia="cs-CZ"/>
        </w:rPr>
      </w:pPr>
      <w:proofErr w:type="spellStart"/>
      <w:r w:rsidRPr="008F2919">
        <w:rPr>
          <w:b/>
          <w:bCs/>
          <w:sz w:val="24"/>
          <w:lang w:eastAsia="cs-CZ"/>
        </w:rPr>
        <w:t>Broadcast</w:t>
      </w:r>
      <w:proofErr w:type="spellEnd"/>
      <w:r w:rsidRPr="008F2919">
        <w:rPr>
          <w:sz w:val="24"/>
          <w:lang w:eastAsia="cs-CZ"/>
        </w:rPr>
        <w:t> je jeden ze způsobů vysílání v TCP/IP síti (používá se nespojový (</w:t>
      </w:r>
      <w:proofErr w:type="spellStart"/>
      <w:r w:rsidRPr="008F2919">
        <w:rPr>
          <w:sz w:val="24"/>
          <w:lang w:eastAsia="cs-CZ"/>
        </w:rPr>
        <w:t>connectionless</w:t>
      </w:r>
      <w:proofErr w:type="spellEnd"/>
      <w:r w:rsidRPr="008F2919">
        <w:rPr>
          <w:sz w:val="24"/>
          <w:lang w:eastAsia="cs-CZ"/>
        </w:rPr>
        <w:t xml:space="preserve">) protokol, jako třeba UDP). Je to vysílání jednoho všem, tedy vysílaný paket je (teoreticky) zachycen všemi zařízeními v síti, lepé řečeno v dané </w:t>
      </w:r>
      <w:proofErr w:type="spellStart"/>
      <w:r w:rsidRPr="008F2919">
        <w:rPr>
          <w:sz w:val="24"/>
          <w:lang w:eastAsia="cs-CZ"/>
        </w:rPr>
        <w:t>broadcast</w:t>
      </w:r>
      <w:proofErr w:type="spellEnd"/>
      <w:r w:rsidRPr="008F2919">
        <w:rPr>
          <w:sz w:val="24"/>
          <w:lang w:eastAsia="cs-CZ"/>
        </w:rPr>
        <w:t xml:space="preserve"> doméně (</w:t>
      </w:r>
      <w:proofErr w:type="spellStart"/>
      <w:r w:rsidRPr="008F2919">
        <w:rPr>
          <w:sz w:val="24"/>
          <w:lang w:eastAsia="cs-CZ"/>
        </w:rPr>
        <w:t>subnetu</w:t>
      </w:r>
      <w:proofErr w:type="spellEnd"/>
      <w:r w:rsidRPr="008F2919">
        <w:rPr>
          <w:sz w:val="24"/>
          <w:lang w:eastAsia="cs-CZ"/>
        </w:rPr>
        <w:t xml:space="preserve">). Toto vysílání se používá převážně v LAN sítích (ne WAN). </w:t>
      </w:r>
      <w:proofErr w:type="spellStart"/>
      <w:r w:rsidRPr="008F2919">
        <w:rPr>
          <w:sz w:val="24"/>
          <w:lang w:eastAsia="cs-CZ"/>
        </w:rPr>
        <w:t>Broadcasty</w:t>
      </w:r>
      <w:proofErr w:type="spellEnd"/>
      <w:r w:rsidRPr="008F2919">
        <w:rPr>
          <w:sz w:val="24"/>
          <w:lang w:eastAsia="cs-CZ"/>
        </w:rPr>
        <w:t xml:space="preserve"> jsou dnes používány pro řadu účelů (třeba DHCP, ARP) a využívá je velké množství aplikací. Tvoří velkou část provozu v LAN síti a zatěžují aktivní síťové prvky i stanice, proto je snaha o jejich minimalizaci.</w:t>
      </w:r>
    </w:p>
    <w:p w:rsidR="008F2919" w:rsidRDefault="008F2919" w:rsidP="008F2919">
      <w:pPr>
        <w:rPr>
          <w:lang w:eastAsia="cs-CZ"/>
        </w:rPr>
      </w:pPr>
      <w:r w:rsidRPr="005530F3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31D4B74A" wp14:editId="48885E89">
            <wp:simplePos x="0" y="0"/>
            <wp:positionH relativeFrom="column">
              <wp:posOffset>1462405</wp:posOffset>
            </wp:positionH>
            <wp:positionV relativeFrom="paragraph">
              <wp:posOffset>78105</wp:posOffset>
            </wp:positionV>
            <wp:extent cx="238125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427" y="21483"/>
                <wp:lineTo x="21427" y="0"/>
                <wp:lineTo x="0" y="0"/>
              </wp:wrapPolygon>
            </wp:wrapTight>
            <wp:docPr id="2" name="Obrázek 2" descr="Broad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oadc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Pr="008F2919" w:rsidRDefault="008F2919" w:rsidP="008F2919">
      <w:pPr>
        <w:rPr>
          <w:sz w:val="24"/>
          <w:szCs w:val="24"/>
          <w:lang w:eastAsia="cs-CZ"/>
        </w:rPr>
      </w:pPr>
    </w:p>
    <w:p w:rsidR="008F2919" w:rsidRPr="008F2919" w:rsidRDefault="008F2919" w:rsidP="008F2919">
      <w:pPr>
        <w:rPr>
          <w:sz w:val="24"/>
          <w:szCs w:val="24"/>
          <w:lang w:eastAsia="cs-CZ"/>
        </w:rPr>
      </w:pPr>
      <w:proofErr w:type="spellStart"/>
      <w:r w:rsidRPr="008F2919">
        <w:rPr>
          <w:b/>
          <w:bCs/>
          <w:sz w:val="24"/>
          <w:szCs w:val="24"/>
          <w:lang w:eastAsia="cs-CZ"/>
        </w:rPr>
        <w:t>Broadcast</w:t>
      </w:r>
      <w:proofErr w:type="spellEnd"/>
      <w:r w:rsidRPr="008F2919">
        <w:rPr>
          <w:b/>
          <w:bCs/>
          <w:sz w:val="24"/>
          <w:szCs w:val="24"/>
          <w:lang w:eastAsia="cs-CZ"/>
        </w:rPr>
        <w:t xml:space="preserve"> adresa</w:t>
      </w:r>
      <w:r w:rsidRPr="008F2919">
        <w:rPr>
          <w:sz w:val="24"/>
          <w:szCs w:val="24"/>
          <w:lang w:eastAsia="cs-CZ"/>
        </w:rPr>
        <w:t xml:space="preserve"> je adresa, na kterou se posílá komunikace v případě </w:t>
      </w:r>
      <w:proofErr w:type="spellStart"/>
      <w:r w:rsidRPr="008F2919">
        <w:rPr>
          <w:sz w:val="24"/>
          <w:szCs w:val="24"/>
          <w:lang w:eastAsia="cs-CZ"/>
        </w:rPr>
        <w:t>brodcastového</w:t>
      </w:r>
      <w:proofErr w:type="spellEnd"/>
      <w:r w:rsidRPr="008F2919">
        <w:rPr>
          <w:sz w:val="24"/>
          <w:szCs w:val="24"/>
          <w:lang w:eastAsia="cs-CZ"/>
        </w:rPr>
        <w:t xml:space="preserve"> vysílání. Jedná se o adresu, která má binárně samé jedničky. Na 3. vrstvě OSI modelu je to IP adresa </w:t>
      </w:r>
      <w:r w:rsidRPr="008F2919">
        <w:rPr>
          <w:sz w:val="24"/>
          <w:szCs w:val="24"/>
          <w:bdr w:val="single" w:sz="6" w:space="0" w:color="FEEECB" w:frame="1"/>
          <w:shd w:val="clear" w:color="auto" w:fill="FDF5E6"/>
          <w:lang w:eastAsia="cs-CZ"/>
        </w:rPr>
        <w:t>255.255.255.255</w:t>
      </w:r>
      <w:r w:rsidRPr="008F2919">
        <w:rPr>
          <w:sz w:val="24"/>
          <w:szCs w:val="24"/>
          <w:lang w:eastAsia="cs-CZ"/>
        </w:rPr>
        <w:t xml:space="preserve"> (občas se tak nepřesně označuje i </w:t>
      </w:r>
      <w:proofErr w:type="spellStart"/>
      <w:r w:rsidRPr="008F2919">
        <w:rPr>
          <w:sz w:val="24"/>
          <w:szCs w:val="24"/>
          <w:lang w:eastAsia="cs-CZ"/>
        </w:rPr>
        <w:t>broadcastová</w:t>
      </w:r>
      <w:proofErr w:type="spellEnd"/>
      <w:r w:rsidRPr="008F2919">
        <w:rPr>
          <w:sz w:val="24"/>
          <w:szCs w:val="24"/>
          <w:lang w:eastAsia="cs-CZ"/>
        </w:rPr>
        <w:t xml:space="preserve"> adresa </w:t>
      </w:r>
      <w:proofErr w:type="spellStart"/>
      <w:r w:rsidRPr="008F2919">
        <w:rPr>
          <w:sz w:val="24"/>
          <w:szCs w:val="24"/>
          <w:lang w:eastAsia="cs-CZ"/>
        </w:rPr>
        <w:t>subnetu</w:t>
      </w:r>
      <w:proofErr w:type="spellEnd"/>
      <w:r w:rsidRPr="008F2919">
        <w:rPr>
          <w:sz w:val="24"/>
          <w:szCs w:val="24"/>
          <w:lang w:eastAsia="cs-CZ"/>
        </w:rPr>
        <w:t xml:space="preserve">, tedy poslední adresa v </w:t>
      </w:r>
      <w:proofErr w:type="spellStart"/>
      <w:r w:rsidRPr="008F2919">
        <w:rPr>
          <w:sz w:val="24"/>
          <w:szCs w:val="24"/>
          <w:lang w:eastAsia="cs-CZ"/>
        </w:rPr>
        <w:t>subnetu</w:t>
      </w:r>
      <w:proofErr w:type="spellEnd"/>
      <w:r w:rsidRPr="008F2919">
        <w:rPr>
          <w:sz w:val="24"/>
          <w:szCs w:val="24"/>
          <w:lang w:eastAsia="cs-CZ"/>
        </w:rPr>
        <w:t xml:space="preserve">, viz dále). </w:t>
      </w:r>
      <w:r w:rsidRPr="008F2919">
        <w:rPr>
          <w:sz w:val="24"/>
          <w:szCs w:val="24"/>
          <w:lang w:eastAsia="cs-CZ"/>
        </w:rPr>
        <w:br/>
        <w:t xml:space="preserve">Na 2. vrstvě (fyzické) je </w:t>
      </w:r>
      <w:proofErr w:type="spellStart"/>
      <w:r w:rsidRPr="008F2919">
        <w:rPr>
          <w:sz w:val="24"/>
          <w:szCs w:val="24"/>
          <w:lang w:eastAsia="cs-CZ"/>
        </w:rPr>
        <w:t>broadcastová</w:t>
      </w:r>
      <w:proofErr w:type="spellEnd"/>
      <w:r w:rsidRPr="008F2919">
        <w:rPr>
          <w:sz w:val="24"/>
          <w:szCs w:val="24"/>
          <w:lang w:eastAsia="cs-CZ"/>
        </w:rPr>
        <w:t xml:space="preserve"> MAC adresa identicky adresa "se samými jedničkami" </w:t>
      </w:r>
      <w:r w:rsidRPr="008F2919">
        <w:rPr>
          <w:sz w:val="24"/>
          <w:szCs w:val="24"/>
          <w:bdr w:val="single" w:sz="6" w:space="0" w:color="FEEECB" w:frame="1"/>
          <w:shd w:val="clear" w:color="auto" w:fill="FDF5E6"/>
          <w:lang w:eastAsia="cs-CZ"/>
        </w:rPr>
        <w:t>FF:FF:FF:FF:FF:FF</w:t>
      </w:r>
      <w:r w:rsidRPr="008F2919">
        <w:rPr>
          <w:sz w:val="24"/>
          <w:szCs w:val="24"/>
          <w:lang w:eastAsia="cs-CZ"/>
        </w:rPr>
        <w:t xml:space="preserve"> – Používá se při WAKE ON LAN.</w:t>
      </w:r>
    </w:p>
    <w:p w:rsidR="008F2919" w:rsidRPr="008F2919" w:rsidRDefault="008F2919" w:rsidP="008F2919">
      <w:pPr>
        <w:rPr>
          <w:sz w:val="24"/>
          <w:szCs w:val="24"/>
          <w:lang w:eastAsia="cs-CZ"/>
        </w:rPr>
      </w:pPr>
      <w:proofErr w:type="spellStart"/>
      <w:r w:rsidRPr="008F2919">
        <w:rPr>
          <w:b/>
          <w:bCs/>
          <w:sz w:val="24"/>
          <w:szCs w:val="24"/>
          <w:lang w:eastAsia="cs-CZ"/>
        </w:rPr>
        <w:t>Broadcast</w:t>
      </w:r>
      <w:proofErr w:type="spellEnd"/>
      <w:r w:rsidRPr="008F2919">
        <w:rPr>
          <w:b/>
          <w:bCs/>
          <w:sz w:val="24"/>
          <w:szCs w:val="24"/>
          <w:lang w:eastAsia="cs-CZ"/>
        </w:rPr>
        <w:t xml:space="preserve"> </w:t>
      </w:r>
      <w:proofErr w:type="spellStart"/>
      <w:r w:rsidRPr="008F2919">
        <w:rPr>
          <w:b/>
          <w:bCs/>
          <w:sz w:val="24"/>
          <w:szCs w:val="24"/>
          <w:lang w:eastAsia="cs-CZ"/>
        </w:rPr>
        <w:t>domain</w:t>
      </w:r>
      <w:proofErr w:type="spellEnd"/>
      <w:r w:rsidRPr="008F2919">
        <w:rPr>
          <w:sz w:val="24"/>
          <w:szCs w:val="24"/>
          <w:lang w:eastAsia="cs-CZ"/>
        </w:rPr>
        <w:t xml:space="preserve"> je logická část sítě, ve které mohou připojená zařízení přímo komunikovat. Mělo by se tedy jednat o jeden </w:t>
      </w:r>
      <w:proofErr w:type="spellStart"/>
      <w:r w:rsidRPr="008F2919">
        <w:rPr>
          <w:sz w:val="24"/>
          <w:szCs w:val="24"/>
          <w:lang w:eastAsia="cs-CZ"/>
        </w:rPr>
        <w:t>subnet</w:t>
      </w:r>
      <w:proofErr w:type="spellEnd"/>
      <w:r w:rsidRPr="008F2919">
        <w:rPr>
          <w:sz w:val="24"/>
          <w:szCs w:val="24"/>
          <w:lang w:eastAsia="cs-CZ"/>
        </w:rPr>
        <w:t xml:space="preserve"> a hranicí je </w:t>
      </w:r>
      <w:proofErr w:type="spellStart"/>
      <w:r w:rsidRPr="008F2919">
        <w:rPr>
          <w:sz w:val="24"/>
          <w:szCs w:val="24"/>
          <w:lang w:eastAsia="cs-CZ"/>
        </w:rPr>
        <w:t>router</w:t>
      </w:r>
      <w:proofErr w:type="spellEnd"/>
      <w:r w:rsidRPr="008F2919">
        <w:rPr>
          <w:sz w:val="24"/>
          <w:szCs w:val="24"/>
          <w:lang w:eastAsia="cs-CZ"/>
        </w:rPr>
        <w:t xml:space="preserve">, který by </w:t>
      </w:r>
      <w:proofErr w:type="spellStart"/>
      <w:r w:rsidRPr="008F2919">
        <w:rPr>
          <w:sz w:val="24"/>
          <w:szCs w:val="24"/>
          <w:lang w:eastAsia="cs-CZ"/>
        </w:rPr>
        <w:t>broadcasty</w:t>
      </w:r>
      <w:proofErr w:type="spellEnd"/>
      <w:r w:rsidRPr="008F2919">
        <w:rPr>
          <w:sz w:val="24"/>
          <w:szCs w:val="24"/>
          <w:lang w:eastAsia="cs-CZ"/>
        </w:rPr>
        <w:t xml:space="preserve"> neměl přeposílat.</w:t>
      </w: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Pr="005530F3" w:rsidRDefault="008F2919" w:rsidP="008F2919">
      <w:pPr>
        <w:rPr>
          <w:lang w:eastAsia="cs-CZ"/>
        </w:rPr>
      </w:pPr>
      <w:r w:rsidRPr="005530F3">
        <w:rPr>
          <w:noProof/>
          <w:lang w:eastAsia="cs-CZ"/>
        </w:rPr>
        <w:lastRenderedPageBreak/>
        <w:drawing>
          <wp:anchor distT="0" distB="0" distL="114300" distR="114300" simplePos="0" relativeHeight="251660288" behindDoc="1" locked="0" layoutInCell="1" allowOverlap="1" wp14:anchorId="329F80A4" wp14:editId="2C16E95F">
            <wp:simplePos x="0" y="0"/>
            <wp:positionH relativeFrom="column">
              <wp:posOffset>633730</wp:posOffset>
            </wp:positionH>
            <wp:positionV relativeFrom="paragraph">
              <wp:posOffset>0</wp:posOffset>
            </wp:positionV>
            <wp:extent cx="440055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1" name="Obrázek 1" descr="Broadcast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oadcast dom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Pr="008F2919" w:rsidRDefault="008F2919" w:rsidP="008F2919">
      <w:pPr>
        <w:jc w:val="center"/>
        <w:rPr>
          <w:i/>
          <w:lang w:eastAsia="cs-CZ"/>
        </w:rPr>
      </w:pPr>
    </w:p>
    <w:p w:rsidR="008F2919" w:rsidRPr="008F2919" w:rsidRDefault="008F2919" w:rsidP="008F2919">
      <w:pPr>
        <w:jc w:val="center"/>
        <w:rPr>
          <w:i/>
          <w:lang w:eastAsia="cs-CZ"/>
        </w:rPr>
      </w:pPr>
      <w:r w:rsidRPr="008F2919">
        <w:rPr>
          <w:i/>
          <w:lang w:eastAsia="cs-CZ"/>
        </w:rPr>
        <w:t xml:space="preserve">Pro rozdělení sítě na menší </w:t>
      </w:r>
      <w:proofErr w:type="spellStart"/>
      <w:r w:rsidRPr="008F2919">
        <w:rPr>
          <w:i/>
          <w:lang w:eastAsia="cs-CZ"/>
        </w:rPr>
        <w:t>broadcast</w:t>
      </w:r>
      <w:proofErr w:type="spellEnd"/>
      <w:r w:rsidRPr="008F2919">
        <w:rPr>
          <w:i/>
          <w:lang w:eastAsia="cs-CZ"/>
        </w:rPr>
        <w:t xml:space="preserve"> domény slouží </w:t>
      </w:r>
      <w:proofErr w:type="spellStart"/>
      <w:r w:rsidRPr="008F2919">
        <w:rPr>
          <w:i/>
          <w:lang w:eastAsia="cs-CZ"/>
        </w:rPr>
        <w:t>routery</w:t>
      </w:r>
      <w:proofErr w:type="spellEnd"/>
      <w:r w:rsidRPr="008F2919">
        <w:rPr>
          <w:i/>
          <w:lang w:eastAsia="cs-CZ"/>
        </w:rPr>
        <w:t xml:space="preserve"> nebo technologie VLAN.</w:t>
      </w:r>
    </w:p>
    <w:p w:rsidR="008F2919" w:rsidRDefault="008F2919" w:rsidP="008F2919">
      <w:pPr>
        <w:rPr>
          <w:b/>
          <w:bCs/>
          <w:lang w:eastAsia="cs-CZ"/>
        </w:rPr>
      </w:pPr>
    </w:p>
    <w:p w:rsidR="008F2919" w:rsidRPr="008F2919" w:rsidRDefault="008F2919" w:rsidP="008F2919">
      <w:pPr>
        <w:rPr>
          <w:sz w:val="24"/>
          <w:lang w:eastAsia="cs-CZ"/>
        </w:rPr>
      </w:pPr>
      <w:proofErr w:type="spellStart"/>
      <w:r w:rsidRPr="008F2919">
        <w:rPr>
          <w:b/>
          <w:bCs/>
          <w:sz w:val="24"/>
          <w:lang w:eastAsia="cs-CZ"/>
        </w:rPr>
        <w:t>Broadcast</w:t>
      </w:r>
      <w:proofErr w:type="spellEnd"/>
      <w:r w:rsidRPr="008F2919">
        <w:rPr>
          <w:b/>
          <w:bCs/>
          <w:sz w:val="24"/>
          <w:lang w:eastAsia="cs-CZ"/>
        </w:rPr>
        <w:t xml:space="preserve"> </w:t>
      </w:r>
      <w:proofErr w:type="spellStart"/>
      <w:r w:rsidRPr="008F2919">
        <w:rPr>
          <w:b/>
          <w:bCs/>
          <w:sz w:val="24"/>
          <w:lang w:eastAsia="cs-CZ"/>
        </w:rPr>
        <w:t>storm</w:t>
      </w:r>
      <w:proofErr w:type="spellEnd"/>
      <w:r w:rsidRPr="008F2919">
        <w:rPr>
          <w:sz w:val="24"/>
          <w:lang w:eastAsia="cs-CZ"/>
        </w:rPr>
        <w:t xml:space="preserve"> je kritický stav, když počet </w:t>
      </w:r>
      <w:proofErr w:type="spellStart"/>
      <w:r w:rsidRPr="008F2919">
        <w:rPr>
          <w:sz w:val="24"/>
          <w:lang w:eastAsia="cs-CZ"/>
        </w:rPr>
        <w:t>broadcastů</w:t>
      </w:r>
      <w:proofErr w:type="spellEnd"/>
      <w:r w:rsidRPr="008F2919">
        <w:rPr>
          <w:sz w:val="24"/>
          <w:lang w:eastAsia="cs-CZ"/>
        </w:rPr>
        <w:t xml:space="preserve"> v síti je tak velký, že není možno vytvářet nová spojení a stará spojení jsou rušena. Často vzniká z důvodu smyček v síti.</w:t>
      </w:r>
    </w:p>
    <w:p w:rsidR="008F2919" w:rsidRDefault="008F2919" w:rsidP="008F2919">
      <w:pPr>
        <w:rPr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64384" behindDoc="1" locked="0" layoutInCell="1" allowOverlap="1" wp14:anchorId="0603BA88" wp14:editId="58179ECA">
            <wp:simplePos x="0" y="0"/>
            <wp:positionH relativeFrom="column">
              <wp:posOffset>1100455</wp:posOffset>
            </wp:positionH>
            <wp:positionV relativeFrom="paragraph">
              <wp:posOffset>176530</wp:posOffset>
            </wp:positionV>
            <wp:extent cx="3238500" cy="2418715"/>
            <wp:effectExtent l="0" t="0" r="0" b="635"/>
            <wp:wrapTight wrapText="bothSides">
              <wp:wrapPolygon edited="0">
                <wp:start x="0" y="0"/>
                <wp:lineTo x="0" y="21436"/>
                <wp:lineTo x="21473" y="21436"/>
                <wp:lineTo x="21473" y="0"/>
                <wp:lineTo x="0" y="0"/>
              </wp:wrapPolygon>
            </wp:wrapTight>
            <wp:docPr id="8" name="Obrázek 8" descr="https://www.antagonist.nl/blog/wp-content/uploads/2014/11/10_gigabit_netwerk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antagonist.nl/blog/wp-content/uploads/2014/11/10_gigabit_netwerk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Pr="008F2919" w:rsidRDefault="008F2919" w:rsidP="008F2919">
      <w:pPr>
        <w:rPr>
          <w:b/>
          <w:i/>
          <w:lang w:eastAsia="cs-CZ"/>
        </w:rPr>
      </w:pPr>
      <w:r w:rsidRPr="008F2919">
        <w:rPr>
          <w:b/>
          <w:i/>
          <w:lang w:eastAsia="cs-CZ"/>
        </w:rPr>
        <w:t>Smyčky v síti nám řeší STP Protokol.</w:t>
      </w: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rPr>
          <w:lang w:eastAsia="cs-CZ"/>
        </w:rPr>
      </w:pPr>
    </w:p>
    <w:p w:rsidR="008F2919" w:rsidRDefault="008F2919" w:rsidP="008F2919">
      <w:pPr>
        <w:pStyle w:val="Nadpis2"/>
      </w:pPr>
      <w:bookmarkStart w:id="5" w:name="_Toc434664342"/>
      <w:bookmarkStart w:id="6" w:name="_Toc434908112"/>
      <w:bookmarkStart w:id="7" w:name="_Toc434909408"/>
      <w:r>
        <w:lastRenderedPageBreak/>
        <w:t xml:space="preserve">Směrovaný </w:t>
      </w:r>
      <w:proofErr w:type="spellStart"/>
      <w:r>
        <w:t>broadcast</w:t>
      </w:r>
      <w:proofErr w:type="spellEnd"/>
      <w:r>
        <w:t xml:space="preserve"> na </w:t>
      </w:r>
      <w:proofErr w:type="spellStart"/>
      <w:r>
        <w:t>subnet</w:t>
      </w:r>
      <w:proofErr w:type="spellEnd"/>
      <w:r>
        <w:t xml:space="preserve"> -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Broadcast</w:t>
      </w:r>
      <w:bookmarkEnd w:id="5"/>
      <w:bookmarkEnd w:id="6"/>
      <w:bookmarkEnd w:id="7"/>
      <w:proofErr w:type="spellEnd"/>
    </w:p>
    <w:p w:rsidR="008F2919" w:rsidRPr="005530F3" w:rsidRDefault="008F2919" w:rsidP="008F2919">
      <w:pPr>
        <w:pStyle w:val="Normlnweb"/>
        <w:shd w:val="clear" w:color="auto" w:fill="FFFFFF"/>
        <w:spacing w:before="240" w:beforeAutospacing="0" w:after="240" w:afterAutospacing="0" w:line="312" w:lineRule="atLeast"/>
        <w:rPr>
          <w:rFonts w:asciiTheme="minorHAnsi" w:eastAsiaTheme="minorHAnsi" w:hAnsiTheme="minorHAnsi" w:cstheme="minorBidi"/>
          <w:szCs w:val="22"/>
        </w:rPr>
      </w:pPr>
      <w:proofErr w:type="spellStart"/>
      <w:r w:rsidRPr="005530F3">
        <w:rPr>
          <w:rFonts w:asciiTheme="minorHAnsi" w:eastAsiaTheme="minorHAnsi" w:hAnsiTheme="minorHAnsi" w:cstheme="minorBidi"/>
          <w:b/>
          <w:bCs/>
          <w:szCs w:val="22"/>
        </w:rPr>
        <w:t>Subnet</w:t>
      </w:r>
      <w:proofErr w:type="spellEnd"/>
      <w:r w:rsidRPr="005530F3">
        <w:rPr>
          <w:rFonts w:asciiTheme="minorHAnsi" w:eastAsiaTheme="minorHAnsi" w:hAnsiTheme="minorHAnsi" w:cstheme="minorBidi"/>
          <w:b/>
          <w:bCs/>
          <w:szCs w:val="22"/>
        </w:rPr>
        <w:t xml:space="preserve"> </w:t>
      </w:r>
      <w:proofErr w:type="spellStart"/>
      <w:r w:rsidRPr="005530F3">
        <w:rPr>
          <w:rFonts w:asciiTheme="minorHAnsi" w:eastAsiaTheme="minorHAnsi" w:hAnsiTheme="minorHAnsi" w:cstheme="minorBidi"/>
          <w:b/>
          <w:bCs/>
          <w:szCs w:val="22"/>
        </w:rPr>
        <w:t>Directed</w:t>
      </w:r>
      <w:proofErr w:type="spellEnd"/>
      <w:r w:rsidRPr="005530F3">
        <w:rPr>
          <w:rFonts w:asciiTheme="minorHAnsi" w:eastAsiaTheme="minorHAnsi" w:hAnsiTheme="minorHAnsi" w:cstheme="minorBidi"/>
          <w:b/>
          <w:bCs/>
          <w:szCs w:val="22"/>
        </w:rPr>
        <w:t xml:space="preserve"> </w:t>
      </w:r>
      <w:proofErr w:type="spellStart"/>
      <w:r w:rsidRPr="005530F3">
        <w:rPr>
          <w:rFonts w:asciiTheme="minorHAnsi" w:eastAsiaTheme="minorHAnsi" w:hAnsiTheme="minorHAnsi" w:cstheme="minorBidi"/>
          <w:b/>
          <w:bCs/>
          <w:szCs w:val="22"/>
        </w:rPr>
        <w:t>Broadcast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 je speciálním případem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broadcastu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, který se použije ve chvíli, kdy chceme zaslat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broadcast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do jiného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subnetu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>, než v kterém se nacházíme. Funguje to tak, že rámec (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frame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) putuje sítí jako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unicast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přes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routery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až na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router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, který má cílový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subnet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(určený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broadcastovou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adresou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subnetu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) jako přímo připojený. Tento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router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upraví rámec na běžný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broadcast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a odešle jej na odpovídající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rozhranní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. Protože však tato technika byla používána k útokům, tak bývá na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routerech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nebo i firewallech většinou zakázána. To se týká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routeru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, který by měl rámec převést na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broadcast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>, přes ostatní by měl rámec projít normálně.</w:t>
      </w:r>
    </w:p>
    <w:p w:rsidR="008F2919" w:rsidRPr="005530F3" w:rsidRDefault="008F2919" w:rsidP="008F2919">
      <w:pPr>
        <w:pStyle w:val="Normlnweb"/>
        <w:shd w:val="clear" w:color="auto" w:fill="FFFFFF"/>
        <w:spacing w:before="240" w:beforeAutospacing="0" w:after="240" w:afterAutospacing="0" w:line="312" w:lineRule="atLeast"/>
        <w:rPr>
          <w:rFonts w:asciiTheme="minorHAnsi" w:eastAsiaTheme="minorHAnsi" w:hAnsiTheme="minorHAnsi" w:cstheme="minorBidi"/>
          <w:szCs w:val="22"/>
        </w:rPr>
      </w:pPr>
      <w:proofErr w:type="spellStart"/>
      <w:r w:rsidRPr="005530F3">
        <w:rPr>
          <w:rFonts w:asciiTheme="minorHAnsi" w:eastAsiaTheme="minorHAnsi" w:hAnsiTheme="minorHAnsi" w:cstheme="minorBidi"/>
          <w:b/>
          <w:bCs/>
          <w:szCs w:val="22"/>
        </w:rPr>
        <w:t>Subnet</w:t>
      </w:r>
      <w:proofErr w:type="spellEnd"/>
      <w:r w:rsidRPr="005530F3">
        <w:rPr>
          <w:rFonts w:asciiTheme="minorHAnsi" w:eastAsiaTheme="minorHAnsi" w:hAnsiTheme="minorHAnsi" w:cstheme="minorBidi"/>
          <w:b/>
          <w:bCs/>
          <w:szCs w:val="22"/>
        </w:rPr>
        <w:t xml:space="preserve"> </w:t>
      </w:r>
      <w:proofErr w:type="spellStart"/>
      <w:r w:rsidRPr="005530F3">
        <w:rPr>
          <w:rFonts w:asciiTheme="minorHAnsi" w:eastAsiaTheme="minorHAnsi" w:hAnsiTheme="minorHAnsi" w:cstheme="minorBidi"/>
          <w:b/>
          <w:bCs/>
          <w:szCs w:val="22"/>
        </w:rPr>
        <w:t>broadcast</w:t>
      </w:r>
      <w:proofErr w:type="spellEnd"/>
      <w:r w:rsidRPr="005530F3">
        <w:rPr>
          <w:rFonts w:asciiTheme="minorHAnsi" w:eastAsiaTheme="minorHAnsi" w:hAnsiTheme="minorHAnsi" w:cstheme="minorBidi"/>
          <w:b/>
          <w:bCs/>
          <w:szCs w:val="22"/>
        </w:rPr>
        <w:t xml:space="preserve"> </w:t>
      </w:r>
      <w:proofErr w:type="spellStart"/>
      <w:r w:rsidRPr="005530F3">
        <w:rPr>
          <w:rFonts w:asciiTheme="minorHAnsi" w:eastAsiaTheme="minorHAnsi" w:hAnsiTheme="minorHAnsi" w:cstheme="minorBidi"/>
          <w:b/>
          <w:bCs/>
          <w:szCs w:val="22"/>
        </w:rPr>
        <w:t>address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> (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broadcast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adresa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subnetu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, někdy také nazývaná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directed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broadcast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address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) je IP adresa, která se skládá z network ID a samých jedniček v host ID. Jinak řečeno, jedná se o poslední adresu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subnetu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(ta se nemůže přiřadit stanici). Pro jednoduchý příklad máme počítač s adresou 192.168.10.39 a maskou255.255.255.0, podle masky vidíme, že první tři oktety tvoří network ID a poslední oktet jsou host ID, takže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broadcast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adresa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subnetu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je 192.168.10.255.</w:t>
      </w:r>
    </w:p>
    <w:p w:rsidR="008F2919" w:rsidRDefault="008F2919" w:rsidP="008F2919">
      <w:pPr>
        <w:pStyle w:val="Normlnweb"/>
        <w:shd w:val="clear" w:color="auto" w:fill="FFFFFF"/>
        <w:spacing w:before="240" w:beforeAutospacing="0" w:after="240" w:afterAutospacing="0" w:line="312" w:lineRule="atLeast"/>
        <w:rPr>
          <w:rFonts w:asciiTheme="minorHAnsi" w:eastAsiaTheme="minorHAnsi" w:hAnsiTheme="minorHAnsi" w:cstheme="minorBidi"/>
          <w:szCs w:val="22"/>
        </w:rPr>
      </w:pPr>
      <w:proofErr w:type="spellStart"/>
      <w:r w:rsidRPr="005530F3">
        <w:rPr>
          <w:rFonts w:asciiTheme="minorHAnsi" w:eastAsiaTheme="minorHAnsi" w:hAnsiTheme="minorHAnsi" w:cstheme="minorBidi"/>
          <w:b/>
          <w:bCs/>
          <w:szCs w:val="22"/>
        </w:rPr>
        <w:t>Smurf</w:t>
      </w:r>
      <w:proofErr w:type="spellEnd"/>
      <w:r w:rsidRPr="005530F3">
        <w:rPr>
          <w:rFonts w:asciiTheme="minorHAnsi" w:eastAsiaTheme="minorHAnsi" w:hAnsiTheme="minorHAnsi" w:cstheme="minorBidi"/>
          <w:b/>
          <w:bCs/>
          <w:szCs w:val="22"/>
        </w:rPr>
        <w:t xml:space="preserve"> </w:t>
      </w:r>
      <w:proofErr w:type="spellStart"/>
      <w:r w:rsidRPr="005530F3">
        <w:rPr>
          <w:rFonts w:asciiTheme="minorHAnsi" w:eastAsiaTheme="minorHAnsi" w:hAnsiTheme="minorHAnsi" w:cstheme="minorBidi"/>
          <w:b/>
          <w:bCs/>
          <w:szCs w:val="22"/>
        </w:rPr>
        <w:t>Attack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 je nejběžnějším případem útoku pomocí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Subnet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Directed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Broadcast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>, který má zařídit </w:t>
      </w:r>
      <w:proofErr w:type="spellStart"/>
      <w:r w:rsidRPr="005530F3">
        <w:rPr>
          <w:rFonts w:asciiTheme="minorHAnsi" w:eastAsiaTheme="minorHAnsi" w:hAnsiTheme="minorHAnsi" w:cstheme="minorBidi"/>
          <w:i/>
          <w:iCs/>
          <w:szCs w:val="22"/>
        </w:rPr>
        <w:t>Denial</w:t>
      </w:r>
      <w:proofErr w:type="spellEnd"/>
      <w:r w:rsidRPr="005530F3">
        <w:rPr>
          <w:rFonts w:asciiTheme="minorHAnsi" w:eastAsiaTheme="minorHAnsi" w:hAnsiTheme="minorHAnsi" w:cstheme="minorBidi"/>
          <w:i/>
          <w:iCs/>
          <w:szCs w:val="22"/>
        </w:rPr>
        <w:t xml:space="preserve"> </w:t>
      </w:r>
      <w:proofErr w:type="spellStart"/>
      <w:r w:rsidRPr="005530F3">
        <w:rPr>
          <w:rFonts w:asciiTheme="minorHAnsi" w:eastAsiaTheme="minorHAnsi" w:hAnsiTheme="minorHAnsi" w:cstheme="minorBidi"/>
          <w:i/>
          <w:iCs/>
          <w:szCs w:val="22"/>
        </w:rPr>
        <w:t>of</w:t>
      </w:r>
      <w:proofErr w:type="spellEnd"/>
      <w:r w:rsidRPr="005530F3">
        <w:rPr>
          <w:rFonts w:asciiTheme="minorHAnsi" w:eastAsiaTheme="minorHAnsi" w:hAnsiTheme="minorHAnsi" w:cstheme="minorBidi"/>
          <w:i/>
          <w:iCs/>
          <w:szCs w:val="22"/>
        </w:rPr>
        <w:t xml:space="preserve"> </w:t>
      </w:r>
      <w:proofErr w:type="spellStart"/>
      <w:r w:rsidRPr="005530F3">
        <w:rPr>
          <w:rFonts w:asciiTheme="minorHAnsi" w:eastAsiaTheme="minorHAnsi" w:hAnsiTheme="minorHAnsi" w:cstheme="minorBidi"/>
          <w:i/>
          <w:iCs/>
          <w:szCs w:val="22"/>
        </w:rPr>
        <w:t>Services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> (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DoS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). Útočník odesílá množství paketů  ICMP echo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reply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 s podvrženou zdrojovou adresou jako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directed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broadcast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>, všechny stanice v 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subnetu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 xml:space="preserve"> odpovídají echo </w:t>
      </w:r>
      <w:proofErr w:type="spellStart"/>
      <w:r w:rsidRPr="005530F3">
        <w:rPr>
          <w:rFonts w:asciiTheme="minorHAnsi" w:eastAsiaTheme="minorHAnsi" w:hAnsiTheme="minorHAnsi" w:cstheme="minorBidi"/>
          <w:szCs w:val="22"/>
        </w:rPr>
        <w:t>reply</w:t>
      </w:r>
      <w:proofErr w:type="spellEnd"/>
      <w:r w:rsidRPr="005530F3">
        <w:rPr>
          <w:rFonts w:asciiTheme="minorHAnsi" w:eastAsiaTheme="minorHAnsi" w:hAnsiTheme="minorHAnsi" w:cstheme="minorBidi"/>
          <w:szCs w:val="22"/>
        </w:rPr>
        <w:t> a stanice, jejíž adresa je ta podvržená, je zahlcena.</w:t>
      </w:r>
    </w:p>
    <w:p w:rsidR="008F2919" w:rsidRPr="005530F3" w:rsidRDefault="008F2919" w:rsidP="008F2919">
      <w:pPr>
        <w:pStyle w:val="Normlnweb"/>
        <w:shd w:val="clear" w:color="auto" w:fill="FFFFFF"/>
        <w:spacing w:before="240" w:beforeAutospacing="0" w:after="240" w:afterAutospacing="0" w:line="312" w:lineRule="atLeast"/>
        <w:rPr>
          <w:rFonts w:asciiTheme="minorHAnsi" w:eastAsiaTheme="minorHAnsi" w:hAnsiTheme="minorHAnsi" w:cstheme="minorBidi"/>
          <w:szCs w:val="22"/>
        </w:rPr>
      </w:pPr>
      <w:r w:rsidRPr="00A00917">
        <w:rPr>
          <w:rFonts w:asciiTheme="minorHAnsi" w:eastAsiaTheme="minorHAnsi" w:hAnsiTheme="minorHAnsi" w:cstheme="minorBidi"/>
          <w:b/>
          <w:szCs w:val="22"/>
        </w:rPr>
        <w:t xml:space="preserve">Síťový </w:t>
      </w:r>
      <w:proofErr w:type="spellStart"/>
      <w:r w:rsidRPr="00A00917">
        <w:rPr>
          <w:rFonts w:asciiTheme="minorHAnsi" w:eastAsiaTheme="minorHAnsi" w:hAnsiTheme="minorHAnsi" w:cstheme="minorBidi"/>
          <w:b/>
          <w:szCs w:val="22"/>
        </w:rPr>
        <w:t>broadcast</w:t>
      </w:r>
      <w:proofErr w:type="spellEnd"/>
      <w:r w:rsidRPr="00A00917">
        <w:rPr>
          <w:rFonts w:asciiTheme="minorHAnsi" w:eastAsiaTheme="minorHAnsi" w:hAnsiTheme="minorHAnsi" w:cstheme="minorBidi"/>
          <w:szCs w:val="22"/>
        </w:rPr>
        <w:t xml:space="preserve"> je </w:t>
      </w:r>
      <w:hyperlink r:id="rId8" w:tooltip="IP datagram" w:history="1">
        <w:r w:rsidRPr="00A00917">
          <w:rPr>
            <w:rFonts w:asciiTheme="minorHAnsi" w:eastAsiaTheme="minorHAnsi" w:hAnsiTheme="minorHAnsi" w:cstheme="minorBidi"/>
            <w:szCs w:val="22"/>
          </w:rPr>
          <w:t>IP datagram</w:t>
        </w:r>
      </w:hyperlink>
      <w:r w:rsidRPr="00A00917">
        <w:rPr>
          <w:rFonts w:asciiTheme="minorHAnsi" w:eastAsiaTheme="minorHAnsi" w:hAnsiTheme="minorHAnsi" w:cstheme="minorBidi"/>
          <w:szCs w:val="22"/>
        </w:rPr>
        <w:t xml:space="preserve">, který je odeslán na IP adresu, která je v cílové síti </w:t>
      </w:r>
      <w:proofErr w:type="spellStart"/>
      <w:r w:rsidRPr="00A00917">
        <w:rPr>
          <w:rFonts w:asciiTheme="minorHAnsi" w:eastAsiaTheme="minorHAnsi" w:hAnsiTheme="minorHAnsi" w:cstheme="minorBidi"/>
          <w:szCs w:val="22"/>
        </w:rPr>
        <w:t>broadcastem</w:t>
      </w:r>
      <w:proofErr w:type="spellEnd"/>
      <w:r w:rsidRPr="00A00917">
        <w:rPr>
          <w:rFonts w:asciiTheme="minorHAnsi" w:eastAsiaTheme="minorHAnsi" w:hAnsiTheme="minorHAnsi" w:cstheme="minorBidi"/>
          <w:szCs w:val="22"/>
        </w:rPr>
        <w:t xml:space="preserve">. Vysílající ani uzly, přes které síťový </w:t>
      </w:r>
      <w:proofErr w:type="spellStart"/>
      <w:r w:rsidRPr="00A00917">
        <w:rPr>
          <w:rFonts w:asciiTheme="minorHAnsi" w:eastAsiaTheme="minorHAnsi" w:hAnsiTheme="minorHAnsi" w:cstheme="minorBidi"/>
          <w:szCs w:val="22"/>
        </w:rPr>
        <w:t>broadcast</w:t>
      </w:r>
      <w:proofErr w:type="spellEnd"/>
      <w:r w:rsidRPr="00A00917">
        <w:rPr>
          <w:rFonts w:asciiTheme="minorHAnsi" w:eastAsiaTheme="minorHAnsi" w:hAnsiTheme="minorHAnsi" w:cstheme="minorBidi"/>
          <w:szCs w:val="22"/>
        </w:rPr>
        <w:t xml:space="preserve"> putuje, nemohou zjistit, že to je </w:t>
      </w:r>
      <w:proofErr w:type="spellStart"/>
      <w:r w:rsidRPr="00A00917">
        <w:rPr>
          <w:rFonts w:asciiTheme="minorHAnsi" w:eastAsiaTheme="minorHAnsi" w:hAnsiTheme="minorHAnsi" w:cstheme="minorBidi"/>
          <w:szCs w:val="22"/>
        </w:rPr>
        <w:t>broadcast</w:t>
      </w:r>
      <w:proofErr w:type="spellEnd"/>
      <w:r w:rsidRPr="00A00917">
        <w:rPr>
          <w:rFonts w:asciiTheme="minorHAnsi" w:eastAsiaTheme="minorHAnsi" w:hAnsiTheme="minorHAnsi" w:cstheme="minorBidi"/>
          <w:szCs w:val="22"/>
        </w:rPr>
        <w:t>, protože v IP datagramu není obsažena informace o cílové síti (její číslo sítě a </w:t>
      </w:r>
      <w:hyperlink r:id="rId9" w:tooltip="Maska sítě" w:history="1">
        <w:r w:rsidRPr="00A00917">
          <w:rPr>
            <w:rFonts w:asciiTheme="minorHAnsi" w:eastAsiaTheme="minorHAnsi" w:hAnsiTheme="minorHAnsi" w:cstheme="minorBidi"/>
            <w:szCs w:val="22"/>
          </w:rPr>
          <w:t>maska sítě</w:t>
        </w:r>
      </w:hyperlink>
      <w:r w:rsidRPr="00A00917">
        <w:rPr>
          <w:rFonts w:asciiTheme="minorHAnsi" w:eastAsiaTheme="minorHAnsi" w:hAnsiTheme="minorHAnsi" w:cstheme="minorBidi"/>
          <w:szCs w:val="22"/>
        </w:rPr>
        <w:t xml:space="preserve">). Proto je síťový </w:t>
      </w:r>
      <w:proofErr w:type="spellStart"/>
      <w:r w:rsidRPr="00A00917">
        <w:rPr>
          <w:rFonts w:asciiTheme="minorHAnsi" w:eastAsiaTheme="minorHAnsi" w:hAnsiTheme="minorHAnsi" w:cstheme="minorBidi"/>
          <w:szCs w:val="22"/>
        </w:rPr>
        <w:t>broadcast</w:t>
      </w:r>
      <w:proofErr w:type="spellEnd"/>
      <w:r w:rsidRPr="00A00917">
        <w:rPr>
          <w:rFonts w:asciiTheme="minorHAnsi" w:eastAsiaTheme="minorHAnsi" w:hAnsiTheme="minorHAnsi" w:cstheme="minorBidi"/>
          <w:szCs w:val="22"/>
        </w:rPr>
        <w:t xml:space="preserve"> přepravován stejně, jako jakýkoliv jiný IP datagram. Až poslední </w:t>
      </w:r>
      <w:proofErr w:type="spellStart"/>
      <w:r w:rsidRPr="00A00917">
        <w:rPr>
          <w:rFonts w:asciiTheme="minorHAnsi" w:eastAsiaTheme="minorHAnsi" w:hAnsiTheme="minorHAnsi" w:cstheme="minorBidi"/>
          <w:szCs w:val="22"/>
        </w:rPr>
        <w:t>router</w:t>
      </w:r>
      <w:proofErr w:type="spellEnd"/>
      <w:r w:rsidRPr="00A00917">
        <w:rPr>
          <w:rFonts w:asciiTheme="minorHAnsi" w:eastAsiaTheme="minorHAnsi" w:hAnsiTheme="minorHAnsi" w:cstheme="minorBidi"/>
          <w:szCs w:val="22"/>
        </w:rPr>
        <w:t xml:space="preserve"> zjistí, že cílová IP adresa je shodná s </w:t>
      </w:r>
      <w:proofErr w:type="spellStart"/>
      <w:r w:rsidRPr="00A00917">
        <w:rPr>
          <w:rFonts w:asciiTheme="minorHAnsi" w:eastAsiaTheme="minorHAnsi" w:hAnsiTheme="minorHAnsi" w:cstheme="minorBidi"/>
          <w:szCs w:val="22"/>
        </w:rPr>
        <w:t>broadcastem</w:t>
      </w:r>
      <w:proofErr w:type="spellEnd"/>
      <w:r w:rsidRPr="00A00917">
        <w:rPr>
          <w:rFonts w:asciiTheme="minorHAnsi" w:eastAsiaTheme="minorHAnsi" w:hAnsiTheme="minorHAnsi" w:cstheme="minorBidi"/>
          <w:szCs w:val="22"/>
        </w:rPr>
        <w:t xml:space="preserve"> pro daný segment sítě a proto datagram odešle jako </w:t>
      </w:r>
      <w:proofErr w:type="spellStart"/>
      <w:r w:rsidRPr="00A00917">
        <w:rPr>
          <w:rFonts w:asciiTheme="minorHAnsi" w:eastAsiaTheme="minorHAnsi" w:hAnsiTheme="minorHAnsi" w:cstheme="minorBidi"/>
          <w:szCs w:val="22"/>
        </w:rPr>
        <w:t>broadcast</w:t>
      </w:r>
      <w:proofErr w:type="spellEnd"/>
      <w:r w:rsidRPr="00A00917">
        <w:rPr>
          <w:rFonts w:asciiTheme="minorHAnsi" w:eastAsiaTheme="minorHAnsi" w:hAnsiTheme="minorHAnsi" w:cstheme="minorBidi"/>
          <w:szCs w:val="22"/>
        </w:rPr>
        <w:t xml:space="preserve">. V </w:t>
      </w:r>
      <w:proofErr w:type="spellStart"/>
      <w:r w:rsidRPr="00A00917">
        <w:rPr>
          <w:rFonts w:asciiTheme="minorHAnsi" w:eastAsiaTheme="minorHAnsi" w:hAnsiTheme="minorHAnsi" w:cstheme="minorBidi"/>
          <w:szCs w:val="22"/>
        </w:rPr>
        <w:t>ethernetové</w:t>
      </w:r>
      <w:proofErr w:type="spellEnd"/>
      <w:r w:rsidRPr="00A00917">
        <w:rPr>
          <w:rFonts w:asciiTheme="minorHAnsi" w:eastAsiaTheme="minorHAnsi" w:hAnsiTheme="minorHAnsi" w:cstheme="minorBidi"/>
          <w:szCs w:val="22"/>
        </w:rPr>
        <w:t xml:space="preserve"> síti to znamená odeslání datagramu v rámci, jehož cílová MAC adresa je FF:FF:FF:FF:FF:FF.</w:t>
      </w:r>
    </w:p>
    <w:p w:rsidR="008F2919" w:rsidRDefault="008F2919" w:rsidP="008F2919"/>
    <w:p w:rsidR="008F2919" w:rsidRDefault="008F2919" w:rsidP="008F2919"/>
    <w:p w:rsidR="008F2919" w:rsidRDefault="008F2919" w:rsidP="008F2919"/>
    <w:p w:rsidR="008F2919" w:rsidRDefault="008F2919" w:rsidP="008F2919"/>
    <w:p w:rsidR="008F2919" w:rsidRDefault="008F2919" w:rsidP="008F2919"/>
    <w:p w:rsidR="008F2919" w:rsidRDefault="008F2919" w:rsidP="008F2919"/>
    <w:p w:rsidR="008F2919" w:rsidRDefault="008F2919" w:rsidP="008F2919"/>
    <w:p w:rsidR="008F2919" w:rsidRDefault="008F2919" w:rsidP="008F2919"/>
    <w:p w:rsidR="008F2919" w:rsidRDefault="008F2919" w:rsidP="008F2919">
      <w:pPr>
        <w:pStyle w:val="Nadpis1"/>
      </w:pPr>
      <w:bookmarkStart w:id="8" w:name="_Toc434664343"/>
      <w:bookmarkStart w:id="9" w:name="_Toc434908113"/>
      <w:bookmarkStart w:id="10" w:name="_Toc434909410"/>
      <w:proofErr w:type="spellStart"/>
      <w:r>
        <w:lastRenderedPageBreak/>
        <w:t>Unicast</w:t>
      </w:r>
      <w:bookmarkEnd w:id="8"/>
      <w:bookmarkEnd w:id="9"/>
      <w:bookmarkEnd w:id="10"/>
      <w:proofErr w:type="spellEnd"/>
    </w:p>
    <w:p w:rsidR="008F2919" w:rsidRPr="008F2919" w:rsidRDefault="008F2919" w:rsidP="008F2919">
      <w:pPr>
        <w:shd w:val="clear" w:color="auto" w:fill="FFFFFF"/>
        <w:spacing w:before="240" w:after="240" w:line="312" w:lineRule="atLeast"/>
        <w:rPr>
          <w:sz w:val="24"/>
          <w:lang w:eastAsia="cs-CZ"/>
        </w:rPr>
      </w:pPr>
      <w:proofErr w:type="spellStart"/>
      <w:r w:rsidRPr="008F2919">
        <w:rPr>
          <w:b/>
          <w:sz w:val="24"/>
          <w:lang w:eastAsia="cs-CZ"/>
        </w:rPr>
        <w:t>Unicast</w:t>
      </w:r>
      <w:proofErr w:type="spellEnd"/>
      <w:r w:rsidRPr="008F2919">
        <w:rPr>
          <w:sz w:val="24"/>
          <w:lang w:eastAsia="cs-CZ"/>
        </w:rPr>
        <w:t> je vysílání, kdy je paket zasílán jednomu cíli. Jedná se o běžnou komunikaci, kdy spolu komunikují dvě stanice.</w:t>
      </w:r>
    </w:p>
    <w:p w:rsidR="008F2919" w:rsidRPr="005D6D61" w:rsidRDefault="008F2919" w:rsidP="008F2919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szCs w:val="22"/>
        </w:rPr>
      </w:pPr>
      <w:proofErr w:type="spellStart"/>
      <w:r w:rsidRPr="005D6D61">
        <w:rPr>
          <w:rFonts w:asciiTheme="minorHAnsi" w:eastAsiaTheme="minorHAnsi" w:hAnsiTheme="minorHAnsi" w:cstheme="minorBidi"/>
          <w:szCs w:val="22"/>
        </w:rPr>
        <w:t>Unicast</w:t>
      </w:r>
      <w:proofErr w:type="spellEnd"/>
      <w:r w:rsidRPr="005D6D61">
        <w:rPr>
          <w:rFonts w:asciiTheme="minorHAnsi" w:eastAsiaTheme="minorHAnsi" w:hAnsiTheme="minorHAnsi" w:cstheme="minorBidi"/>
          <w:szCs w:val="22"/>
        </w:rPr>
        <w:t> označuje v </w:t>
      </w:r>
      <w:hyperlink r:id="rId10" w:tooltip="Počítačová síť" w:history="1">
        <w:r w:rsidRPr="005D6D61">
          <w:rPr>
            <w:rFonts w:asciiTheme="minorHAnsi" w:eastAsiaTheme="minorHAnsi" w:hAnsiTheme="minorHAnsi" w:cstheme="minorBidi"/>
            <w:szCs w:val="22"/>
          </w:rPr>
          <w:t>počítačové síti</w:t>
        </w:r>
      </w:hyperlink>
      <w:r w:rsidRPr="005D6D61">
        <w:rPr>
          <w:rFonts w:asciiTheme="minorHAnsi" w:eastAsiaTheme="minorHAnsi" w:hAnsiTheme="minorHAnsi" w:cstheme="minorBidi"/>
          <w:szCs w:val="22"/>
        </w:rPr>
        <w:t> zasílání </w:t>
      </w:r>
      <w:hyperlink r:id="rId11" w:tooltip="Paket" w:history="1">
        <w:r w:rsidRPr="005D6D61">
          <w:rPr>
            <w:rFonts w:asciiTheme="minorHAnsi" w:eastAsiaTheme="minorHAnsi" w:hAnsiTheme="minorHAnsi" w:cstheme="minorBidi"/>
            <w:szCs w:val="22"/>
          </w:rPr>
          <w:t>paketů</w:t>
        </w:r>
      </w:hyperlink>
      <w:r w:rsidRPr="005D6D61">
        <w:rPr>
          <w:rFonts w:asciiTheme="minorHAnsi" w:eastAsiaTheme="minorHAnsi" w:hAnsiTheme="minorHAnsi" w:cstheme="minorBidi"/>
          <w:szCs w:val="22"/>
        </w:rPr>
        <w:t xml:space="preserve"> pouze jedinému cíli (uzlu, stanici). </w:t>
      </w:r>
      <w:proofErr w:type="spellStart"/>
      <w:r w:rsidRPr="005D6D61">
        <w:rPr>
          <w:rFonts w:asciiTheme="minorHAnsi" w:eastAsiaTheme="minorHAnsi" w:hAnsiTheme="minorHAnsi" w:cstheme="minorBidi"/>
          <w:szCs w:val="22"/>
        </w:rPr>
        <w:t>Unicastové</w:t>
      </w:r>
      <w:proofErr w:type="spellEnd"/>
      <w:r w:rsidRPr="005D6D61">
        <w:rPr>
          <w:rFonts w:asciiTheme="minorHAnsi" w:eastAsiaTheme="minorHAnsi" w:hAnsiTheme="minorHAnsi" w:cstheme="minorBidi"/>
          <w:szCs w:val="22"/>
        </w:rPr>
        <w:t xml:space="preserve"> vysílání je opakem </w:t>
      </w:r>
      <w:proofErr w:type="spellStart"/>
      <w:r w:rsidR="005D708A">
        <w:fldChar w:fldCharType="begin"/>
      </w:r>
      <w:r w:rsidR="005D708A">
        <w:instrText xml:space="preserve"> HYPERLINK "https://cs.wikipedia.org/wiki/Broadcast" \o "Broadcast" </w:instrText>
      </w:r>
      <w:r w:rsidR="005D708A">
        <w:fldChar w:fldCharType="separate"/>
      </w:r>
      <w:r w:rsidRPr="005D6D61">
        <w:rPr>
          <w:rFonts w:asciiTheme="minorHAnsi" w:eastAsiaTheme="minorHAnsi" w:hAnsiTheme="minorHAnsi" w:cstheme="minorBidi"/>
          <w:szCs w:val="22"/>
        </w:rPr>
        <w:t>broadcastu</w:t>
      </w:r>
      <w:proofErr w:type="spellEnd"/>
      <w:r w:rsidR="005D708A">
        <w:rPr>
          <w:rFonts w:asciiTheme="minorHAnsi" w:eastAsiaTheme="minorHAnsi" w:hAnsiTheme="minorHAnsi" w:cstheme="minorBidi"/>
          <w:szCs w:val="22"/>
        </w:rPr>
        <w:fldChar w:fldCharType="end"/>
      </w:r>
      <w:r w:rsidRPr="005D6D61">
        <w:rPr>
          <w:rFonts w:asciiTheme="minorHAnsi" w:eastAsiaTheme="minorHAnsi" w:hAnsiTheme="minorHAnsi" w:cstheme="minorBidi"/>
          <w:szCs w:val="22"/>
        </w:rPr>
        <w:t xml:space="preserve">, který se vysílá do všech uzlů v síti najednou. Mezi </w:t>
      </w:r>
      <w:proofErr w:type="spellStart"/>
      <w:r w:rsidRPr="005D6D61">
        <w:rPr>
          <w:rFonts w:asciiTheme="minorHAnsi" w:eastAsiaTheme="minorHAnsi" w:hAnsiTheme="minorHAnsi" w:cstheme="minorBidi"/>
          <w:szCs w:val="22"/>
        </w:rPr>
        <w:t>unicastem</w:t>
      </w:r>
      <w:proofErr w:type="spellEnd"/>
      <w:r w:rsidRPr="005D6D61">
        <w:rPr>
          <w:rFonts w:asciiTheme="minorHAnsi" w:eastAsiaTheme="minorHAnsi" w:hAnsiTheme="minorHAnsi" w:cstheme="minorBidi"/>
          <w:szCs w:val="22"/>
        </w:rPr>
        <w:t xml:space="preserve"> a </w:t>
      </w:r>
      <w:proofErr w:type="spellStart"/>
      <w:r w:rsidRPr="005D6D61">
        <w:rPr>
          <w:rFonts w:asciiTheme="minorHAnsi" w:eastAsiaTheme="minorHAnsi" w:hAnsiTheme="minorHAnsi" w:cstheme="minorBidi"/>
          <w:szCs w:val="22"/>
        </w:rPr>
        <w:t>broadcastem</w:t>
      </w:r>
      <w:proofErr w:type="spellEnd"/>
      <w:r w:rsidRPr="005D6D61">
        <w:rPr>
          <w:rFonts w:asciiTheme="minorHAnsi" w:eastAsiaTheme="minorHAnsi" w:hAnsiTheme="minorHAnsi" w:cstheme="minorBidi"/>
          <w:szCs w:val="22"/>
        </w:rPr>
        <w:t xml:space="preserve"> stojí ještě </w:t>
      </w:r>
      <w:proofErr w:type="spellStart"/>
      <w:r w:rsidRPr="005D6D61">
        <w:rPr>
          <w:rFonts w:asciiTheme="minorHAnsi" w:eastAsiaTheme="minorHAnsi" w:hAnsiTheme="minorHAnsi" w:cstheme="minorBidi"/>
          <w:szCs w:val="22"/>
        </w:rPr>
        <w:t>multicasting</w:t>
      </w:r>
      <w:proofErr w:type="spellEnd"/>
      <w:r w:rsidRPr="005D6D61">
        <w:rPr>
          <w:rFonts w:asciiTheme="minorHAnsi" w:eastAsiaTheme="minorHAnsi" w:hAnsiTheme="minorHAnsi" w:cstheme="minorBidi"/>
          <w:szCs w:val="22"/>
        </w:rPr>
        <w:t xml:space="preserve">, rozesílá pakety pouze určité skupině stanic. Pokud není možné </w:t>
      </w:r>
      <w:proofErr w:type="spellStart"/>
      <w:r w:rsidRPr="005D6D61">
        <w:rPr>
          <w:rFonts w:asciiTheme="minorHAnsi" w:eastAsiaTheme="minorHAnsi" w:hAnsiTheme="minorHAnsi" w:cstheme="minorBidi"/>
          <w:szCs w:val="22"/>
        </w:rPr>
        <w:t>multicast</w:t>
      </w:r>
      <w:proofErr w:type="spellEnd"/>
      <w:r w:rsidRPr="005D6D61">
        <w:rPr>
          <w:rFonts w:asciiTheme="minorHAnsi" w:eastAsiaTheme="minorHAnsi" w:hAnsiTheme="minorHAnsi" w:cstheme="minorBidi"/>
          <w:szCs w:val="22"/>
        </w:rPr>
        <w:t xml:space="preserve"> použít, musí se každý paket zasílat všem počítačům zvlášť (</w:t>
      </w:r>
      <w:proofErr w:type="spellStart"/>
      <w:r w:rsidRPr="005D6D61">
        <w:rPr>
          <w:rFonts w:asciiTheme="minorHAnsi" w:eastAsiaTheme="minorHAnsi" w:hAnsiTheme="minorHAnsi" w:cstheme="minorBidi"/>
          <w:szCs w:val="22"/>
        </w:rPr>
        <w:t>unicast</w:t>
      </w:r>
      <w:proofErr w:type="spellEnd"/>
      <w:r w:rsidRPr="005D6D61">
        <w:rPr>
          <w:rFonts w:asciiTheme="minorHAnsi" w:eastAsiaTheme="minorHAnsi" w:hAnsiTheme="minorHAnsi" w:cstheme="minorBidi"/>
          <w:szCs w:val="22"/>
        </w:rPr>
        <w:t xml:space="preserve">), nebo je nutné použít </w:t>
      </w:r>
      <w:proofErr w:type="spellStart"/>
      <w:r w:rsidRPr="005D6D61">
        <w:rPr>
          <w:rFonts w:asciiTheme="minorHAnsi" w:eastAsiaTheme="minorHAnsi" w:hAnsiTheme="minorHAnsi" w:cstheme="minorBidi"/>
          <w:szCs w:val="22"/>
        </w:rPr>
        <w:t>broadcast</w:t>
      </w:r>
      <w:proofErr w:type="spellEnd"/>
      <w:r w:rsidRPr="005D6D61">
        <w:rPr>
          <w:rFonts w:asciiTheme="minorHAnsi" w:eastAsiaTheme="minorHAnsi" w:hAnsiTheme="minorHAnsi" w:cstheme="minorBidi"/>
          <w:szCs w:val="22"/>
        </w:rPr>
        <w:t>, což v obou případech síť a uzly zatěžuje.</w:t>
      </w:r>
    </w:p>
    <w:p w:rsidR="008F2919" w:rsidRPr="005D6D61" w:rsidRDefault="008F2919" w:rsidP="008F2919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theme="minorBidi"/>
          <w:szCs w:val="22"/>
        </w:rPr>
      </w:pPr>
      <w:proofErr w:type="spellStart"/>
      <w:r w:rsidRPr="005D6D61">
        <w:rPr>
          <w:rFonts w:asciiTheme="minorHAnsi" w:eastAsiaTheme="minorHAnsi" w:hAnsiTheme="minorHAnsi" w:cstheme="minorBidi"/>
          <w:szCs w:val="22"/>
        </w:rPr>
        <w:t>Unicast</w:t>
      </w:r>
      <w:proofErr w:type="spellEnd"/>
      <w:r w:rsidRPr="005D6D61">
        <w:rPr>
          <w:rFonts w:asciiTheme="minorHAnsi" w:eastAsiaTheme="minorHAnsi" w:hAnsiTheme="minorHAnsi" w:cstheme="minorBidi"/>
          <w:szCs w:val="22"/>
        </w:rPr>
        <w:t xml:space="preserve"> se používá pro přímou komunikaci mezi dvěma uzly v síti. V případě, že je potřeba doručit stejná data více uzlům najednou, je vhodnější použít </w:t>
      </w:r>
      <w:proofErr w:type="spellStart"/>
      <w:r w:rsidRPr="005D6D61">
        <w:rPr>
          <w:rFonts w:asciiTheme="minorHAnsi" w:eastAsiaTheme="minorHAnsi" w:hAnsiTheme="minorHAnsi" w:cstheme="minorBidi"/>
          <w:szCs w:val="22"/>
        </w:rPr>
        <w:t>multicast</w:t>
      </w:r>
      <w:proofErr w:type="spellEnd"/>
      <w:r w:rsidRPr="005D6D61">
        <w:rPr>
          <w:rFonts w:asciiTheme="minorHAnsi" w:eastAsiaTheme="minorHAnsi" w:hAnsiTheme="minorHAnsi" w:cstheme="minorBidi"/>
          <w:szCs w:val="22"/>
        </w:rPr>
        <w:t xml:space="preserve"> nebo </w:t>
      </w:r>
      <w:proofErr w:type="spellStart"/>
      <w:r w:rsidRPr="005D6D61">
        <w:rPr>
          <w:rFonts w:asciiTheme="minorHAnsi" w:eastAsiaTheme="minorHAnsi" w:hAnsiTheme="minorHAnsi" w:cstheme="minorBidi"/>
          <w:szCs w:val="22"/>
        </w:rPr>
        <w:t>broadcast</w:t>
      </w:r>
      <w:proofErr w:type="spellEnd"/>
      <w:r w:rsidRPr="005D6D61">
        <w:rPr>
          <w:rFonts w:asciiTheme="minorHAnsi" w:eastAsiaTheme="minorHAnsi" w:hAnsiTheme="minorHAnsi" w:cstheme="minorBidi"/>
          <w:szCs w:val="22"/>
        </w:rPr>
        <w:t xml:space="preserve"> (například </w:t>
      </w:r>
      <w:proofErr w:type="spellStart"/>
      <w:r w:rsidRPr="005D6D61">
        <w:rPr>
          <w:rFonts w:asciiTheme="minorHAnsi" w:eastAsiaTheme="minorHAnsi" w:hAnsiTheme="minorHAnsi" w:cstheme="minorBidi"/>
          <w:szCs w:val="22"/>
        </w:rPr>
        <w:t>streamování</w:t>
      </w:r>
      <w:proofErr w:type="spellEnd"/>
      <w:r w:rsidRPr="005D6D61">
        <w:rPr>
          <w:rFonts w:asciiTheme="minorHAnsi" w:eastAsiaTheme="minorHAnsi" w:hAnsiTheme="minorHAnsi" w:cstheme="minorBidi"/>
          <w:szCs w:val="22"/>
        </w:rPr>
        <w:t xml:space="preserve"> zvuku nebo videa, při konferenčních hovorech, </w:t>
      </w:r>
      <w:hyperlink r:id="rId12" w:tooltip="IPTV" w:history="1">
        <w:r w:rsidRPr="005D6D61">
          <w:rPr>
            <w:rFonts w:asciiTheme="minorHAnsi" w:eastAsiaTheme="minorHAnsi" w:hAnsiTheme="minorHAnsi" w:cstheme="minorBidi"/>
            <w:szCs w:val="22"/>
          </w:rPr>
          <w:t>IPTV</w:t>
        </w:r>
      </w:hyperlink>
      <w:r w:rsidRPr="005D6D61">
        <w:rPr>
          <w:rFonts w:asciiTheme="minorHAnsi" w:eastAsiaTheme="minorHAnsi" w:hAnsiTheme="minorHAnsi" w:cstheme="minorBidi"/>
          <w:szCs w:val="22"/>
        </w:rPr>
        <w:t> a podobně).</w:t>
      </w:r>
    </w:p>
    <w:p w:rsidR="008F2919" w:rsidRPr="005530F3" w:rsidRDefault="008F2919" w:rsidP="008F2919">
      <w:pPr>
        <w:shd w:val="clear" w:color="auto" w:fill="FFFFFF"/>
        <w:spacing w:before="240" w:after="240" w:line="312" w:lineRule="atLeast"/>
        <w:rPr>
          <w:lang w:eastAsia="cs-CZ"/>
        </w:rPr>
      </w:pPr>
    </w:p>
    <w:p w:rsidR="008F2919" w:rsidRPr="005530F3" w:rsidRDefault="008F2919" w:rsidP="008F2919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6F310B"/>
          <w:sz w:val="19"/>
          <w:szCs w:val="19"/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 wp14:anchorId="4918381D" wp14:editId="412D9F5B">
            <wp:simplePos x="0" y="0"/>
            <wp:positionH relativeFrom="column">
              <wp:posOffset>195580</wp:posOffset>
            </wp:positionH>
            <wp:positionV relativeFrom="paragraph">
              <wp:posOffset>6985</wp:posOffset>
            </wp:positionV>
            <wp:extent cx="2400300" cy="2847340"/>
            <wp:effectExtent l="0" t="0" r="0" b="0"/>
            <wp:wrapTight wrapText="bothSides">
              <wp:wrapPolygon edited="0">
                <wp:start x="0" y="0"/>
                <wp:lineTo x="0" y="21388"/>
                <wp:lineTo x="21429" y="21388"/>
                <wp:lineTo x="21429" y="0"/>
                <wp:lineTo x="0" y="0"/>
              </wp:wrapPolygon>
            </wp:wrapTight>
            <wp:docPr id="5" name="Obrázek 5" descr="http://media.packetlife.net/media/blog/attachments/130/unicast_vs_multi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packetlife.net/media/blog/attachments/130/unicast_vs_multica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4" r="50840" b="144"/>
                    <a:stretch/>
                  </pic:blipFill>
                  <pic:spPr bwMode="auto">
                    <a:xfrm>
                      <a:off x="0" y="0"/>
                      <a:ext cx="240030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919" w:rsidRDefault="008F2919" w:rsidP="008F2919">
      <w:pPr>
        <w:rPr>
          <w:noProof/>
          <w:lang w:eastAsia="cs-CZ"/>
        </w:rPr>
      </w:pPr>
      <w:r w:rsidRPr="005530F3">
        <w:rPr>
          <w:rFonts w:ascii="Courier New" w:eastAsia="Times New Roman" w:hAnsi="Courier New" w:cs="Courier New"/>
          <w:noProof/>
          <w:color w:val="6F310B"/>
          <w:sz w:val="19"/>
          <w:szCs w:val="19"/>
          <w:lang w:eastAsia="cs-CZ"/>
        </w:rPr>
        <w:drawing>
          <wp:anchor distT="0" distB="0" distL="114300" distR="114300" simplePos="0" relativeHeight="251662336" behindDoc="1" locked="0" layoutInCell="1" allowOverlap="1" wp14:anchorId="0E473257" wp14:editId="5C62E3A2">
            <wp:simplePos x="0" y="0"/>
            <wp:positionH relativeFrom="column">
              <wp:posOffset>3123565</wp:posOffset>
            </wp:positionH>
            <wp:positionV relativeFrom="paragraph">
              <wp:posOffset>283210</wp:posOffset>
            </wp:positionV>
            <wp:extent cx="261239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421" y="21494"/>
                <wp:lineTo x="21421" y="0"/>
                <wp:lineTo x="0" y="0"/>
              </wp:wrapPolygon>
            </wp:wrapTight>
            <wp:docPr id="3" name="Obrázek 3" descr="Uni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c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919" w:rsidRPr="005530F3" w:rsidRDefault="008F2919" w:rsidP="008F2919"/>
    <w:p w:rsidR="008F2919" w:rsidRDefault="008F2919" w:rsidP="008F2919">
      <w:pPr>
        <w:pStyle w:val="Nadpis1"/>
      </w:pPr>
      <w:bookmarkStart w:id="11" w:name="_Toc434664344"/>
    </w:p>
    <w:p w:rsidR="008F2919" w:rsidRDefault="008F2919" w:rsidP="008F2919">
      <w:pPr>
        <w:pStyle w:val="Nadpis1"/>
      </w:pPr>
    </w:p>
    <w:p w:rsidR="008F2919" w:rsidRDefault="008F2919" w:rsidP="008F2919">
      <w:pPr>
        <w:pStyle w:val="Nadpis1"/>
      </w:pPr>
    </w:p>
    <w:p w:rsidR="008F2919" w:rsidRDefault="008F2919" w:rsidP="008F2919">
      <w:pPr>
        <w:pStyle w:val="Nadpis1"/>
      </w:pPr>
    </w:p>
    <w:p w:rsidR="008F2919" w:rsidRDefault="008F2919" w:rsidP="008F2919">
      <w:pPr>
        <w:pStyle w:val="Nadpis1"/>
      </w:pPr>
    </w:p>
    <w:p w:rsidR="008F2919" w:rsidRDefault="008F2919" w:rsidP="008F2919">
      <w:pPr>
        <w:pStyle w:val="Nadpis1"/>
      </w:pPr>
    </w:p>
    <w:p w:rsidR="008F2919" w:rsidRDefault="008F2919" w:rsidP="008F2919"/>
    <w:p w:rsidR="008F2919" w:rsidRDefault="008F2919" w:rsidP="008F2919"/>
    <w:p w:rsidR="008F2919" w:rsidRDefault="008F2919" w:rsidP="008F2919"/>
    <w:p w:rsidR="008F2919" w:rsidRDefault="008F2919" w:rsidP="008F2919"/>
    <w:p w:rsidR="008F2919" w:rsidRPr="00A00917" w:rsidRDefault="008F2919" w:rsidP="008F2919"/>
    <w:p w:rsidR="008F2919" w:rsidRDefault="008F2919" w:rsidP="008F2919">
      <w:pPr>
        <w:pStyle w:val="Nadpis1"/>
      </w:pPr>
      <w:bookmarkStart w:id="12" w:name="_Toc434908114"/>
      <w:bookmarkStart w:id="13" w:name="_Toc434909411"/>
      <w:proofErr w:type="spellStart"/>
      <w:r>
        <w:lastRenderedPageBreak/>
        <w:t>Multicast</w:t>
      </w:r>
      <w:bookmarkEnd w:id="11"/>
      <w:bookmarkEnd w:id="12"/>
      <w:bookmarkEnd w:id="13"/>
      <w:proofErr w:type="spellEnd"/>
    </w:p>
    <w:p w:rsidR="008F2919" w:rsidRPr="008F2919" w:rsidRDefault="008F2919" w:rsidP="008F2919">
      <w:pPr>
        <w:shd w:val="clear" w:color="auto" w:fill="FFFFFF"/>
        <w:spacing w:before="240" w:after="240" w:line="312" w:lineRule="atLeast"/>
        <w:rPr>
          <w:sz w:val="24"/>
          <w:lang w:eastAsia="cs-CZ"/>
        </w:rPr>
      </w:pPr>
      <w:r w:rsidRPr="008F2919">
        <w:rPr>
          <w:sz w:val="24"/>
          <w:lang w:eastAsia="cs-CZ"/>
        </w:rPr>
        <w:t>Při této komunikaci se jedna informace doručuje skupině cílů. </w:t>
      </w:r>
      <w:proofErr w:type="spellStart"/>
      <w:r w:rsidRPr="008F2919">
        <w:rPr>
          <w:sz w:val="24"/>
          <w:lang w:eastAsia="cs-CZ"/>
        </w:rPr>
        <w:t>Multicast</w:t>
      </w:r>
      <w:proofErr w:type="spellEnd"/>
      <w:r w:rsidRPr="008F2919">
        <w:rPr>
          <w:sz w:val="24"/>
          <w:lang w:eastAsia="cs-CZ"/>
        </w:rPr>
        <w:t xml:space="preserve"> využívá efektivní metodu doručování, aby pakety v síti putovaly pouze jednou. Principem je, že se vytvoří </w:t>
      </w:r>
      <w:proofErr w:type="spellStart"/>
      <w:r w:rsidRPr="008F2919">
        <w:rPr>
          <w:sz w:val="24"/>
          <w:lang w:eastAsia="cs-CZ"/>
        </w:rPr>
        <w:t>mutlicastová</w:t>
      </w:r>
      <w:proofErr w:type="spellEnd"/>
      <w:r w:rsidRPr="008F2919">
        <w:rPr>
          <w:sz w:val="24"/>
          <w:lang w:eastAsia="cs-CZ"/>
        </w:rPr>
        <w:t xml:space="preserve"> adresa z rozsahu 224.0.0.0/4(pro LAN je určeno 224.0.0.0/24), a klienti se k této adrese zaregistrují. Pro vytváření skupina a registrování se používá protokol Internet Group Management </w:t>
      </w:r>
      <w:proofErr w:type="spellStart"/>
      <w:r w:rsidRPr="008F2919">
        <w:rPr>
          <w:sz w:val="24"/>
          <w:lang w:eastAsia="cs-CZ"/>
        </w:rPr>
        <w:t>Protocol</w:t>
      </w:r>
      <w:proofErr w:type="spellEnd"/>
      <w:r w:rsidRPr="008F2919">
        <w:rPr>
          <w:sz w:val="24"/>
          <w:lang w:eastAsia="cs-CZ"/>
        </w:rPr>
        <w:t> (IGMP).</w:t>
      </w:r>
    </w:p>
    <w:p w:rsidR="008F2919" w:rsidRPr="005D6D61" w:rsidRDefault="008F2919" w:rsidP="008F2919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6F310B"/>
          <w:sz w:val="19"/>
          <w:szCs w:val="19"/>
          <w:lang w:eastAsia="cs-CZ"/>
        </w:rPr>
      </w:pPr>
      <w:r w:rsidRPr="005D6D61">
        <w:rPr>
          <w:rFonts w:ascii="Courier New" w:eastAsia="Times New Roman" w:hAnsi="Courier New" w:cs="Courier New"/>
          <w:noProof/>
          <w:color w:val="6F310B"/>
          <w:sz w:val="19"/>
          <w:szCs w:val="19"/>
          <w:lang w:eastAsia="cs-CZ"/>
        </w:rPr>
        <w:drawing>
          <wp:inline distT="0" distB="0" distL="0" distR="0" wp14:anchorId="58C3A840" wp14:editId="651A7664">
            <wp:extent cx="2381250" cy="1762125"/>
            <wp:effectExtent l="0" t="0" r="0" b="9525"/>
            <wp:docPr id="4" name="Obrázek 4" descr="Multi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ltic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919" w:rsidRDefault="008F2919" w:rsidP="008F2919"/>
    <w:p w:rsidR="008F2919" w:rsidRDefault="008F2919" w:rsidP="008F2919">
      <w:r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 wp14:anchorId="433CBDAF" wp14:editId="0C45B6DF">
            <wp:simplePos x="0" y="0"/>
            <wp:positionH relativeFrom="column">
              <wp:posOffset>528955</wp:posOffset>
            </wp:positionH>
            <wp:positionV relativeFrom="paragraph">
              <wp:posOffset>63500</wp:posOffset>
            </wp:positionV>
            <wp:extent cx="5016500" cy="2961005"/>
            <wp:effectExtent l="0" t="0" r="0" b="0"/>
            <wp:wrapTight wrapText="bothSides">
              <wp:wrapPolygon edited="0">
                <wp:start x="0" y="0"/>
                <wp:lineTo x="0" y="21401"/>
                <wp:lineTo x="21491" y="21401"/>
                <wp:lineTo x="21491" y="0"/>
                <wp:lineTo x="0" y="0"/>
              </wp:wrapPolygon>
            </wp:wrapTight>
            <wp:docPr id="6" name="Obrázek 6" descr="http://www.omnisecu.com/images/cisco-certified-network-associate-ccna/multic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mnisecu.com/images/cisco-certified-network-associate-ccna/multicas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919" w:rsidRDefault="008F2919" w:rsidP="008F2919"/>
    <w:p w:rsidR="008F2919" w:rsidRDefault="008F2919" w:rsidP="008F2919"/>
    <w:p w:rsidR="008F2919" w:rsidRDefault="008F2919" w:rsidP="008F2919"/>
    <w:p w:rsidR="008F2919" w:rsidRDefault="008F2919" w:rsidP="008F2919"/>
    <w:p w:rsidR="008F2919" w:rsidRDefault="008F2919" w:rsidP="008F2919"/>
    <w:p w:rsidR="008F2919" w:rsidRDefault="008F2919" w:rsidP="008F2919"/>
    <w:p w:rsidR="008F2919" w:rsidRDefault="008F2919" w:rsidP="008F2919"/>
    <w:p w:rsidR="008F2919" w:rsidRDefault="008F2919" w:rsidP="008F2919"/>
    <w:p w:rsidR="008F2919" w:rsidRDefault="008F2919" w:rsidP="008F2919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8F2919">
      <w:pPr>
        <w:pStyle w:val="Nadpis1"/>
      </w:pPr>
      <w:r>
        <w:t xml:space="preserve">Trojcestný </w:t>
      </w:r>
      <w:proofErr w:type="spellStart"/>
      <w:r>
        <w:t>handshake</w:t>
      </w:r>
      <w:proofErr w:type="spellEnd"/>
      <w:r>
        <w:t xml:space="preserve"> </w:t>
      </w:r>
    </w:p>
    <w:p w:rsidR="008F2919" w:rsidRPr="008F2919" w:rsidRDefault="008F2919" w:rsidP="008F2919">
      <w:pPr>
        <w:pStyle w:val="Nadpis2"/>
      </w:pPr>
      <w:r>
        <w:t>Navázání spojení</w:t>
      </w:r>
    </w:p>
    <w:p w:rsidR="008F2919" w:rsidRPr="008F2919" w:rsidRDefault="008F2919" w:rsidP="00722282">
      <w:pPr>
        <w:rPr>
          <w:sz w:val="24"/>
          <w:lang w:eastAsia="cs-CZ"/>
        </w:rPr>
      </w:pPr>
      <w:r w:rsidRPr="008F2919">
        <w:rPr>
          <w:sz w:val="24"/>
          <w:lang w:eastAsia="cs-CZ"/>
        </w:rPr>
        <w:t xml:space="preserve">Aby se mohla vysílat data pomocí TCP protokolu, je nejprve třeba vytvořit spojení. Pro navázání spojení se </w:t>
      </w:r>
      <w:proofErr w:type="spellStart"/>
      <w:r w:rsidRPr="008F2919">
        <w:rPr>
          <w:sz w:val="24"/>
          <w:lang w:eastAsia="cs-CZ"/>
        </w:rPr>
        <w:t>používá</w:t>
      </w:r>
      <w:r w:rsidRPr="008F2919">
        <w:rPr>
          <w:i/>
          <w:iCs/>
          <w:sz w:val="24"/>
          <w:lang w:eastAsia="cs-CZ"/>
        </w:rPr>
        <w:t>třícestný</w:t>
      </w:r>
      <w:proofErr w:type="spellEnd"/>
      <w:r w:rsidRPr="008F2919">
        <w:rPr>
          <w:i/>
          <w:iCs/>
          <w:sz w:val="24"/>
          <w:lang w:eastAsia="cs-CZ"/>
        </w:rPr>
        <w:t xml:space="preserve"> </w:t>
      </w:r>
      <w:proofErr w:type="spellStart"/>
      <w:r w:rsidRPr="008F2919">
        <w:rPr>
          <w:i/>
          <w:iCs/>
          <w:sz w:val="24"/>
          <w:lang w:eastAsia="cs-CZ"/>
        </w:rPr>
        <w:t>handshake</w:t>
      </w:r>
      <w:proofErr w:type="spellEnd"/>
      <w:r w:rsidRPr="008F2919">
        <w:rPr>
          <w:sz w:val="24"/>
          <w:lang w:eastAsia="cs-CZ"/>
        </w:rPr>
        <w:t> (potřesení ruky). V průběhu navazování spojení se obě strany dohodnou na čísle sekvence (</w:t>
      </w:r>
      <w:proofErr w:type="spellStart"/>
      <w:r w:rsidRPr="008F2919">
        <w:rPr>
          <w:sz w:val="24"/>
          <w:lang w:eastAsia="cs-CZ"/>
        </w:rPr>
        <w:t>sequence</w:t>
      </w:r>
      <w:proofErr w:type="spellEnd"/>
      <w:r w:rsidRPr="008F2919">
        <w:rPr>
          <w:sz w:val="24"/>
          <w:lang w:eastAsia="cs-CZ"/>
        </w:rPr>
        <w:t xml:space="preserve"> </w:t>
      </w:r>
      <w:proofErr w:type="spellStart"/>
      <w:r w:rsidRPr="008F2919">
        <w:rPr>
          <w:sz w:val="24"/>
          <w:lang w:eastAsia="cs-CZ"/>
        </w:rPr>
        <w:t>number</w:t>
      </w:r>
      <w:proofErr w:type="spellEnd"/>
      <w:r w:rsidRPr="008F2919">
        <w:rPr>
          <w:sz w:val="24"/>
          <w:lang w:eastAsia="cs-CZ"/>
        </w:rPr>
        <w:t>)odpovědi (</w:t>
      </w:r>
      <w:proofErr w:type="spellStart"/>
      <w:r w:rsidRPr="008F2919">
        <w:rPr>
          <w:sz w:val="24"/>
          <w:lang w:eastAsia="cs-CZ"/>
        </w:rPr>
        <w:t>acknowledgement</w:t>
      </w:r>
      <w:proofErr w:type="spellEnd"/>
      <w:r w:rsidRPr="008F2919">
        <w:rPr>
          <w:sz w:val="24"/>
          <w:lang w:eastAsia="cs-CZ"/>
        </w:rPr>
        <w:t xml:space="preserve"> </w:t>
      </w:r>
      <w:proofErr w:type="spellStart"/>
      <w:r w:rsidRPr="008F2919">
        <w:rPr>
          <w:sz w:val="24"/>
          <w:lang w:eastAsia="cs-CZ"/>
        </w:rPr>
        <w:t>number</w:t>
      </w:r>
      <w:proofErr w:type="spellEnd"/>
      <w:r w:rsidRPr="008F2919">
        <w:rPr>
          <w:sz w:val="24"/>
          <w:lang w:eastAsia="cs-CZ"/>
        </w:rPr>
        <w:t>)</w:t>
      </w:r>
    </w:p>
    <w:p w:rsidR="008F2919" w:rsidRPr="008F2919" w:rsidRDefault="008F2919" w:rsidP="008F2919">
      <w:pPr>
        <w:shd w:val="clear" w:color="auto" w:fill="FFFFFF"/>
        <w:spacing w:before="240" w:after="240" w:line="312" w:lineRule="atLeast"/>
        <w:rPr>
          <w:sz w:val="24"/>
          <w:lang w:eastAsia="cs-CZ"/>
        </w:rPr>
      </w:pPr>
      <w:r>
        <w:rPr>
          <w:sz w:val="24"/>
          <w:lang w:eastAsia="cs-CZ"/>
        </w:rPr>
        <w:t>Na</w:t>
      </w:r>
      <w:r w:rsidRPr="008F2919">
        <w:rPr>
          <w:sz w:val="24"/>
          <w:lang w:eastAsia="cs-CZ"/>
        </w:rPr>
        <w:t>vázání spojení probíhá ve třech krocích:</w:t>
      </w:r>
    </w:p>
    <w:p w:rsidR="008F2919" w:rsidRPr="008F2919" w:rsidRDefault="008F2919" w:rsidP="008F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24"/>
          <w:lang w:eastAsia="cs-CZ"/>
        </w:rPr>
      </w:pPr>
      <w:r>
        <w:rPr>
          <w:sz w:val="24"/>
          <w:lang w:eastAsia="cs-CZ"/>
        </w:rPr>
        <w:t>K</w:t>
      </w:r>
      <w:r w:rsidRPr="008F2919">
        <w:rPr>
          <w:sz w:val="24"/>
          <w:lang w:eastAsia="cs-CZ"/>
        </w:rPr>
        <w:t>lient pošle SYN </w:t>
      </w:r>
      <w:proofErr w:type="spellStart"/>
      <w:r w:rsidRPr="008F2919">
        <w:rPr>
          <w:sz w:val="24"/>
          <w:lang w:eastAsia="cs-CZ"/>
        </w:rPr>
        <w:t>packet</w:t>
      </w:r>
      <w:proofErr w:type="spellEnd"/>
      <w:r w:rsidRPr="008F2919">
        <w:rPr>
          <w:sz w:val="24"/>
          <w:lang w:eastAsia="cs-CZ"/>
        </w:rPr>
        <w:t xml:space="preserve"> s uvedeným číslem sekvence (x), číslo odpovědi 0</w:t>
      </w:r>
    </w:p>
    <w:p w:rsidR="008F2919" w:rsidRPr="008F2919" w:rsidRDefault="008F2919" w:rsidP="008F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24"/>
          <w:lang w:eastAsia="cs-CZ"/>
        </w:rPr>
      </w:pPr>
      <w:r>
        <w:rPr>
          <w:sz w:val="24"/>
          <w:lang w:eastAsia="cs-CZ"/>
        </w:rPr>
        <w:t>D</w:t>
      </w:r>
      <w:r w:rsidRPr="008F2919">
        <w:rPr>
          <w:sz w:val="24"/>
          <w:lang w:eastAsia="cs-CZ"/>
        </w:rPr>
        <w:t>ruhá strana si uloží číslo sekvence (x) a odpoví SYN-ACK, jako číslo sekvence nastaví svoje číslo (y) a do čísla odpovědi vloží (x+1) - další očekávanou hodnotu</w:t>
      </w:r>
    </w:p>
    <w:p w:rsidR="008F2919" w:rsidRPr="008F2919" w:rsidRDefault="008F2919" w:rsidP="008F2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24"/>
          <w:lang w:eastAsia="cs-CZ"/>
        </w:rPr>
      </w:pPr>
      <w:r>
        <w:rPr>
          <w:sz w:val="24"/>
          <w:lang w:eastAsia="cs-CZ"/>
        </w:rPr>
        <w:t>K</w:t>
      </w:r>
      <w:r w:rsidRPr="008F2919">
        <w:rPr>
          <w:sz w:val="24"/>
          <w:lang w:eastAsia="cs-CZ"/>
        </w:rPr>
        <w:t>lient odpoví ACK, číslo sekvence (x+1), číslo odpovědi (y+1)</w:t>
      </w:r>
    </w:p>
    <w:p w:rsidR="008F2919" w:rsidRPr="008F2919" w:rsidRDefault="008F2919" w:rsidP="008F2919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6F310B"/>
          <w:lang w:eastAsia="cs-CZ"/>
        </w:rPr>
      </w:pPr>
      <w:r w:rsidRPr="008F2919">
        <w:rPr>
          <w:rFonts w:ascii="Courier New" w:eastAsia="Times New Roman" w:hAnsi="Courier New" w:cs="Courier New"/>
          <w:noProof/>
          <w:color w:val="6F310B"/>
          <w:lang w:eastAsia="cs-CZ"/>
        </w:rPr>
        <w:drawing>
          <wp:inline distT="0" distB="0" distL="0" distR="0" wp14:anchorId="033B0962" wp14:editId="0AE3AB27">
            <wp:extent cx="2295525" cy="3105150"/>
            <wp:effectExtent l="0" t="0" r="9525" b="0"/>
            <wp:docPr id="9" name="Obrázek 9" descr="Navázání spojení v 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ázání spojení v TC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919" w:rsidRDefault="008F2919" w:rsidP="00722282">
      <w:r>
        <w:rPr>
          <w:noProof/>
          <w:lang w:eastAsia="cs-CZ"/>
        </w:rPr>
        <w:drawing>
          <wp:anchor distT="0" distB="0" distL="114300" distR="114300" simplePos="0" relativeHeight="251665408" behindDoc="1" locked="0" layoutInCell="1" allowOverlap="1" wp14:anchorId="6B161896" wp14:editId="49BA2C66">
            <wp:simplePos x="0" y="0"/>
            <wp:positionH relativeFrom="column">
              <wp:posOffset>4034155</wp:posOffset>
            </wp:positionH>
            <wp:positionV relativeFrom="paragraph">
              <wp:posOffset>-557530</wp:posOffset>
            </wp:positionV>
            <wp:extent cx="232410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423" y="21534"/>
                <wp:lineTo x="21423" y="0"/>
                <wp:lineTo x="0" y="0"/>
              </wp:wrapPolygon>
            </wp:wrapTight>
            <wp:docPr id="10" name="Obrázek 10" descr="Ukončení spojení v 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končení spojení v TC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919" w:rsidRDefault="008F2919" w:rsidP="008F2919">
      <w:pPr>
        <w:pStyle w:val="Nadpis2"/>
      </w:pPr>
      <w:r>
        <w:t>Ukončení spojení</w:t>
      </w:r>
    </w:p>
    <w:p w:rsidR="008F2919" w:rsidRPr="008F2919" w:rsidRDefault="008F2919" w:rsidP="008F2919">
      <w:pPr>
        <w:pStyle w:val="Nadpis2"/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cs-CZ"/>
        </w:rPr>
      </w:pPr>
      <w:r w:rsidRPr="008F2919"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cs-CZ"/>
        </w:rPr>
        <w:t>Principy při ukončení spojení jsou podobné jako při jeho navazování. Nejčastěji se používá</w:t>
      </w:r>
      <w:r w:rsidRPr="008F2919">
        <w:rPr>
          <w:rFonts w:asciiTheme="minorHAnsi" w:eastAsiaTheme="minorHAnsi" w:hAnsiTheme="minorHAnsi" w:cstheme="minorBidi"/>
          <w:b w:val="0"/>
          <w:color w:val="auto"/>
          <w:sz w:val="24"/>
          <w:lang w:eastAsia="cs-CZ"/>
        </w:rPr>
        <w:t> </w:t>
      </w:r>
      <w:r w:rsidRPr="008F2919">
        <w:rPr>
          <w:rFonts w:asciiTheme="minorHAnsi" w:eastAsiaTheme="minorHAnsi" w:hAnsiTheme="minorHAnsi" w:cstheme="minorBidi"/>
          <w:i/>
          <w:iCs/>
          <w:color w:val="auto"/>
          <w:sz w:val="24"/>
          <w:lang w:eastAsia="cs-CZ"/>
        </w:rPr>
        <w:t xml:space="preserve">čtyřcestný </w:t>
      </w:r>
      <w:proofErr w:type="spellStart"/>
      <w:r w:rsidRPr="008F2919">
        <w:rPr>
          <w:rFonts w:asciiTheme="minorHAnsi" w:eastAsiaTheme="minorHAnsi" w:hAnsiTheme="minorHAnsi" w:cstheme="minorBidi"/>
          <w:i/>
          <w:iCs/>
          <w:color w:val="auto"/>
          <w:sz w:val="24"/>
          <w:lang w:eastAsia="cs-CZ"/>
        </w:rPr>
        <w:t>handshake</w:t>
      </w:r>
      <w:proofErr w:type="spellEnd"/>
      <w:r w:rsidRPr="008F2919"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cs-CZ"/>
        </w:rPr>
        <w:t>, kdy každá strana samostatně uzavře spojení. Zde se používá sekvence</w:t>
      </w:r>
      <w:r w:rsidRPr="008F2919">
        <w:rPr>
          <w:rFonts w:asciiTheme="minorHAnsi" w:eastAsiaTheme="minorHAnsi" w:hAnsiTheme="minorHAnsi" w:cstheme="minorBidi"/>
          <w:b w:val="0"/>
          <w:color w:val="auto"/>
          <w:sz w:val="24"/>
          <w:lang w:eastAsia="cs-CZ"/>
        </w:rPr>
        <w:t> </w:t>
      </w:r>
      <w:r w:rsidRPr="008F2919"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cs-CZ"/>
        </w:rPr>
        <w:t>FIN</w:t>
      </w:r>
      <w:r w:rsidRPr="008F2919">
        <w:rPr>
          <w:rFonts w:asciiTheme="minorHAnsi" w:eastAsiaTheme="minorHAnsi" w:hAnsiTheme="minorHAnsi" w:cstheme="minorBidi"/>
          <w:b w:val="0"/>
          <w:color w:val="auto"/>
          <w:sz w:val="24"/>
          <w:lang w:eastAsia="cs-CZ"/>
        </w:rPr>
        <w:t> </w:t>
      </w:r>
      <w:r w:rsidRPr="008F2919"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cs-CZ"/>
        </w:rPr>
        <w:t>s odpovědí</w:t>
      </w:r>
      <w:r w:rsidRPr="008F2919">
        <w:rPr>
          <w:rFonts w:asciiTheme="minorHAnsi" w:eastAsiaTheme="minorHAnsi" w:hAnsiTheme="minorHAnsi" w:cstheme="minorBidi"/>
          <w:b w:val="0"/>
          <w:color w:val="auto"/>
          <w:sz w:val="24"/>
          <w:lang w:eastAsia="cs-CZ"/>
        </w:rPr>
        <w:t> </w:t>
      </w:r>
      <w:r w:rsidRPr="008F2919"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cs-CZ"/>
        </w:rPr>
        <w:t>ACK.</w:t>
      </w:r>
    </w:p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722282"/>
    <w:p w:rsidR="008F2919" w:rsidRDefault="008F2919" w:rsidP="008F2919">
      <w:pPr>
        <w:spacing w:before="100" w:beforeAutospacing="1" w:after="100" w:afterAutospacing="1" w:line="240" w:lineRule="auto"/>
        <w:rPr>
          <w:sz w:val="24"/>
          <w:lang w:eastAsia="cs-CZ"/>
        </w:rPr>
      </w:pPr>
      <w:r w:rsidRPr="008F2919">
        <w:rPr>
          <w:rStyle w:val="Nadpis1Char"/>
          <w:lang w:eastAsia="cs-CZ"/>
        </w:rPr>
        <w:lastRenderedPageBreak/>
        <w:t>Pozitivní potvrzování</w:t>
      </w:r>
      <w:r w:rsidRPr="008F2919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cs-CZ"/>
        </w:rPr>
        <w:t> </w:t>
      </w:r>
      <w:r w:rsidRPr="008F2919">
        <w:rPr>
          <w:rFonts w:ascii="Verdana" w:eastAsia="Times New Roman" w:hAnsi="Verdana" w:cs="Times New Roman"/>
          <w:color w:val="666666"/>
          <w:sz w:val="18"/>
          <w:szCs w:val="18"/>
          <w:lang w:eastAsia="cs-CZ"/>
        </w:rPr>
        <w:br/>
      </w:r>
      <w:r w:rsidR="00E1403E" w:rsidRPr="008F2919">
        <w:rPr>
          <w:sz w:val="24"/>
          <w:lang w:eastAsia="cs-CZ"/>
        </w:rPr>
        <w:t>Příjímací</w:t>
      </w:r>
      <w:r w:rsidRPr="008F2919">
        <w:rPr>
          <w:sz w:val="24"/>
          <w:lang w:eastAsia="cs-CZ"/>
        </w:rPr>
        <w:t xml:space="preserve"> stanice v</w:t>
      </w:r>
      <w:r w:rsidR="00E16C64">
        <w:rPr>
          <w:sz w:val="24"/>
          <w:lang w:eastAsia="cs-CZ"/>
        </w:rPr>
        <w:t> </w:t>
      </w:r>
      <w:r w:rsidRPr="008F2919">
        <w:rPr>
          <w:sz w:val="24"/>
          <w:lang w:eastAsia="cs-CZ"/>
        </w:rPr>
        <w:t>případě</w:t>
      </w:r>
      <w:r w:rsidR="00E16C64">
        <w:rPr>
          <w:sz w:val="24"/>
          <w:lang w:eastAsia="cs-CZ"/>
        </w:rPr>
        <w:t>, že př</w:t>
      </w:r>
      <w:r w:rsidRPr="008F2919">
        <w:rPr>
          <w:sz w:val="24"/>
          <w:lang w:eastAsia="cs-CZ"/>
        </w:rPr>
        <w:t>evzala datový paket bez chyby, vyšle speciální potvrzovací paket.</w:t>
      </w:r>
      <w:r w:rsidR="00E16C64">
        <w:rPr>
          <w:sz w:val="24"/>
          <w:lang w:eastAsia="cs-CZ"/>
        </w:rPr>
        <w:t xml:space="preserve"> </w:t>
      </w:r>
      <w:r w:rsidRPr="008F2919">
        <w:rPr>
          <w:sz w:val="24"/>
          <w:lang w:eastAsia="cs-CZ"/>
        </w:rPr>
        <w:t xml:space="preserve">Na chybně přijatý paket a samozřejmě i na nepřijatý paket </w:t>
      </w:r>
      <w:r w:rsidR="00E16C64" w:rsidRPr="008F2919">
        <w:rPr>
          <w:sz w:val="24"/>
          <w:lang w:eastAsia="cs-CZ"/>
        </w:rPr>
        <w:t>příjímací</w:t>
      </w:r>
      <w:r w:rsidRPr="008F2919">
        <w:rPr>
          <w:sz w:val="24"/>
          <w:lang w:eastAsia="cs-CZ"/>
        </w:rPr>
        <w:t xml:space="preserve"> stanice nereaguje.</w:t>
      </w:r>
      <w:r w:rsidR="00E16C64">
        <w:rPr>
          <w:sz w:val="24"/>
          <w:lang w:eastAsia="cs-CZ"/>
        </w:rPr>
        <w:t xml:space="preserve"> </w:t>
      </w:r>
      <w:r w:rsidRPr="008F2919">
        <w:rPr>
          <w:sz w:val="24"/>
          <w:lang w:eastAsia="cs-CZ"/>
        </w:rPr>
        <w:t>Vysílací strana po zaslání paketu musí čekat určitou dobu na příchod potvr</w:t>
      </w:r>
      <w:r w:rsidR="00E16C64">
        <w:rPr>
          <w:sz w:val="24"/>
          <w:lang w:eastAsia="cs-CZ"/>
        </w:rPr>
        <w:t>zovacího</w:t>
      </w:r>
      <w:r w:rsidRPr="008F2919">
        <w:rPr>
          <w:sz w:val="24"/>
          <w:lang w:eastAsia="cs-CZ"/>
        </w:rPr>
        <w:t xml:space="preserve"> paketu.</w:t>
      </w:r>
      <w:r w:rsidR="00E16C64">
        <w:rPr>
          <w:sz w:val="24"/>
          <w:lang w:eastAsia="cs-CZ"/>
        </w:rPr>
        <w:t xml:space="preserve"> </w:t>
      </w:r>
      <w:r w:rsidRPr="008F2919">
        <w:rPr>
          <w:sz w:val="24"/>
          <w:lang w:eastAsia="cs-CZ"/>
        </w:rPr>
        <w:t>Teprve po jeho příjmu může pokračovat vysíláním dalšího paketu.</w:t>
      </w:r>
      <w:r w:rsidR="00E16C64">
        <w:rPr>
          <w:sz w:val="24"/>
          <w:lang w:eastAsia="cs-CZ"/>
        </w:rPr>
        <w:t xml:space="preserve"> </w:t>
      </w:r>
      <w:r w:rsidR="00E16C64" w:rsidRPr="008F2919">
        <w:rPr>
          <w:sz w:val="24"/>
          <w:lang w:eastAsia="cs-CZ"/>
        </w:rPr>
        <w:t>Nepřijde-li</w:t>
      </w:r>
      <w:r w:rsidRPr="008F2919">
        <w:rPr>
          <w:sz w:val="24"/>
          <w:lang w:eastAsia="cs-CZ"/>
        </w:rPr>
        <w:t xml:space="preserve"> potvrz</w:t>
      </w:r>
      <w:r w:rsidR="00E16C64">
        <w:rPr>
          <w:sz w:val="24"/>
          <w:lang w:eastAsia="cs-CZ"/>
        </w:rPr>
        <w:t>ení</w:t>
      </w:r>
      <w:r w:rsidRPr="008F2919">
        <w:rPr>
          <w:sz w:val="24"/>
          <w:lang w:eastAsia="cs-CZ"/>
        </w:rPr>
        <w:t xml:space="preserve"> ve vymezené době, opakuje se vysílání paketu znovu.</w:t>
      </w:r>
      <w:r w:rsidR="00E16C64">
        <w:rPr>
          <w:sz w:val="24"/>
          <w:lang w:eastAsia="cs-CZ"/>
        </w:rPr>
        <w:t xml:space="preserve"> Dokáže se vyrovnat se ztrátou paketu, ale ne se z</w:t>
      </w:r>
      <w:r w:rsidRPr="008F2919">
        <w:rPr>
          <w:sz w:val="24"/>
          <w:lang w:eastAsia="cs-CZ"/>
        </w:rPr>
        <w:t>trátou p</w:t>
      </w:r>
      <w:r w:rsidR="00E16C64">
        <w:rPr>
          <w:sz w:val="24"/>
          <w:lang w:eastAsia="cs-CZ"/>
        </w:rPr>
        <w:t>otvrzovacího</w:t>
      </w:r>
      <w:r w:rsidRPr="008F2919">
        <w:rPr>
          <w:sz w:val="24"/>
          <w:lang w:eastAsia="cs-CZ"/>
        </w:rPr>
        <w:t xml:space="preserve"> paketu -&gt; dochází k duplicitě vysílání původního paketu.</w:t>
      </w:r>
    </w:p>
    <w:p w:rsidR="00E16C64" w:rsidRDefault="00E16C64" w:rsidP="008F2919">
      <w:pPr>
        <w:spacing w:before="100" w:beforeAutospacing="1" w:after="100" w:afterAutospacing="1" w:line="240" w:lineRule="auto"/>
        <w:rPr>
          <w:sz w:val="24"/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3457575" cy="2362200"/>
            <wp:effectExtent l="0" t="0" r="9525" b="0"/>
            <wp:docPr id="11" name="Obrázek 11" descr="http://site.the.cz/images/schemes/potv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ite.the.cz/images/schemes/potvr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C64" w:rsidRPr="00E16C64" w:rsidRDefault="00E16C64" w:rsidP="00E16C64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lang w:eastAsia="cs-CZ"/>
        </w:rPr>
      </w:pPr>
      <w:r w:rsidRPr="00E16C64">
        <w:rPr>
          <w:sz w:val="24"/>
          <w:lang w:eastAsia="cs-CZ"/>
        </w:rPr>
        <w:t xml:space="preserve">Vysílací stanice vyšle první paket. Ten přes přenosové médium v pořádku dorazí k přijímací stanici. </w:t>
      </w:r>
    </w:p>
    <w:p w:rsidR="00E16C64" w:rsidRPr="00E16C64" w:rsidRDefault="00E16C64" w:rsidP="00E16C64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lang w:eastAsia="cs-CZ"/>
        </w:rPr>
      </w:pPr>
      <w:r w:rsidRPr="00E16C64">
        <w:rPr>
          <w:sz w:val="24"/>
          <w:lang w:eastAsia="cs-CZ"/>
        </w:rPr>
        <w:t>Ta odešle potvrzení zpět, že paket číslo jedna úspěšně dorazil.</w:t>
      </w:r>
    </w:p>
    <w:p w:rsidR="00E16C64" w:rsidRPr="00E16C64" w:rsidRDefault="00E16C64" w:rsidP="00E16C64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lang w:eastAsia="cs-CZ"/>
        </w:rPr>
      </w:pPr>
      <w:r w:rsidRPr="00E16C64">
        <w:rPr>
          <w:sz w:val="24"/>
          <w:lang w:eastAsia="cs-CZ"/>
        </w:rPr>
        <w:t xml:space="preserve">Vysílací stanice obdrží potvrzení a pošle paket číslo dva. </w:t>
      </w:r>
    </w:p>
    <w:p w:rsidR="00E16C64" w:rsidRPr="00E16C64" w:rsidRDefault="00E16C64" w:rsidP="00E16C64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lang w:eastAsia="cs-CZ"/>
        </w:rPr>
      </w:pPr>
      <w:r w:rsidRPr="00E16C64">
        <w:rPr>
          <w:sz w:val="24"/>
          <w:lang w:eastAsia="cs-CZ"/>
        </w:rPr>
        <w:t xml:space="preserve">Ten ale k přijímací stanici nedorazí. </w:t>
      </w:r>
    </w:p>
    <w:p w:rsidR="00E16C64" w:rsidRPr="00E16C64" w:rsidRDefault="00E16C64" w:rsidP="00E16C64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lang w:eastAsia="cs-CZ"/>
        </w:rPr>
      </w:pPr>
      <w:r w:rsidRPr="00E16C64">
        <w:rPr>
          <w:sz w:val="24"/>
          <w:lang w:eastAsia="cs-CZ"/>
        </w:rPr>
        <w:t xml:space="preserve">Vysílací stanice čeká po určenou dobu na potvrzení, po </w:t>
      </w:r>
      <w:proofErr w:type="spellStart"/>
      <w:r w:rsidRPr="00E16C64">
        <w:rPr>
          <w:sz w:val="24"/>
          <w:lang w:eastAsia="cs-CZ"/>
        </w:rPr>
        <w:t>time-outu</w:t>
      </w:r>
      <w:proofErr w:type="spellEnd"/>
      <w:r w:rsidRPr="00E16C64">
        <w:rPr>
          <w:sz w:val="24"/>
          <w:lang w:eastAsia="cs-CZ"/>
        </w:rPr>
        <w:t xml:space="preserve"> vysílá znovu paket č. dva.</w:t>
      </w:r>
    </w:p>
    <w:p w:rsidR="00E16C64" w:rsidRDefault="00E16C64" w:rsidP="00E16C64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lang w:eastAsia="cs-CZ"/>
        </w:rPr>
      </w:pPr>
      <w:r w:rsidRPr="00E16C64">
        <w:rPr>
          <w:sz w:val="24"/>
          <w:lang w:eastAsia="cs-CZ"/>
        </w:rPr>
        <w:t xml:space="preserve">Ten dorazí k přijímací stanici, která vyšle potvrzení, které ale nedorazí. </w:t>
      </w:r>
    </w:p>
    <w:p w:rsidR="00E16C64" w:rsidRDefault="00E16C64" w:rsidP="00E16C64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lang w:eastAsia="cs-CZ"/>
        </w:rPr>
      </w:pPr>
      <w:r w:rsidRPr="00E16C64">
        <w:rPr>
          <w:sz w:val="24"/>
          <w:lang w:eastAsia="cs-CZ"/>
        </w:rPr>
        <w:t xml:space="preserve">Vysílací stanice po </w:t>
      </w:r>
      <w:proofErr w:type="spellStart"/>
      <w:r w:rsidRPr="00E16C64">
        <w:rPr>
          <w:sz w:val="24"/>
          <w:lang w:eastAsia="cs-CZ"/>
        </w:rPr>
        <w:t>time-outu</w:t>
      </w:r>
      <w:proofErr w:type="spellEnd"/>
      <w:r w:rsidRPr="00E16C64">
        <w:rPr>
          <w:sz w:val="24"/>
          <w:lang w:eastAsia="cs-CZ"/>
        </w:rPr>
        <w:t xml:space="preserve"> opět vyšle paket číslo dva.</w:t>
      </w:r>
    </w:p>
    <w:p w:rsidR="00E16C64" w:rsidRPr="00E16C64" w:rsidRDefault="00E16C64" w:rsidP="00E16C64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lang w:eastAsia="cs-CZ"/>
        </w:rPr>
      </w:pPr>
      <w:r w:rsidRPr="00E16C64">
        <w:rPr>
          <w:sz w:val="24"/>
          <w:lang w:eastAsia="cs-CZ"/>
        </w:rPr>
        <w:t>Přijímací stanice přijme paket číslo dva a vyšle potvrzení</w:t>
      </w:r>
      <w:r>
        <w:rPr>
          <w:sz w:val="24"/>
          <w:lang w:eastAsia="cs-CZ"/>
        </w:rPr>
        <w:t>,</w:t>
      </w:r>
      <w:r w:rsidRPr="00E16C64">
        <w:rPr>
          <w:sz w:val="24"/>
          <w:lang w:eastAsia="cs-CZ"/>
        </w:rPr>
        <w:t xml:space="preserve"> že došel v pořádku. Přijímací stan</w:t>
      </w:r>
      <w:r>
        <w:rPr>
          <w:sz w:val="24"/>
          <w:lang w:eastAsia="cs-CZ"/>
        </w:rPr>
        <w:t>ice přijme potvrzení a posílá paket číslo tři…</w:t>
      </w:r>
    </w:p>
    <w:p w:rsidR="008F2919" w:rsidRPr="008F2919" w:rsidRDefault="008F2919" w:rsidP="008F291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cs-CZ"/>
        </w:rPr>
      </w:pPr>
    </w:p>
    <w:p w:rsidR="008F2919" w:rsidRDefault="008F2919" w:rsidP="008F2919">
      <w:pPr>
        <w:spacing w:before="100" w:beforeAutospacing="1" w:after="100" w:afterAutospacing="1" w:line="240" w:lineRule="auto"/>
        <w:rPr>
          <w:sz w:val="24"/>
          <w:lang w:eastAsia="cs-CZ"/>
        </w:rPr>
      </w:pPr>
      <w:r w:rsidRPr="008F2919">
        <w:rPr>
          <w:rStyle w:val="Nadpis2Char"/>
          <w:lang w:eastAsia="cs-CZ"/>
        </w:rPr>
        <w:t>Negati</w:t>
      </w:r>
      <w:r w:rsidR="00E1403E">
        <w:rPr>
          <w:rStyle w:val="Nadpis2Char"/>
          <w:lang w:eastAsia="cs-CZ"/>
        </w:rPr>
        <w:t>v</w:t>
      </w:r>
      <w:r w:rsidRPr="008F2919">
        <w:rPr>
          <w:rStyle w:val="Nadpis2Char"/>
          <w:lang w:eastAsia="cs-CZ"/>
        </w:rPr>
        <w:t>ní potvrzování</w:t>
      </w:r>
      <w:r w:rsidRPr="008F2919">
        <w:rPr>
          <w:rFonts w:ascii="Verdana" w:eastAsia="Times New Roman" w:hAnsi="Verdana" w:cs="Times New Roman"/>
          <w:color w:val="666666"/>
          <w:sz w:val="18"/>
          <w:szCs w:val="18"/>
          <w:lang w:eastAsia="cs-CZ"/>
        </w:rPr>
        <w:br/>
      </w:r>
      <w:r w:rsidRPr="008F2919">
        <w:rPr>
          <w:sz w:val="24"/>
          <w:lang w:eastAsia="cs-CZ"/>
        </w:rPr>
        <w:t>Základní princip této metody vychází z toto, že vysílací strana je upozorněna pouze na chybně přijatý paket.</w:t>
      </w:r>
      <w:r w:rsidR="00E16C64">
        <w:rPr>
          <w:sz w:val="24"/>
          <w:lang w:eastAsia="cs-CZ"/>
        </w:rPr>
        <w:t xml:space="preserve"> </w:t>
      </w:r>
      <w:r w:rsidRPr="008F2919">
        <w:rPr>
          <w:sz w:val="24"/>
          <w:lang w:eastAsia="cs-CZ"/>
        </w:rPr>
        <w:t xml:space="preserve">Tato metoda rychle reaguje na chybně přijatý paket, ale </w:t>
      </w:r>
      <w:r w:rsidR="00E16C64" w:rsidRPr="008F2919">
        <w:rPr>
          <w:sz w:val="24"/>
          <w:lang w:eastAsia="cs-CZ"/>
        </w:rPr>
        <w:t>nedokáže</w:t>
      </w:r>
      <w:r w:rsidRPr="008F2919">
        <w:rPr>
          <w:sz w:val="24"/>
          <w:lang w:eastAsia="cs-CZ"/>
        </w:rPr>
        <w:t xml:space="preserve"> se vyrovnat s jeho </w:t>
      </w:r>
      <w:r w:rsidR="00E16C64">
        <w:rPr>
          <w:sz w:val="24"/>
          <w:lang w:eastAsia="cs-CZ"/>
        </w:rPr>
        <w:t>z</w:t>
      </w:r>
      <w:r w:rsidRPr="008F2919">
        <w:rPr>
          <w:sz w:val="24"/>
          <w:lang w:eastAsia="cs-CZ"/>
        </w:rPr>
        <w:t>trátou.</w:t>
      </w:r>
      <w:r w:rsidR="00E16C64">
        <w:rPr>
          <w:sz w:val="24"/>
          <w:lang w:eastAsia="cs-CZ"/>
        </w:rPr>
        <w:t xml:space="preserve"> </w:t>
      </w:r>
      <w:r w:rsidRPr="008F2919">
        <w:rPr>
          <w:sz w:val="24"/>
          <w:lang w:eastAsia="cs-CZ"/>
        </w:rPr>
        <w:t>Proto se obvykle kombinuje s pozitivním potvrz</w:t>
      </w:r>
      <w:r w:rsidR="00E16C64">
        <w:rPr>
          <w:sz w:val="24"/>
          <w:lang w:eastAsia="cs-CZ"/>
        </w:rPr>
        <w:t xml:space="preserve">ováním. </w:t>
      </w:r>
      <w:r w:rsidRPr="008F2919">
        <w:rPr>
          <w:sz w:val="24"/>
          <w:lang w:eastAsia="cs-CZ"/>
        </w:rPr>
        <w:t>V této kombinaci pak rychle reaguje na chybně přijatý paket.</w:t>
      </w:r>
    </w:p>
    <w:p w:rsidR="00E16C64" w:rsidRDefault="00E16C64" w:rsidP="008F2919">
      <w:pPr>
        <w:spacing w:before="100" w:beforeAutospacing="1" w:after="100" w:afterAutospacing="1" w:line="240" w:lineRule="auto"/>
        <w:rPr>
          <w:sz w:val="24"/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3162300" cy="2114550"/>
            <wp:effectExtent l="0" t="0" r="0" b="0"/>
            <wp:docPr id="12" name="Obrázek 12" descr="http://site.the.cz/images/schemes/potv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ite.the.cz/images/schemes/potvr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C64" w:rsidRDefault="00E16C64" w:rsidP="00E16C64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lang w:eastAsia="cs-CZ"/>
        </w:rPr>
      </w:pPr>
      <w:r w:rsidRPr="00E16C64">
        <w:rPr>
          <w:sz w:val="24"/>
          <w:lang w:eastAsia="cs-CZ"/>
        </w:rPr>
        <w:t xml:space="preserve">Vysílací stanice vyšle první paket. Ten přes přenosové médium v pořádku dorazí k přijímací stanici. </w:t>
      </w:r>
    </w:p>
    <w:p w:rsidR="00E16C64" w:rsidRDefault="00E16C64" w:rsidP="00E16C64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lang w:eastAsia="cs-CZ"/>
        </w:rPr>
      </w:pPr>
      <w:r w:rsidRPr="00E16C64">
        <w:rPr>
          <w:sz w:val="24"/>
          <w:lang w:eastAsia="cs-CZ"/>
        </w:rPr>
        <w:t>Vysílací stanice čeká po určenou dobu</w:t>
      </w:r>
      <w:r w:rsidR="00E1403E">
        <w:rPr>
          <w:sz w:val="24"/>
          <w:lang w:eastAsia="cs-CZ"/>
        </w:rPr>
        <w:t>,</w:t>
      </w:r>
      <w:r w:rsidRPr="00E16C64">
        <w:rPr>
          <w:sz w:val="24"/>
          <w:lang w:eastAsia="cs-CZ"/>
        </w:rPr>
        <w:t xml:space="preserve"> zda nedostane od přijímací stanice zprávu o poškození paketu. </w:t>
      </w:r>
    </w:p>
    <w:p w:rsidR="00E16C64" w:rsidRDefault="00E16C64" w:rsidP="00E16C64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lang w:eastAsia="cs-CZ"/>
        </w:rPr>
      </w:pPr>
      <w:r w:rsidRPr="00E16C64">
        <w:rPr>
          <w:sz w:val="24"/>
          <w:lang w:eastAsia="cs-CZ"/>
        </w:rPr>
        <w:t xml:space="preserve">Po vypršení </w:t>
      </w:r>
      <w:proofErr w:type="spellStart"/>
      <w:r w:rsidRPr="00E16C64">
        <w:rPr>
          <w:sz w:val="24"/>
          <w:lang w:eastAsia="cs-CZ"/>
        </w:rPr>
        <w:t>time-outu</w:t>
      </w:r>
      <w:proofErr w:type="spellEnd"/>
      <w:r w:rsidRPr="00E16C64">
        <w:rPr>
          <w:sz w:val="24"/>
          <w:lang w:eastAsia="cs-CZ"/>
        </w:rPr>
        <w:t xml:space="preserve"> odešle druhý paket.</w:t>
      </w:r>
    </w:p>
    <w:p w:rsidR="00E16C64" w:rsidRDefault="00E16C64" w:rsidP="00E16C64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lang w:eastAsia="cs-CZ"/>
        </w:rPr>
      </w:pPr>
      <w:r w:rsidRPr="00E16C64">
        <w:rPr>
          <w:sz w:val="24"/>
          <w:lang w:eastAsia="cs-CZ"/>
        </w:rPr>
        <w:t xml:space="preserve">Druhý paket se cestou poškodí. </w:t>
      </w:r>
    </w:p>
    <w:p w:rsidR="00E16C64" w:rsidRDefault="00E16C64" w:rsidP="00E16C64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lang w:eastAsia="cs-CZ"/>
        </w:rPr>
      </w:pPr>
      <w:r w:rsidRPr="00E16C64">
        <w:rPr>
          <w:sz w:val="24"/>
          <w:lang w:eastAsia="cs-CZ"/>
        </w:rPr>
        <w:t xml:space="preserve">Přijímací stanice pošle zprávu zpět vysílací stanici o poškozeném paketu č. dva. </w:t>
      </w:r>
    </w:p>
    <w:p w:rsidR="00E16C64" w:rsidRDefault="00E16C64" w:rsidP="00E16C64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lang w:eastAsia="cs-CZ"/>
        </w:rPr>
      </w:pPr>
      <w:r w:rsidRPr="00E16C64">
        <w:rPr>
          <w:sz w:val="24"/>
          <w:lang w:eastAsia="cs-CZ"/>
        </w:rPr>
        <w:t>Ta paket číslo dva pošle znovu.</w:t>
      </w:r>
    </w:p>
    <w:p w:rsidR="00E16C64" w:rsidRDefault="00E16C64" w:rsidP="00E16C64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lang w:eastAsia="cs-CZ"/>
        </w:rPr>
      </w:pPr>
      <w:r w:rsidRPr="00E16C64">
        <w:rPr>
          <w:sz w:val="24"/>
          <w:lang w:eastAsia="cs-CZ"/>
        </w:rPr>
        <w:t>Na obrázku je vidět</w:t>
      </w:r>
      <w:r>
        <w:rPr>
          <w:sz w:val="24"/>
          <w:lang w:eastAsia="cs-CZ"/>
        </w:rPr>
        <w:t>,</w:t>
      </w:r>
      <w:r w:rsidRPr="00E16C64">
        <w:rPr>
          <w:sz w:val="24"/>
          <w:lang w:eastAsia="cs-CZ"/>
        </w:rPr>
        <w:t xml:space="preserve"> co se stane</w:t>
      </w:r>
      <w:r>
        <w:rPr>
          <w:sz w:val="24"/>
          <w:lang w:eastAsia="cs-CZ"/>
        </w:rPr>
        <w:t>,</w:t>
      </w:r>
      <w:r w:rsidRPr="00E16C64">
        <w:rPr>
          <w:sz w:val="24"/>
          <w:lang w:eastAsia="cs-CZ"/>
        </w:rPr>
        <w:t xml:space="preserve"> pokud paket dorazí poškozen a zpráva od přijímací stanice nedorazí zpět k vysílací stanici. Vysílací stanice začne po </w:t>
      </w:r>
      <w:proofErr w:type="spellStart"/>
      <w:r w:rsidRPr="00E16C64">
        <w:rPr>
          <w:sz w:val="24"/>
          <w:lang w:eastAsia="cs-CZ"/>
        </w:rPr>
        <w:t>time-outu</w:t>
      </w:r>
      <w:proofErr w:type="spellEnd"/>
      <w:r w:rsidRPr="00E16C64">
        <w:rPr>
          <w:sz w:val="24"/>
          <w:lang w:eastAsia="cs-CZ"/>
        </w:rPr>
        <w:t xml:space="preserve"> posílat následující paket. Proto se tato metoda musí kombinovat ještě s jiným potvrzováním.</w:t>
      </w:r>
    </w:p>
    <w:p w:rsidR="00E16C64" w:rsidRDefault="00E16C64" w:rsidP="00E16C64">
      <w:pPr>
        <w:spacing w:before="100" w:beforeAutospacing="1" w:after="100" w:afterAutospacing="1" w:line="240" w:lineRule="auto"/>
        <w:rPr>
          <w:sz w:val="24"/>
          <w:lang w:eastAsia="cs-CZ"/>
        </w:rPr>
      </w:pPr>
    </w:p>
    <w:p w:rsidR="00E16C64" w:rsidRPr="00E16C64" w:rsidRDefault="00E16C64" w:rsidP="00E16C64">
      <w:pPr>
        <w:pStyle w:val="Nadpis3"/>
        <w:rPr>
          <w:rFonts w:eastAsia="Times New Roman"/>
          <w:lang w:eastAsia="cs-CZ"/>
        </w:rPr>
      </w:pPr>
      <w:r w:rsidRPr="00E16C64">
        <w:rPr>
          <w:rFonts w:eastAsia="Times New Roman"/>
          <w:lang w:eastAsia="cs-CZ"/>
        </w:rPr>
        <w:t>Skupinové potvrzování - okénkové potvrzování</w:t>
      </w:r>
    </w:p>
    <w:p w:rsidR="00E16C64" w:rsidRPr="00E16C64" w:rsidRDefault="00E16C64" w:rsidP="00E16C64">
      <w:pPr>
        <w:spacing w:before="100" w:beforeAutospacing="1" w:after="100" w:afterAutospacing="1" w:line="240" w:lineRule="auto"/>
        <w:rPr>
          <w:sz w:val="24"/>
          <w:lang w:eastAsia="cs-CZ"/>
        </w:rPr>
      </w:pPr>
      <w:r w:rsidRPr="00E16C64">
        <w:rPr>
          <w:sz w:val="24"/>
          <w:lang w:eastAsia="cs-CZ"/>
        </w:rPr>
        <w:t>Jedná se vlastně o takové potvrzování, kdy se například po každých 20 paketech vyšle potvrzení. Když je pozitivní tak se pokračuje dále, jestliže je negativní, tak se oznámí číslo porušeného paketu a vysílací stanice začne vysílat znovu od porušeného paketu dále. Tento systém se opakuje</w:t>
      </w:r>
      <w:r>
        <w:rPr>
          <w:sz w:val="24"/>
          <w:lang w:eastAsia="cs-CZ"/>
        </w:rPr>
        <w:t>,</w:t>
      </w:r>
      <w:r w:rsidRPr="00E16C64">
        <w:rPr>
          <w:sz w:val="24"/>
          <w:lang w:eastAsia="cs-CZ"/>
        </w:rPr>
        <w:t xml:space="preserve"> dokud neskončí přenos. Schopnost takového potvrzování obstarává opět software. Uživatel o ničem neví. Pokud je spojení mezi počítači kvalitní může se nastavit velké okno (1000 paketů), pokud je linka nekvalitní nastaví se malé okno, aby se nemuselo moc opakovat.</w:t>
      </w:r>
    </w:p>
    <w:p w:rsidR="008F2919" w:rsidRDefault="008F2919" w:rsidP="00722282">
      <w:bookmarkStart w:id="14" w:name="_GoBack"/>
      <w:bookmarkEnd w:id="14"/>
    </w:p>
    <w:sectPr w:rsidR="008F2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CE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239C2"/>
    <w:multiLevelType w:val="hybridMultilevel"/>
    <w:tmpl w:val="C9A8C812"/>
    <w:lvl w:ilvl="0" w:tplc="C25E328E">
      <w:start w:val="1"/>
      <w:numFmt w:val="decimal"/>
      <w:lvlText w:val="%1."/>
      <w:lvlJc w:val="left"/>
      <w:pPr>
        <w:ind w:left="720" w:hanging="360"/>
      </w:pPr>
      <w:rPr>
        <w:rFonts w:ascii="Arial CE" w:hAnsi="Arial CE" w:cs="Arial CE" w:hint="default"/>
        <w:color w:val="000000"/>
        <w:sz w:val="19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3D5D"/>
    <w:multiLevelType w:val="hybridMultilevel"/>
    <w:tmpl w:val="C1E60B0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9457B"/>
    <w:multiLevelType w:val="multilevel"/>
    <w:tmpl w:val="96DA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B7D0F"/>
    <w:multiLevelType w:val="hybridMultilevel"/>
    <w:tmpl w:val="1D745558"/>
    <w:lvl w:ilvl="0" w:tplc="0405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4584172D"/>
    <w:multiLevelType w:val="hybridMultilevel"/>
    <w:tmpl w:val="5EDC8AC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07BB6"/>
    <w:multiLevelType w:val="hybridMultilevel"/>
    <w:tmpl w:val="E15AB67C"/>
    <w:lvl w:ilvl="0" w:tplc="0405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46C0F"/>
    <w:multiLevelType w:val="hybridMultilevel"/>
    <w:tmpl w:val="E6B8D0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3D"/>
    <w:rsid w:val="005D708A"/>
    <w:rsid w:val="00722282"/>
    <w:rsid w:val="00844B03"/>
    <w:rsid w:val="008F2919"/>
    <w:rsid w:val="009D123D"/>
    <w:rsid w:val="00E1403E"/>
    <w:rsid w:val="00E1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4B40D-74D2-45C5-B0C5-001F4920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22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2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22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22282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222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22282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Odstavecseseznamem">
    <w:name w:val="List Paragraph"/>
    <w:basedOn w:val="Normln"/>
    <w:uiPriority w:val="34"/>
    <w:qFormat/>
    <w:rsid w:val="008F2919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8F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8F2919"/>
    <w:rPr>
      <w:i/>
      <w:iCs/>
    </w:rPr>
  </w:style>
  <w:style w:type="character" w:customStyle="1" w:styleId="apple-converted-space">
    <w:name w:val="apple-converted-space"/>
    <w:basedOn w:val="Standardnpsmoodstavce"/>
    <w:rsid w:val="008F2919"/>
  </w:style>
  <w:style w:type="character" w:styleId="KdHTML">
    <w:name w:val="HTML Code"/>
    <w:basedOn w:val="Standardnpsmoodstavce"/>
    <w:uiPriority w:val="99"/>
    <w:semiHidden/>
    <w:unhideWhenUsed/>
    <w:rsid w:val="008F2919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sid w:val="008F2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IP_datagra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cs.wikipedia.org/wiki/IPTV" TargetMode="External"/><Relationship Id="rId17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s.wikipedia.org/wiki/Pake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cs.wikipedia.org/wiki/Po%C4%8D%C3%ADta%C4%8Dov%C3%A1_s%C3%AD%C5%A5" TargetMode="External"/><Relationship Id="rId19" Type="http://schemas.openxmlformats.org/officeDocument/2006/relationships/image" Target="media/image10.gif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Maska_s%C3%ADt%C4%9B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1443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2016-02-12T15:13:00Z</dcterms:created>
  <dcterms:modified xsi:type="dcterms:W3CDTF">2016-04-21T16:33:00Z</dcterms:modified>
</cp:coreProperties>
</file>