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Windows 2000 Hardening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Local Security Policy: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Log on to the computer with administrative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In a Windows 2000 Professional computer,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 is not displayed as a Start menu option by default. To view the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 menu option in Windows 2000 Professional, click </w:t>
      </w:r>
      <w:r w:rsidDel="00000000" w:rsidR="00000000" w:rsidRPr="00000000">
        <w:rPr>
          <w:b w:val="1"/>
          <w:color w:val="2a2a2a"/>
          <w:rtl w:val="0"/>
        </w:rPr>
        <w:t xml:space="preserve">Start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Settings</w:t>
      </w:r>
      <w:r w:rsidDel="00000000" w:rsidR="00000000" w:rsidRPr="00000000">
        <w:rPr>
          <w:color w:val="2a2a2a"/>
          <w:rtl w:val="0"/>
        </w:rPr>
        <w:t xml:space="preserve">, and select </w:t>
      </w:r>
      <w:r w:rsidDel="00000000" w:rsidR="00000000" w:rsidRPr="00000000">
        <w:rPr>
          <w:b w:val="1"/>
          <w:color w:val="2a2a2a"/>
          <w:rtl w:val="0"/>
        </w:rPr>
        <w:t xml:space="preserve">Taskbar and Start Menu</w:t>
      </w:r>
      <w:r w:rsidDel="00000000" w:rsidR="00000000" w:rsidRPr="00000000">
        <w:rPr>
          <w:color w:val="2a2a2a"/>
          <w:rtl w:val="0"/>
        </w:rPr>
        <w:t xml:space="preserve">. In the </w:t>
      </w:r>
      <w:r w:rsidDel="00000000" w:rsidR="00000000" w:rsidRPr="00000000">
        <w:rPr>
          <w:b w:val="1"/>
          <w:color w:val="2a2a2a"/>
          <w:rtl w:val="0"/>
        </w:rPr>
        <w:t xml:space="preserve">Taskbar and Start Menu Properties</w:t>
      </w:r>
      <w:r w:rsidDel="00000000" w:rsidR="00000000" w:rsidRPr="00000000">
        <w:rPr>
          <w:color w:val="2a2a2a"/>
          <w:rtl w:val="0"/>
        </w:rPr>
        <w:t xml:space="preserve"> window, click the </w:t>
      </w:r>
      <w:r w:rsidDel="00000000" w:rsidR="00000000" w:rsidRPr="00000000">
        <w:rPr>
          <w:b w:val="1"/>
          <w:color w:val="2a2a2a"/>
          <w:rtl w:val="0"/>
        </w:rPr>
        <w:t xml:space="preserve">Advanced</w:t>
      </w:r>
      <w:r w:rsidDel="00000000" w:rsidR="00000000" w:rsidRPr="00000000">
        <w:rPr>
          <w:color w:val="2a2a2a"/>
          <w:rtl w:val="0"/>
        </w:rPr>
        <w:t xml:space="preserve"> tab. Check the </w:t>
      </w:r>
      <w:r w:rsidDel="00000000" w:rsidR="00000000" w:rsidRPr="00000000">
        <w:rPr>
          <w:b w:val="1"/>
          <w:color w:val="2a2a2a"/>
          <w:rtl w:val="0"/>
        </w:rPr>
        <w:t xml:space="preserve">Display Administrative Tools</w:t>
      </w:r>
      <w:r w:rsidDel="00000000" w:rsidR="00000000" w:rsidRPr="00000000">
        <w:rPr>
          <w:color w:val="2a2a2a"/>
          <w:rtl w:val="0"/>
        </w:rPr>
        <w:t xml:space="preserve"> checkbox in the </w:t>
      </w:r>
      <w:r w:rsidDel="00000000" w:rsidR="00000000" w:rsidRPr="00000000">
        <w:rPr>
          <w:b w:val="1"/>
          <w:color w:val="2a2a2a"/>
          <w:rtl w:val="0"/>
        </w:rPr>
        <w:t xml:space="preserve">Start Menu Settings</w:t>
      </w:r>
      <w:r w:rsidDel="00000000" w:rsidR="00000000" w:rsidRPr="00000000">
        <w:rPr>
          <w:color w:val="2a2a2a"/>
          <w:rtl w:val="0"/>
        </w:rPr>
        <w:t xml:space="preserve"> dialog box. Click the </w:t>
      </w:r>
      <w:r w:rsidDel="00000000" w:rsidR="00000000" w:rsidRPr="00000000">
        <w:rPr>
          <w:b w:val="1"/>
          <w:color w:val="2a2a2a"/>
          <w:rtl w:val="0"/>
        </w:rPr>
        <w:t xml:space="preserve">OK</w:t>
      </w:r>
      <w:r w:rsidDel="00000000" w:rsidR="00000000" w:rsidRPr="00000000">
        <w:rPr>
          <w:color w:val="2a2a2a"/>
          <w:rtl w:val="0"/>
        </w:rPr>
        <w:t xml:space="preserve"> button to complete the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Click </w:t>
      </w:r>
      <w:r w:rsidDel="00000000" w:rsidR="00000000" w:rsidRPr="00000000">
        <w:rPr>
          <w:b w:val="1"/>
          <w:color w:val="2a2a2a"/>
          <w:rtl w:val="0"/>
        </w:rPr>
        <w:t xml:space="preserve">Start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Programs</w:t>
      </w:r>
      <w:r w:rsidDel="00000000" w:rsidR="00000000" w:rsidRPr="00000000">
        <w:rPr>
          <w:color w:val="2a2a2a"/>
          <w:rtl w:val="0"/>
        </w:rPr>
        <w:t xml:space="preserve">, point to </w:t>
      </w:r>
      <w:r w:rsidDel="00000000" w:rsidR="00000000" w:rsidRPr="00000000">
        <w:rPr>
          <w:b w:val="1"/>
          <w:color w:val="2a2a2a"/>
          <w:rtl w:val="0"/>
        </w:rPr>
        <w:t xml:space="preserve">Administrative Tools</w:t>
      </w:r>
      <w:r w:rsidDel="00000000" w:rsidR="00000000" w:rsidRPr="00000000">
        <w:rPr>
          <w:color w:val="2a2a2a"/>
          <w:rtl w:val="0"/>
        </w:rPr>
        <w:t xml:space="preserve">, and then click </w:t>
      </w:r>
      <w:r w:rsidDel="00000000" w:rsidR="00000000" w:rsidRPr="00000000">
        <w:rPr>
          <w:b w:val="1"/>
          <w:color w:val="2a2a2a"/>
          <w:rtl w:val="0"/>
        </w:rPr>
        <w:t xml:space="preserve">Local Security Policy</w:t>
      </w:r>
      <w:r w:rsidDel="00000000" w:rsidR="00000000" w:rsidRPr="00000000">
        <w:rPr>
          <w:color w:val="2a2a2a"/>
          <w:rtl w:val="0"/>
        </w:rPr>
        <w:t xml:space="preserve">. This opens the Local Security Settings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password policy: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Open the applicable security policy through Local Security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, expand </w:t>
      </w:r>
      <w:r w:rsidDel="00000000" w:rsidR="00000000" w:rsidRPr="00000000">
        <w:rPr>
          <w:b w:val="1"/>
          <w:color w:val="2a2a2a"/>
          <w:rtl w:val="0"/>
        </w:rPr>
        <w:t xml:space="preserve">Account Policies </w:t>
      </w:r>
      <w:r w:rsidDel="00000000" w:rsidR="00000000" w:rsidRPr="00000000">
        <w:rPr>
          <w:color w:val="2a2a2a"/>
          <w:rtl w:val="0"/>
        </w:rPr>
        <w:t xml:space="preserve">to reveal the </w:t>
      </w:r>
      <w:r w:rsidDel="00000000" w:rsidR="00000000" w:rsidRPr="00000000">
        <w:rPr>
          <w:b w:val="1"/>
          <w:color w:val="2a2a2a"/>
          <w:rtl w:val="0"/>
        </w:rPr>
        <w:t xml:space="preserve">Password</w:t>
      </w:r>
      <w:r w:rsidDel="00000000" w:rsidR="00000000" w:rsidRPr="00000000">
        <w:rPr>
          <w:color w:val="2a2a2a"/>
          <w:rtl w:val="0"/>
        </w:rPr>
        <w:t xml:space="preserve">, </w:t>
      </w:r>
      <w:r w:rsidDel="00000000" w:rsidR="00000000" w:rsidRPr="00000000">
        <w:rPr>
          <w:b w:val="1"/>
          <w:color w:val="2a2a2a"/>
          <w:rtl w:val="0"/>
        </w:rPr>
        <w:t xml:space="preserve">Account Lockout</w:t>
      </w:r>
      <w:r w:rsidDel="00000000" w:rsidR="00000000" w:rsidRPr="00000000">
        <w:rPr>
          <w:color w:val="2a2a2a"/>
          <w:rtl w:val="0"/>
        </w:rPr>
        <w:t xml:space="preserve">, and </w:t>
      </w:r>
      <w:r w:rsidDel="00000000" w:rsidR="00000000" w:rsidRPr="00000000">
        <w:rPr>
          <w:b w:val="1"/>
          <w:color w:val="2a2a2a"/>
          <w:rtl w:val="0"/>
        </w:rPr>
        <w:t xml:space="preserve">Kerberos</w:t>
      </w:r>
      <w:r w:rsidDel="00000000" w:rsidR="00000000" w:rsidRPr="00000000">
        <w:rPr>
          <w:color w:val="2a2a2a"/>
          <w:rtl w:val="0"/>
        </w:rPr>
        <w:t xml:space="preserve">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Click on the </w:t>
      </w:r>
      <w:r w:rsidDel="00000000" w:rsidR="00000000" w:rsidRPr="00000000">
        <w:rPr>
          <w:b w:val="1"/>
          <w:color w:val="2a2a2a"/>
          <w:rtl w:val="0"/>
        </w:rPr>
        <w:t xml:space="preserve">Password Policy</w:t>
      </w:r>
      <w:r w:rsidDel="00000000" w:rsidR="00000000" w:rsidRPr="00000000">
        <w:rPr>
          <w:color w:val="2a2a2a"/>
          <w:rtl w:val="0"/>
        </w:rPr>
        <w:t xml:space="preserve"> object. The right-hand details pane will reveal the configurable Password Policy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Set the Password Policy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limit on how often password may be reused: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Enforce password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passwords remembered </w:t>
      </w:r>
      <w:r w:rsidDel="00000000" w:rsidR="00000000" w:rsidRPr="00000000">
        <w:rPr>
          <w:color w:val="2a2a2a"/>
          <w:rtl w:val="0"/>
        </w:rPr>
        <w:t xml:space="preserve">to 24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max password 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Maximum password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days </w:t>
      </w:r>
      <w:r w:rsidDel="00000000" w:rsidR="00000000" w:rsidRPr="00000000">
        <w:rPr>
          <w:color w:val="2a2a2a"/>
          <w:rtl w:val="0"/>
        </w:rPr>
        <w:t xml:space="preserve">to 70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min password age: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Minimum password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days </w:t>
      </w:r>
      <w:r w:rsidDel="00000000" w:rsidR="00000000" w:rsidRPr="00000000">
        <w:rPr>
          <w:color w:val="2a2a2a"/>
          <w:rtl w:val="0"/>
        </w:rPr>
        <w:t xml:space="preserve">to 2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min password length: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</w:t>
      </w:r>
      <w:r w:rsidDel="00000000" w:rsidR="00000000" w:rsidRPr="00000000">
        <w:rPr>
          <w:b w:val="1"/>
          <w:color w:val="2a2a2a"/>
          <w:rtl w:val="0"/>
        </w:rPr>
        <w:t xml:space="preserve">Minimum password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Check </w:t>
      </w:r>
      <w:r w:rsidDel="00000000" w:rsidR="00000000" w:rsidRPr="00000000">
        <w:rPr>
          <w:b w:val="1"/>
          <w:color w:val="2a2a2a"/>
          <w:rtl w:val="0"/>
        </w:rPr>
        <w:t xml:space="preserve">Define this policy setting </w:t>
      </w:r>
      <w:r w:rsidDel="00000000" w:rsidR="00000000" w:rsidRPr="00000000">
        <w:rPr>
          <w:color w:val="2a2a2a"/>
          <w:rtl w:val="0"/>
        </w:rPr>
        <w:t xml:space="preserve">box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</w:t>
      </w:r>
      <w:r w:rsidDel="00000000" w:rsidR="00000000" w:rsidRPr="00000000">
        <w:rPr>
          <w:b w:val="1"/>
          <w:color w:val="2a2a2a"/>
          <w:rtl w:val="0"/>
        </w:rPr>
        <w:t xml:space="preserve">characters </w:t>
      </w:r>
      <w:r w:rsidDel="00000000" w:rsidR="00000000" w:rsidRPr="00000000">
        <w:rPr>
          <w:color w:val="2a2a2a"/>
          <w:rtl w:val="0"/>
        </w:rPr>
        <w:t xml:space="preserve">to 8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Enable password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local rights and privileges: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, expand </w:t>
      </w:r>
      <w:r w:rsidDel="00000000" w:rsidR="00000000" w:rsidRPr="00000000">
        <w:rPr>
          <w:b w:val="1"/>
          <w:color w:val="2a2a2a"/>
          <w:rtl w:val="0"/>
        </w:rPr>
        <w:t xml:space="preserve">Local Policies</w:t>
      </w:r>
      <w:r w:rsidDel="00000000" w:rsidR="00000000" w:rsidRPr="00000000">
        <w:rPr>
          <w:color w:val="2a2a2a"/>
          <w:rtl w:val="0"/>
        </w:rPr>
        <w:t xml:space="preserve"> to reveal the </w:t>
      </w:r>
      <w:r w:rsidDel="00000000" w:rsidR="00000000" w:rsidRPr="00000000">
        <w:rPr>
          <w:b w:val="1"/>
          <w:color w:val="2a2a2a"/>
          <w:rtl w:val="0"/>
        </w:rPr>
        <w:t xml:space="preserve">Audit, User Rights Assignment</w:t>
      </w:r>
      <w:r w:rsidDel="00000000" w:rsidR="00000000" w:rsidRPr="00000000">
        <w:rPr>
          <w:color w:val="2a2a2a"/>
          <w:rtl w:val="0"/>
        </w:rPr>
        <w:t xml:space="preserve">, and </w:t>
      </w:r>
      <w:r w:rsidDel="00000000" w:rsidR="00000000" w:rsidRPr="00000000">
        <w:rPr>
          <w:b w:val="1"/>
          <w:color w:val="2a2a2a"/>
          <w:rtl w:val="0"/>
        </w:rPr>
        <w:t xml:space="preserve">Security Options </w:t>
      </w:r>
      <w:r w:rsidDel="00000000" w:rsidR="00000000" w:rsidRPr="00000000">
        <w:rPr>
          <w:color w:val="2a2a2a"/>
          <w:rtl w:val="0"/>
        </w:rPr>
        <w:t xml:space="preserve">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Click on the </w:t>
      </w:r>
      <w:r w:rsidDel="00000000" w:rsidR="00000000" w:rsidRPr="00000000">
        <w:rPr>
          <w:b w:val="1"/>
          <w:color w:val="2a2a2a"/>
          <w:rtl w:val="0"/>
        </w:rPr>
        <w:t xml:space="preserve">User Rights Assignment</w:t>
      </w:r>
      <w:r w:rsidDel="00000000" w:rsidR="00000000" w:rsidRPr="00000000">
        <w:rPr>
          <w:color w:val="2a2a2a"/>
          <w:rtl w:val="0"/>
        </w:rPr>
        <w:t xml:space="preserve"> object. Assign the following rights and privileges: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Access this computer from the network: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Administrators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Backup Operators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Power Users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Authenticated Users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Log on Locally: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Backup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Power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Shut Down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bottom w:color="000000" w:space="11" w:sz="0" w:val="none"/>
        </w:pBdr>
        <w:spacing w:after="0" w:before="0" w:line="240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security options: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Windows Settings &gt; Security Settings &gt; Local Policy &gt; Security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the following options: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Additional Restrictions for Anonymous Connections: </w:t>
      </w:r>
      <w:r w:rsidDel="00000000" w:rsidR="00000000" w:rsidRPr="00000000">
        <w:rPr>
          <w:b w:val="1"/>
          <w:color w:val="2a2a2a"/>
          <w:rtl w:val="0"/>
        </w:rPr>
        <w:t xml:space="preserve">No access without explicit anonymous permissions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Allow System to Be Shut Down Without Having to Log On: </w:t>
      </w:r>
      <w:r w:rsidDel="00000000" w:rsidR="00000000" w:rsidRPr="00000000">
        <w:rPr>
          <w:b w:val="1"/>
          <w:color w:val="2a2a2a"/>
          <w:rtl w:val="0"/>
        </w:rPr>
        <w:t xml:space="preserve">Disabled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Audit Use of Backup and Restore Privilege: </w:t>
      </w:r>
      <w:r w:rsidDel="00000000" w:rsidR="00000000" w:rsidRPr="00000000">
        <w:rPr>
          <w:b w:val="1"/>
          <w:color w:val="2a2a2a"/>
          <w:rtl w:val="0"/>
        </w:rPr>
        <w:t xml:space="preserve">Enabled</w:t>
      </w:r>
      <w:r w:rsidDel="00000000" w:rsidR="00000000" w:rsidRPr="00000000">
        <w:rPr>
          <w:color w:val="2a2a2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Clear Virtual Memory Pagefile When System Shuts Down: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Digitally Sign Client Communication (Always):</w:t>
      </w:r>
      <w:r w:rsidDel="00000000" w:rsidR="00000000" w:rsidRPr="00000000">
        <w:rPr>
          <w:b w:val="1"/>
          <w:color w:val="2a2a2a"/>
          <w:rtl w:val="0"/>
        </w:rPr>
        <w:t xml:space="preserve"> Enabled</w:t>
      </w:r>
      <w:r w:rsidDel="00000000" w:rsidR="00000000" w:rsidRPr="00000000">
        <w:rPr>
          <w:color w:val="2a2a2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Disable CTRL-ALT-DEL Requirement for Logon: </w:t>
      </w:r>
      <w:r w:rsidDel="00000000" w:rsidR="00000000" w:rsidRPr="00000000">
        <w:rPr>
          <w:b w:val="1"/>
          <w:color w:val="2a2a2a"/>
          <w:rtl w:val="0"/>
        </w:rPr>
        <w:t xml:space="preserve">Disabled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 Not Display Last User Name in Logon Screen: </w:t>
      </w:r>
      <w:r w:rsidDel="00000000" w:rsidR="00000000" w:rsidRPr="00000000">
        <w:rPr>
          <w:b w:val="1"/>
          <w:color w:val="2a2a2a"/>
          <w:rtl w:val="0"/>
        </w:rPr>
        <w:t xml:space="preserve">Enabled</w:t>
      </w:r>
      <w:r w:rsidDel="00000000" w:rsidR="00000000" w:rsidRPr="00000000">
        <w:rPr>
          <w:color w:val="2a2a2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Prevent Users From Installing Printer Drivers: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Recovery Console: Allow Automatic Administrative Logon:</w:t>
      </w:r>
      <w:r w:rsidDel="00000000" w:rsidR="00000000" w:rsidRPr="00000000">
        <w:rPr>
          <w:b w:val="1"/>
          <w:color w:val="2a2a2a"/>
          <w:rtl w:val="0"/>
        </w:rPr>
        <w:t xml:space="preserve"> Disabled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Rename Administrator Account: </w:t>
      </w:r>
      <w:r w:rsidDel="00000000" w:rsidR="00000000" w:rsidRPr="00000000">
        <w:rPr>
          <w:b w:val="1"/>
          <w:color w:val="2a2a2a"/>
          <w:rtl w:val="0"/>
        </w:rPr>
        <w:t xml:space="preserve">(Provide a good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Restrict CD-ROM Access to Locally Logged-On User Only: </w:t>
      </w:r>
      <w:r w:rsidDel="00000000" w:rsidR="00000000" w:rsidRPr="00000000">
        <w:rPr>
          <w:b w:val="1"/>
          <w:color w:val="2a2a2a"/>
          <w:rtl w:val="0"/>
        </w:rPr>
        <w:t xml:space="preserve">Enabled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Audit Log management (Up to monitoring team to determine if these changes are worth it):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Start &gt; Programs &gt; Administrative tools &gt; Event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Right-click on </w:t>
      </w:r>
      <w:r w:rsidDel="00000000" w:rsidR="00000000" w:rsidRPr="00000000">
        <w:rPr>
          <w:b w:val="1"/>
          <w:color w:val="2a2a2a"/>
          <w:rtl w:val="0"/>
        </w:rPr>
        <w:t xml:space="preserve">Security Log </w:t>
      </w:r>
      <w:r w:rsidDel="00000000" w:rsidR="00000000" w:rsidRPr="00000000">
        <w:rPr>
          <w:color w:val="2a2a2a"/>
          <w:rtl w:val="0"/>
        </w:rPr>
        <w:t xml:space="preserve">object and click </w:t>
      </w:r>
      <w:r w:rsidDel="00000000" w:rsidR="00000000" w:rsidRPr="00000000">
        <w:rPr>
          <w:b w:val="1"/>
          <w:color w:val="2a2a2a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the following: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Set Maximum Security Log Size</w:t>
      </w:r>
      <w:r w:rsidDel="00000000" w:rsidR="00000000" w:rsidRPr="00000000">
        <w:rPr>
          <w:color w:val="2a2a2a"/>
          <w:rtl w:val="0"/>
        </w:rPr>
        <w:t xml:space="preserve">: 20MB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Application Log: Enabled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Security Log: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Restrict Guest Access to the System Log: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Retention Method for Application Log: Overwrite events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Retention Method for Security Log: Overwrite events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group memberships: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Navigate to </w:t>
      </w:r>
      <w:r w:rsidDel="00000000" w:rsidR="00000000" w:rsidRPr="00000000">
        <w:rPr>
          <w:b w:val="1"/>
          <w:color w:val="2a2a2a"/>
          <w:rtl w:val="0"/>
        </w:rPr>
        <w:t xml:space="preserve">Start &gt; Administrative tools &gt; Active Directory and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Double click the domain node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Go to </w:t>
      </w:r>
      <w:r w:rsidDel="00000000" w:rsidR="00000000" w:rsidRPr="00000000">
        <w:rPr>
          <w:b w:val="1"/>
          <w:color w:val="2a2a2a"/>
          <w:rtl w:val="0"/>
        </w:rPr>
        <w:t xml:space="preserve">Users </w:t>
      </w:r>
      <w:r w:rsidDel="00000000" w:rsidR="00000000" w:rsidRPr="00000000">
        <w:rPr>
          <w:color w:val="2a2a2a"/>
          <w:rtl w:val="0"/>
        </w:rPr>
        <w:t xml:space="preserve">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Right click the account name and select </w:t>
      </w:r>
      <w:r w:rsidDel="00000000" w:rsidR="00000000" w:rsidRPr="00000000">
        <w:rPr>
          <w:b w:val="1"/>
          <w:color w:val="2a2a2a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Click on </w:t>
      </w:r>
      <w:r w:rsidDel="00000000" w:rsidR="00000000" w:rsidRPr="00000000">
        <w:rPr>
          <w:b w:val="1"/>
          <w:color w:val="2a2a2a"/>
          <w:rtl w:val="0"/>
        </w:rPr>
        <w:t xml:space="preserve">Member Of </w:t>
      </w:r>
      <w:r w:rsidDel="00000000" w:rsidR="00000000" w:rsidRPr="00000000">
        <w:rPr>
          <w:color w:val="2a2a2a"/>
          <w:rtl w:val="0"/>
        </w:rPr>
        <w:t xml:space="preserve">tab and then </w:t>
      </w:r>
      <w:r w:rsidDel="00000000" w:rsidR="00000000" w:rsidRPr="00000000">
        <w:rPr>
          <w:b w:val="1"/>
          <w:color w:val="2a2a2a"/>
          <w:rtl w:val="0"/>
        </w:rPr>
        <w:t xml:space="preserve">Set Primary Group</w:t>
      </w:r>
      <w:r w:rsidDel="00000000" w:rsidR="00000000" w:rsidRPr="00000000">
        <w:rPr>
          <w:color w:val="2a2a2a"/>
          <w:rtl w:val="0"/>
        </w:rPr>
        <w:t xml:space="preserve"> to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bottom w:color="000000" w:space="11" w:sz="0" w:val="none"/>
        </w:pBdr>
        <w:spacing w:after="0" w:before="0" w:line="240" w:lineRule="auto"/>
        <w:ind w:left="72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Set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DnsUpdateProxy </w:t>
      </w:r>
      <w:r w:rsidDel="00000000" w:rsidR="00000000" w:rsidRPr="00000000">
        <w:rPr>
          <w:color w:val="2a2a2a"/>
          <w:rtl w:val="0"/>
        </w:rPr>
        <w:t xml:space="preserve">don’t edit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Admins </w:t>
      </w:r>
      <w:r w:rsidDel="00000000" w:rsidR="00000000" w:rsidRPr="00000000">
        <w:rPr>
          <w:color w:val="2a2a2a"/>
          <w:rtl w:val="0"/>
        </w:rPr>
        <w:t xml:space="preserve">don’t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Guests </w:t>
      </w:r>
      <w:r w:rsidDel="00000000" w:rsidR="00000000" w:rsidRPr="00000000">
        <w:rPr>
          <w:color w:val="2a2a2a"/>
          <w:rtl w:val="0"/>
        </w:rPr>
        <w:t xml:space="preserve">don’t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Domain Users: </w:t>
      </w:r>
      <w:r w:rsidDel="00000000" w:rsidR="00000000" w:rsidRPr="00000000">
        <w:rPr>
          <w:color w:val="2a2a2a"/>
          <w:rtl w:val="0"/>
        </w:rPr>
        <w:t xml:space="preserve">remove Guest account and disable TsInternetUser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Enterprise Admins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Group Policy Creator Owner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bottom w:color="000000" w:space="11" w:sz="0" w:val="none"/>
        </w:pBdr>
        <w:spacing w:after="0" w:before="0" w:line="240" w:lineRule="auto"/>
        <w:ind w:left="1440" w:hanging="360"/>
        <w:contextualSpacing w:val="1"/>
        <w:rPr>
          <w:b w:val="1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Schema Admins </w:t>
      </w:r>
      <w:r w:rsidDel="00000000" w:rsidR="00000000" w:rsidRPr="00000000">
        <w:rPr>
          <w:color w:val="2a2a2a"/>
          <w:rtl w:val="0"/>
        </w:rPr>
        <w:t xml:space="preserve">don’t add non-Administrative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Secure the registry: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Open the </w:t>
      </w:r>
      <w:r w:rsidDel="00000000" w:rsidR="00000000" w:rsidRPr="00000000">
        <w:rPr>
          <w:b w:val="1"/>
          <w:color w:val="2a2a2a"/>
          <w:rtl w:val="0"/>
        </w:rPr>
        <w:t xml:space="preserve">Domain Security Policy</w:t>
      </w:r>
      <w:r w:rsidDel="00000000" w:rsidR="00000000" w:rsidRPr="00000000">
        <w:rPr>
          <w:color w:val="2a2a2a"/>
          <w:rtl w:val="0"/>
        </w:rPr>
        <w:t xml:space="preserve"> or the </w:t>
      </w:r>
      <w:r w:rsidDel="00000000" w:rsidR="00000000" w:rsidRPr="00000000">
        <w:rPr>
          <w:b w:val="1"/>
          <w:color w:val="2a2a2a"/>
          <w:rtl w:val="0"/>
        </w:rPr>
        <w:t xml:space="preserve">Domain Controller Security Policy</w:t>
      </w:r>
      <w:r w:rsidDel="00000000" w:rsidR="00000000" w:rsidRPr="00000000">
        <w:rPr>
          <w:color w:val="2a2a2a"/>
          <w:rtl w:val="0"/>
        </w:rPr>
        <w:t xml:space="preserve"> as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Expand </w:t>
      </w:r>
      <w:r w:rsidDel="00000000" w:rsidR="00000000" w:rsidRPr="00000000">
        <w:rPr>
          <w:b w:val="1"/>
          <w:color w:val="2a2a2a"/>
          <w:rtl w:val="0"/>
        </w:rPr>
        <w:t xml:space="preserve">Security Settings</w:t>
      </w:r>
      <w:r w:rsidDel="00000000" w:rsidR="00000000" w:rsidRPr="00000000">
        <w:rPr>
          <w:color w:val="2a2a2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Within </w:t>
      </w:r>
      <w:r w:rsidDel="00000000" w:rsidR="00000000" w:rsidRPr="00000000">
        <w:rPr>
          <w:b w:val="1"/>
          <w:color w:val="2a2a2a"/>
          <w:rtl w:val="0"/>
        </w:rPr>
        <w:t xml:space="preserve">Security Settings,</w:t>
      </w:r>
      <w:r w:rsidDel="00000000" w:rsidR="00000000" w:rsidRPr="00000000">
        <w:rPr>
          <w:color w:val="2a2a2a"/>
          <w:rtl w:val="0"/>
        </w:rPr>
        <w:t xml:space="preserve"> right-click on </w:t>
      </w:r>
      <w:r w:rsidDel="00000000" w:rsidR="00000000" w:rsidRPr="00000000">
        <w:rPr>
          <w:b w:val="1"/>
          <w:color w:val="2a2a2a"/>
          <w:rtl w:val="0"/>
        </w:rPr>
        <w:t xml:space="preserve">Registry</w:t>
      </w:r>
      <w:r w:rsidDel="00000000" w:rsidR="00000000" w:rsidRPr="00000000">
        <w:rPr>
          <w:color w:val="2a2a2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Select </w:t>
      </w:r>
      <w:r w:rsidDel="00000000" w:rsidR="00000000" w:rsidRPr="00000000">
        <w:rPr>
          <w:b w:val="1"/>
          <w:color w:val="2a2a2a"/>
          <w:rtl w:val="0"/>
        </w:rPr>
        <w:t xml:space="preserve">Add key</w:t>
      </w:r>
      <w:r w:rsidDel="00000000" w:rsidR="00000000" w:rsidRPr="00000000">
        <w:rPr>
          <w:color w:val="2a2a2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From the </w:t>
      </w:r>
      <w:r w:rsidDel="00000000" w:rsidR="00000000" w:rsidRPr="00000000">
        <w:rPr>
          <w:b w:val="1"/>
          <w:color w:val="2a2a2a"/>
          <w:rtl w:val="0"/>
        </w:rPr>
        <w:t xml:space="preserve">Select Registry Key </w:t>
      </w:r>
      <w:r w:rsidDel="00000000" w:rsidR="00000000" w:rsidRPr="00000000">
        <w:rPr>
          <w:color w:val="2a2a2a"/>
          <w:rtl w:val="0"/>
        </w:rPr>
        <w:t xml:space="preserve">window, navigate to and select the desired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Click the </w:t>
      </w:r>
      <w:r w:rsidDel="00000000" w:rsidR="00000000" w:rsidRPr="00000000">
        <w:rPr>
          <w:b w:val="1"/>
          <w:color w:val="2a2a2a"/>
          <w:rtl w:val="0"/>
        </w:rPr>
        <w:t xml:space="preserve">OK</w:t>
      </w:r>
      <w:r w:rsidDel="00000000" w:rsidR="00000000" w:rsidRPr="00000000">
        <w:rPr>
          <w:color w:val="2a2a2a"/>
          <w:rtl w:val="0"/>
        </w:rPr>
        <w:t xml:space="preserve"> button. A window labeled </w:t>
      </w:r>
      <w:r w:rsidDel="00000000" w:rsidR="00000000" w:rsidRPr="00000000">
        <w:rPr>
          <w:b w:val="1"/>
          <w:color w:val="2a2a2a"/>
          <w:rtl w:val="0"/>
        </w:rPr>
        <w:t xml:space="preserve">Database Security for </w:t>
      </w:r>
      <w:r w:rsidDel="00000000" w:rsidR="00000000" w:rsidRPr="00000000">
        <w:rPr>
          <w:b w:val="1"/>
          <w:i w:val="1"/>
          <w:color w:val="2a2a2a"/>
          <w:rtl w:val="0"/>
        </w:rPr>
        <w:t xml:space="preserve">path</w:t>
      </w:r>
      <w:r w:rsidDel="00000000" w:rsidR="00000000" w:rsidRPr="00000000">
        <w:rPr>
          <w:b w:val="1"/>
          <w:color w:val="2a2a2a"/>
          <w:rtl w:val="0"/>
        </w:rPr>
        <w:t xml:space="preserve"> Properties</w:t>
      </w:r>
      <w:r w:rsidDel="00000000" w:rsidR="00000000" w:rsidRPr="00000000">
        <w:rPr>
          <w:color w:val="2a2a2a"/>
          <w:rtl w:val="0"/>
        </w:rPr>
        <w:t xml:space="preserve"> will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bottom w:color="000000" w:space="11" w:sz="0" w:val="none"/>
        </w:pBdr>
        <w:spacing w:after="0" w:before="0" w:line="324.00000000000006" w:lineRule="auto"/>
        <w:ind w:left="720" w:hanging="360"/>
        <w:contextualSpacing w:val="1"/>
        <w:rPr/>
      </w:pPr>
      <w:r w:rsidDel="00000000" w:rsidR="00000000" w:rsidRPr="00000000">
        <w:rPr>
          <w:color w:val="2a2a2a"/>
          <w:rtl w:val="0"/>
        </w:rPr>
        <w:t xml:space="preserve">Set permissions as outlined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OWNER:</w:t>
      </w:r>
      <w:r w:rsidDel="00000000" w:rsidR="00000000" w:rsidRPr="00000000">
        <w:rPr>
          <w:color w:val="2a2a2a"/>
          <w:rtl w:val="0"/>
        </w:rPr>
        <w:t xml:space="preserve">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TERMINAL SERVER USER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Authenticated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Server Operators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Query Value, Set Value, Create Subkey, Enumerate Subkeys, Notify, Delete, Read permissions;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NT\CurrentVersion\Winlogon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Authenticated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Server Operators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\SOFTWARE\Microsoft\Windows NT\CurrentVersion\Winlogon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</w:t>
      </w:r>
      <w:r w:rsidDel="00000000" w:rsidR="00000000" w:rsidRPr="00000000">
        <w:rPr>
          <w:color w:val="2a2a2a"/>
          <w:rtl w:val="0"/>
        </w:rPr>
        <w:t xml:space="preserve">: 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NT\CurrentVersion\ProfileList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11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NT\CurrentVersion\AEDebug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Power Users:</w:t>
      </w:r>
      <w:r w:rsidDel="00000000" w:rsidR="00000000" w:rsidRPr="00000000">
        <w:rPr>
          <w:color w:val="2a2a2a"/>
          <w:rtl w:val="0"/>
        </w:rPr>
        <w:t xml:space="preserve">Read;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Administrators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SYSTEM</w:t>
      </w:r>
      <w:r w:rsidDel="00000000" w:rsidR="00000000" w:rsidRPr="00000000">
        <w:rPr>
          <w:color w:val="2a2a2a"/>
          <w:rtl w:val="0"/>
        </w:rPr>
        <w:t xml:space="preserve">: Full Control; This key and subkeys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</w:rPr>
      </w:pPr>
      <w:r w:rsidDel="00000000" w:rsidR="00000000" w:rsidRPr="00000000">
        <w:rPr>
          <w:b w:val="1"/>
          <w:color w:val="2a2a2a"/>
          <w:rtl w:val="0"/>
        </w:rPr>
        <w:t xml:space="preserve">CREATOR OWNER</w:t>
      </w:r>
      <w:r w:rsidDel="00000000" w:rsidR="00000000" w:rsidRPr="00000000">
        <w:rPr>
          <w:color w:val="2a2a2a"/>
          <w:rtl w:val="0"/>
        </w:rPr>
        <w:t xml:space="preserve">: Full Control; Subkeys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bottom w:color="000000" w:space="0" w:sz="0" w:val="none"/>
        </w:pBdr>
        <w:spacing w:after="0" w:before="0" w:line="324.00000000000006" w:lineRule="auto"/>
        <w:ind w:left="144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Edit the following with the same 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NT\CurrentVersion\AsrCommands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NT\CurrentVersion\Drivers32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NT\CurrentVersion\IniFileMapping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NT\CurrentVersion\Image File Execution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NT\CurrentVersion\Time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NT\CurrentVersion\Svchost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NT\CurrentVersion\Setup\RecoveryConsole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NT\CurrentVersion\SecEdit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NT\CurrentVersion\Perflib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NT\CurrentVersion\ProfileList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NT\CurrentVersion\AEDebug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NT\CurrentVersion\AsrCommands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NT\CurrentVersion\IniFileMapping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NT\CurrentVersion\Image File Execution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NT\CurrentVersion\Font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NT\CurrentVersion\Time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NT\CurrentVersion\Svchost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HKLM\System\Software\Microsoft\Windows NT\CurrentVersion\Setup\RecoveryConsole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color w:val="2a2a2a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HKLM\System\Software\Microsoft\Windows NT\CurrentVersion\SecEdit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bottom w:color="000000" w:space="0" w:sz="0" w:val="none"/>
        </w:pBdr>
        <w:spacing w:after="0" w:before="0" w:line="324.00000000000006" w:lineRule="auto"/>
        <w:ind w:left="2160" w:hanging="360"/>
        <w:contextualSpacing w:val="1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HKLM\System\Software\Microsoft\Windows NT\CurrentVersion\Perflib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0" w:sz="0" w:val="none"/>
        </w:pBdr>
        <w:spacing w:line="324.00000000000006" w:lineRule="auto"/>
        <w:ind w:left="0" w:firstLine="0"/>
        <w:contextualSpacing w:val="0"/>
        <w:rPr>
          <w:rFonts w:ascii="Verdana" w:cs="Verdana" w:eastAsia="Verdana" w:hAnsi="Verdana"/>
          <w:color w:val="2a2a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1" w:sz="0" w:val="none"/>
        </w:pBdr>
        <w:spacing w:line="240" w:lineRule="auto"/>
        <w:ind w:left="0" w:firstLine="0"/>
        <w:contextualSpacing w:val="0"/>
        <w:rPr>
          <w:color w:val="2a2a2a"/>
        </w:rPr>
      </w:pPr>
      <w:r w:rsidDel="00000000" w:rsidR="00000000" w:rsidRPr="00000000">
        <w:rPr>
          <w:color w:val="2a2a2a"/>
          <w:rtl w:val="0"/>
        </w:rPr>
        <w:t xml:space="preserve">***The above applies specifically to Windows 2000 but can also be used in later versions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Kunze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