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xvcuqpllaa4b" w:id="0"/>
      <w:bookmarkEnd w:id="0"/>
      <w:r w:rsidDel="00000000" w:rsidR="00000000" w:rsidRPr="00000000">
        <w:rPr>
          <w:rtl w:val="0"/>
        </w:rPr>
        <w:t xml:space="preserve">EE 1301: IoT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qq88dite3m4d" w:id="1"/>
      <w:bookmarkEnd w:id="1"/>
      <w:r w:rsidDel="00000000" w:rsidR="00000000" w:rsidRPr="00000000">
        <w:rPr>
          <w:rFonts w:ascii="Helvetica Neue" w:cs="Helvetica Neue" w:eastAsia="Helvetica Neue" w:hAnsi="Helvetica Neue"/>
          <w:rtl w:val="0"/>
        </w:rPr>
        <w:t xml:space="preserve">Debouncing Input Switches</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g74lre5tdtmq" w:id="2"/>
      <w:bookmarkEnd w:id="2"/>
      <w:r w:rsidDel="00000000" w:rsidR="00000000" w:rsidRPr="00000000">
        <w:rPr>
          <w:rFonts w:ascii="Helvetica Neue" w:cs="Helvetica Neue" w:eastAsia="Helvetica Neue" w:hAnsi="Helvetica Neue"/>
          <w:rtl w:val="0"/>
        </w:rPr>
        <w:t xml:space="preserve">“something profound is typed here”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aiw48irvd3qa" w:id="3"/>
      <w:bookmarkEnd w:id="3"/>
      <w:r w:rsidDel="00000000" w:rsidR="00000000" w:rsidRPr="00000000">
        <w:rPr>
          <w:rtl w:val="0"/>
        </w:rPr>
        <w:t xml:space="preserve">This quick lesson is a work-in-progress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warned!</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v2mir5hqw9lp" w:id="4"/>
      <w:bookmarkEnd w:id="4"/>
      <w:r w:rsidDel="00000000" w:rsidR="00000000" w:rsidRPr="00000000">
        <w:rPr>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3090863</wp:posOffset>
            </wp:positionH>
            <wp:positionV relativeFrom="paragraph">
              <wp:posOffset>186690</wp:posOffset>
            </wp:positionV>
            <wp:extent cx="2967038" cy="145815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67038" cy="1458159"/>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times Human-Interface elements are complex because the physical buttons, when pressed, physically “bounce” several times before settling on the desired output (see oscilloscope output on the right.) Usually, this bouncing is very rapid, lasts less than 10ms (we have trouble perceiving anything less than 30ms).  This string of rapid presses is not noticeable to a human but can cause havoc with software programs.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debounce</w:t>
      </w:r>
      <w:r w:rsidDel="00000000" w:rsidR="00000000" w:rsidRPr="00000000">
        <w:rPr>
          <w:rtl w:val="0"/>
        </w:rPr>
        <w:t xml:space="preserve"> function converts a rapid string of button presses into a single event that can be handled cleanly by software.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method to solving this problem adds a delay before allowing the button to transition from “not pressed” to “pressed” and vice versa.  Basically, we watch for the button to change state, tell the software the button changed, then wait to allow the button to settle down before accepting further input.</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xiidcmz2fd4e" w:id="5"/>
      <w:bookmarkEnd w:id="5"/>
      <w:r w:rsidDel="00000000" w:rsidR="00000000" w:rsidRPr="00000000">
        <w:rPr>
          <w:rtl w:val="0"/>
        </w:rPr>
        <w:t xml:space="preserve">Required knowledge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a debounce function is not trivial and requires knowledge of “switch” statements (sometimes called “case” statements), a rough idea of what a “state-machine” is, knowledge of using software timers, and user-defined functions.  Please complete the following reading assignments before digging into this quick lesson.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Pre-Reading Checklist</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Switch Case Statements - </w:t>
            </w:r>
            <w:hyperlink r:id="rId7">
              <w:r w:rsidDel="00000000" w:rsidR="00000000" w:rsidRPr="00000000">
                <w:rPr>
                  <w:color w:val="1155cc"/>
                  <w:u w:val="single"/>
                  <w:rtl w:val="0"/>
                </w:rPr>
                <w:t xml:space="preserve">https://docs.particle.io/reference/firmware/core/#switch-case</w:t>
              </w:r>
            </w:hyperlink>
            <w:r w:rsidDel="00000000" w:rsidR="00000000" w:rsidRPr="00000000">
              <w:rPr>
                <w:rtl w:val="0"/>
              </w:rPr>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Example of a state machine - </w:t>
            </w:r>
            <w:hyperlink r:id="rId8">
              <w:r w:rsidDel="00000000" w:rsidR="00000000" w:rsidRPr="00000000">
                <w:rPr>
                  <w:color w:val="1155cc"/>
                  <w:sz w:val="16"/>
                  <w:szCs w:val="16"/>
                  <w:u w:val="single"/>
                  <w:rtl w:val="0"/>
                </w:rPr>
                <w:t xml:space="preserve">https://en.wikipedia.org/wiki/Finite-state_machine#Example:_coin-operated_turnstile</w:t>
              </w:r>
            </w:hyperlink>
            <w:r w:rsidDel="00000000" w:rsidR="00000000" w:rsidRPr="00000000">
              <w:rPr>
                <w:rtl w:val="0"/>
              </w:rPr>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Quick Lesson - Programming Constructs</w:t>
            </w: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5ijb1ke60i2r" w:id="6"/>
      <w:bookmarkEnd w:id="6"/>
      <w:r w:rsidDel="00000000" w:rsidR="00000000" w:rsidRPr="00000000">
        <w:rPr>
          <w:rtl w:val="0"/>
        </w:rPr>
        <w:t xml:space="preserve">The debounce state machine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171450</wp:posOffset>
                </wp:positionV>
                <wp:extent cx="2449455" cy="1963080"/>
                <wp:effectExtent b="0" l="0" r="0" t="0"/>
                <wp:wrapSquare wrapText="bothSides" distB="114300" distT="114300" distL="114300" distR="114300"/>
                <wp:docPr id="1" name=""/>
                <a:graphic>
                  <a:graphicData uri="http://schemas.microsoft.com/office/word/2010/wordprocessingGroup">
                    <wpg:wgp>
                      <wpg:cNvGrpSpPr/>
                      <wpg:grpSpPr>
                        <a:xfrm>
                          <a:off x="1447800" y="1232400"/>
                          <a:ext cx="2449455" cy="1963080"/>
                          <a:chOff x="1447800" y="1232400"/>
                          <a:chExt cx="3962400" cy="2895600"/>
                        </a:xfrm>
                      </wpg:grpSpPr>
                      <wps:wsp>
                        <wps:cNvSpPr/>
                        <wps:cNvPr id="2" name="Shape 2"/>
                        <wps:spPr>
                          <a:xfrm>
                            <a:off x="2819400" y="1232400"/>
                            <a:ext cx="1143000" cy="7620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Button </w:t>
                              </w:r>
                              <w:r w:rsidDel="00000000" w:rsidR="00000000" w:rsidRPr="00000000">
                                <w:rPr>
                                  <w:rFonts w:ascii="Arial" w:cs="Arial" w:eastAsia="Arial" w:hAnsi="Arial"/>
                                  <w:b w:val="0"/>
                                  <w:i w:val="0"/>
                                  <w:smallCaps w:val="0"/>
                                  <w:strike w:val="0"/>
                                  <w:color w:val="000000"/>
                                  <w:sz w:val="28"/>
                                  <w:u w:val="single"/>
                                  <w:vertAlign w:val="baseline"/>
                                </w:rPr>
                                <w:t xml:space="preserve">not </w:t>
                              </w:r>
                              <w:r w:rsidDel="00000000" w:rsidR="00000000" w:rsidRPr="00000000">
                                <w:rPr>
                                  <w:rFonts w:ascii="Arial" w:cs="Arial" w:eastAsia="Arial" w:hAnsi="Arial"/>
                                  <w:b w:val="0"/>
                                  <w:i w:val="0"/>
                                  <w:smallCaps w:val="0"/>
                                  <w:strike w:val="0"/>
                                  <w:color w:val="000000"/>
                                  <w:sz w:val="28"/>
                                  <w:vertAlign w:val="baseline"/>
                                </w:rPr>
                                <w:t xml:space="preserve">pressed</w:t>
                              </w:r>
                            </w:p>
                          </w:txbxContent>
                        </wps:txbx>
                        <wps:bodyPr anchorCtr="0" anchor="ctr" bIns="91425" lIns="91425" spcFirstLastPara="1" rIns="91425" wrap="square" tIns="91425">
                          <a:noAutofit/>
                        </wps:bodyPr>
                      </wps:wsp>
                      <wps:wsp>
                        <wps:cNvSpPr/>
                        <wps:cNvPr id="3" name="Shape 3"/>
                        <wps:spPr>
                          <a:xfrm>
                            <a:off x="2819400" y="3366000"/>
                            <a:ext cx="1143000" cy="7620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Button pressed</w:t>
                              </w:r>
                            </w:p>
                          </w:txbxContent>
                        </wps:txbx>
                        <wps:bodyPr anchorCtr="0" anchor="ctr" bIns="91425" lIns="91425" spcFirstLastPara="1" rIns="91425" wrap="square" tIns="91425">
                          <a:noAutofit/>
                        </wps:bodyPr>
                      </wps:wsp>
                      <wps:wsp>
                        <wps:cNvSpPr/>
                        <wps:cNvPr id="4" name="Shape 4"/>
                        <wps:spPr>
                          <a:xfrm>
                            <a:off x="4267200" y="2223000"/>
                            <a:ext cx="1143000" cy="9144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Press Detected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(Wait)</w:t>
                              </w:r>
                            </w:p>
                          </w:txbxContent>
                        </wps:txbx>
                        <wps:bodyPr anchorCtr="0" anchor="ctr" bIns="91425" lIns="91425" spcFirstLastPara="1" rIns="91425" wrap="square" tIns="91425">
                          <a:noAutofit/>
                        </wps:bodyPr>
                      </wps:wsp>
                      <wps:wsp>
                        <wps:cNvCnPr/>
                        <wps:spPr>
                          <a:xfrm>
                            <a:off x="3962400" y="1613400"/>
                            <a:ext cx="876300" cy="6096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4095750" y="3004050"/>
                            <a:ext cx="609600" cy="8763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7" name="Shape 7"/>
                        <wps:spPr>
                          <a:xfrm>
                            <a:off x="1447800" y="2223000"/>
                            <a:ext cx="1143000" cy="9144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Release Detected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(Wait)</w:t>
                              </w:r>
                            </w:p>
                          </w:txbxContent>
                        </wps:txbx>
                        <wps:bodyPr anchorCtr="0" anchor="ctr" bIns="91425" lIns="91425" spcFirstLastPara="1" rIns="91425" wrap="square" tIns="91425">
                          <a:noAutofit/>
                        </wps:bodyPr>
                      </wps:wsp>
                      <wps:wsp>
                        <wps:cNvCnPr/>
                        <wps:spPr>
                          <a:xfrm rot="10800000">
                            <a:off x="2019300" y="3137400"/>
                            <a:ext cx="800100" cy="6096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114550" y="1518150"/>
                            <a:ext cx="609600" cy="8001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 name="Shape 10"/>
                        <wps:spPr>
                          <a:xfrm rot="1800198">
                            <a:off x="4093690" y="1439888"/>
                            <a:ext cx="1295271" cy="38103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Button=HIGH</w:t>
                              </w:r>
                            </w:p>
                          </w:txbxContent>
                        </wps:txbx>
                        <wps:bodyPr anchorCtr="0" anchor="t" bIns="91425" lIns="91425" spcFirstLastPara="1" rIns="91425" wrap="square" tIns="91425">
                          <a:noAutofit/>
                        </wps:bodyPr>
                      </wps:wsp>
                      <wps:wsp>
                        <wps:cNvSpPr txBox="1"/>
                        <wps:cNvPr id="11" name="Shape 11"/>
                        <wps:spPr>
                          <a:xfrm rot="-1799509">
                            <a:off x="4047140" y="3587981"/>
                            <a:ext cx="1295121" cy="38103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Expired</w:t>
                              </w:r>
                            </w:p>
                          </w:txbxContent>
                        </wps:txbx>
                        <wps:bodyPr anchorCtr="0" anchor="t" bIns="91425" lIns="91425" spcFirstLastPara="1" rIns="91425" wrap="square" tIns="91425">
                          <a:noAutofit/>
                        </wps:bodyPr>
                      </wps:wsp>
                      <wps:wsp>
                        <wps:cNvSpPr txBox="1"/>
                        <wps:cNvPr id="12" name="Shape 12"/>
                        <wps:spPr>
                          <a:xfrm rot="-1799509">
                            <a:off x="1456340" y="1391381"/>
                            <a:ext cx="1295121" cy="38103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Expired</w:t>
                              </w:r>
                            </w:p>
                          </w:txbxContent>
                        </wps:txbx>
                        <wps:bodyPr anchorCtr="0" anchor="t" bIns="91425" lIns="91425" spcFirstLastPara="1" rIns="91425" wrap="square" tIns="91425">
                          <a:noAutofit/>
                        </wps:bodyPr>
                      </wps:wsp>
                      <wps:wsp>
                        <wps:cNvSpPr txBox="1"/>
                        <wps:cNvPr id="13" name="Shape 13"/>
                        <wps:spPr>
                          <a:xfrm rot="1800596">
                            <a:off x="1503165" y="3573449"/>
                            <a:ext cx="1295011" cy="38103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Button=LOW</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171450</wp:posOffset>
                </wp:positionV>
                <wp:extent cx="2449455" cy="196308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49455" cy="1963080"/>
                        </a:xfrm>
                        <a:prstGeom prst="rect"/>
                        <a:ln/>
                      </pic:spPr>
                    </pic:pic>
                  </a:graphicData>
                </a:graphic>
              </wp:anchor>
            </w:drawing>
          </mc:Fallback>
        </mc:AlternateConten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stated in the Wikipedia article, yet not well emphasized, the key element of a state machine is “</w:t>
      </w:r>
      <w:r w:rsidDel="00000000" w:rsidR="00000000" w:rsidRPr="00000000">
        <w:rPr>
          <w:i w:val="1"/>
          <w:rtl w:val="0"/>
        </w:rPr>
        <w:t xml:space="preserve">Identical stimuli trigger different actions depending on the current state.</w:t>
      </w:r>
      <w:r w:rsidDel="00000000" w:rsidR="00000000" w:rsidRPr="00000000">
        <w:rPr>
          <w:rtl w:val="0"/>
        </w:rPr>
        <w:t xml:space="preserve">”  This means that the state machine responds differently depending on the situation.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abbreviated state diagram on the right.  We see that there are times when Button=HIGH does not trigger a software event.  In fact, the only time Button=HIGH triggers a new software event is when we are in “State:1 - Button not pressed” and has been that way for a while.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a state machine in c-code is fairly straightforward with the </w:t>
      </w:r>
      <w:r w:rsidDel="00000000" w:rsidR="00000000" w:rsidRPr="00000000">
        <w:rPr>
          <w:u w:val="single"/>
          <w:rtl w:val="0"/>
        </w:rPr>
        <w:t xml:space="preserve">switch</w:t>
      </w:r>
      <w:r w:rsidDel="00000000" w:rsidR="00000000" w:rsidRPr="00000000">
        <w:rPr>
          <w:rtl w:val="0"/>
        </w:rPr>
        <w:t xml:space="preserve"> statement (also referred to as a “case” statement in other programming languages).  An example is shown below: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SwitchState = 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228424</wp:posOffset>
                      </wp:positionV>
                      <wp:extent cx="2728913" cy="1421309"/>
                      <wp:effectExtent b="0" l="0" r="0" t="0"/>
                      <wp:wrapSquare wrapText="bothSides" distB="114300" distT="114300" distL="114300" distR="114300"/>
                      <wp:docPr id="2" name=""/>
                      <a:graphic>
                        <a:graphicData uri="http://schemas.microsoft.com/office/word/2010/wordprocessingShape">
                          <wps:wsp>
                            <wps:cNvSpPr/>
                            <wps:cNvPr id="14" name="Shape 14"/>
                            <wps:spPr>
                              <a:xfrm>
                                <a:off x="571500" y="276225"/>
                                <a:ext cx="2724300" cy="1409700"/>
                              </a:xfrm>
                              <a:prstGeom prst="roundRect">
                                <a:avLst>
                                  <a:gd fmla="val 16667" name="adj"/>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Use of descriptive string based state names would normally be encouraged, but strings actually use up substantially more memory in a microcontroller architecture.  Thus integer states are used instead.</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Don't</w:t>
                                  </w:r>
                                  <w:r w:rsidDel="00000000" w:rsidR="00000000" w:rsidRPr="00000000">
                                    <w:rPr>
                                      <w:rFonts w:ascii="Arial" w:cs="Arial" w:eastAsia="Arial" w:hAnsi="Arial"/>
                                      <w:b w:val="0"/>
                                      <w:i w:val="0"/>
                                      <w:smallCaps w:val="0"/>
                                      <w:strike w:val="0"/>
                                      <w:color w:val="000000"/>
                                      <w:sz w:val="20"/>
                                      <w:vertAlign w:val="baseline"/>
                                    </w:rPr>
                                    <w:t xml:space="preserve"> forget to add comments!)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228424</wp:posOffset>
                      </wp:positionV>
                      <wp:extent cx="2728913" cy="142130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728913" cy="1421309"/>
                              </a:xfrm>
                              <a:prstGeom prst="rect"/>
                              <a:ln/>
                            </pic:spPr>
                          </pic:pic>
                        </a:graphicData>
                      </a:graphic>
                    </wp:anchor>
                  </w:drawing>
                </mc:Fallback>
              </mc:AlternateConten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&lt;snip&gt;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switch(SwitchState)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1:  //Button Not Pressed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Watch for a button press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2:  //Button has just been pressed</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Ignore input for ~10ms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3:  //Button Pressed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Watch for button release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4:  //Button has just been released</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Ignore input for ~10ms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default:  //This should never occur</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//It is good practice to put error trapping code here.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 End switch case statement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a13yzqvs6vdp" w:id="7"/>
      <w:bookmarkEnd w:id="7"/>
      <w:r w:rsidDel="00000000" w:rsidR="00000000" w:rsidRPr="00000000">
        <w:rPr>
          <w:rtl w:val="0"/>
        </w:rPr>
        <w:t xml:space="preserve">Human Interface Device - Debounce Code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SwitchState = 1;</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ButtonPIN = D2;</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PotPIN = A2;</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PotOut = 0;</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bool ButtonOut = FALSE;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ButtonCount = 0;</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bool ButtonLast = FALSE;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SwitchState = 1;</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unsigned ButtonTimer = millis();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setup()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pinMode(ButtonPIN, INPUT_PULLDOWN);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pinMode(PotPIN, INPUT);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Serial.begin(9600);</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switch(SwitchState)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1:  //Button Not Pressed</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Wait for a button press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if(digitalRead(ButtonPIN))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ButtonOut = TRUE;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ButtonTimer = millis()+10;</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SwitchState = 2;</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2:  //Button has just been pressed</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Ignore input for ~10ms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if(ButtonTimer &lt; millis())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SwitchState = 3;</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3:  //Button Pressed</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if(!digitalRead(ButtonPIN))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ButtonOut = FALSE;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ButtonTimer = millis()+10;</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SwitchState = 4;</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case 4:  //Button has just been released</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Ignore Input for ~10ms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if(ButtonTimer &lt; millis())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SwitchState = 1;</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default:  //This should never occur</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//It is good practice to put error trapping code here.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Serial.print("Major Code Bug Detected!");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SwitchState = 99;</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delay(1000);</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break;</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 End switch case statement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PotOut = analogRead(PotPIN);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if(ButtonOut == HIGH &amp;&amp; ButtonLast == LOW)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ButtonCount = ButtonCount + 1;</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Serial.print("Button Count =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Serial.print(ButtonCount);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Serial.print(" , Level =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Serial.println(PotOut);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ButtonLast = HIGH;</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else if (ButtonOut == LOW)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ButtonLast = LOW;</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pPr>
      <w:bookmarkStart w:colFirst="0" w:colLast="0" w:name="_bbhjyui2e18u" w:id="8"/>
      <w:bookmarkEnd w:id="8"/>
      <w:r w:rsidDel="00000000" w:rsidR="00000000" w:rsidRPr="00000000">
        <w:rPr>
          <w:rtl w:val="0"/>
        </w:rPr>
        <w:br w:type="textWrapping"/>
      </w:r>
    </w:p>
    <w:sectPr>
      <w:headerReference r:id="rId11" w:type="default"/>
      <w:headerReference r:id="rId12" w:type="firs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360" w:firstLine="0"/>
    </w:pPr>
    <w:rPr>
      <w:rFonts w:ascii="Helvetica Neue" w:cs="Helvetica Neue" w:eastAsia="Helvetica Neue" w:hAnsi="Helvetica Neue"/>
      <w:b w:val="1"/>
      <w:sz w:val="32"/>
      <w:szCs w:val="32"/>
      <w:u w:val="single"/>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particle.io/reference/firmware/core/#switch-case" TargetMode="External"/><Relationship Id="rId8" Type="http://schemas.openxmlformats.org/officeDocument/2006/relationships/hyperlink" Target="https://en.wikipedia.org/wiki/Finite-state_machine#Example:_coin-operated_turnst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