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gpjbn2wykxf" w:id="0"/>
      <w:bookmarkEnd w:id="0"/>
      <w:r w:rsidDel="00000000" w:rsidR="00000000" w:rsidRPr="00000000">
        <w:rPr>
          <w:rtl w:val="0"/>
        </w:rPr>
        <w:t xml:space="preserve">Quick Lesson - </w:t>
      </w:r>
    </w:p>
    <w:p w:rsidR="00000000" w:rsidDel="00000000" w:rsidP="00000000" w:rsidRDefault="00000000" w:rsidRPr="00000000" w14:paraId="00000002">
      <w:pPr>
        <w:pStyle w:val="Title"/>
        <w:jc w:val="center"/>
        <w:rPr/>
      </w:pPr>
      <w:bookmarkStart w:colFirst="0" w:colLast="0" w:name="_qq88dite3m4d" w:id="1"/>
      <w:bookmarkEnd w:id="1"/>
      <w:r w:rsidDel="00000000" w:rsidR="00000000" w:rsidRPr="00000000">
        <w:rPr>
          <w:rtl w:val="0"/>
        </w:rPr>
        <w:t xml:space="preserve">HTML Requests for Cloud Variables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rFonts w:ascii="Helvetica Neue" w:cs="Helvetica Neue" w:eastAsia="Helvetica Neue" w:hAnsi="Helvetica Neue"/>
        </w:rPr>
      </w:pPr>
      <w:bookmarkStart w:colFirst="0" w:colLast="0" w:name="_g74lre5tdtmq" w:id="2"/>
      <w:bookmarkEnd w:id="2"/>
      <w:r w:rsidDel="00000000" w:rsidR="00000000" w:rsidRPr="00000000">
        <w:rPr>
          <w:rFonts w:ascii="Helvetica Neue" w:cs="Helvetica Neue" w:eastAsia="Helvetica Neue" w:hAnsi="Helvetica Neue"/>
          <w:rtl w:val="0"/>
        </w:rPr>
        <w:t xml:space="preserve">“Introduction to Functions, Arguments, and Return Data Types”</w:t>
      </w:r>
    </w:p>
    <w:p w:rsidR="00000000" w:rsidDel="00000000" w:rsidP="00000000" w:rsidRDefault="00000000" w:rsidRPr="00000000" w14:paraId="00000004">
      <w:pPr>
        <w:pStyle w:val="Heading1"/>
        <w:rPr/>
      </w:pPr>
      <w:bookmarkStart w:colFirst="0" w:colLast="0" w:name="_v47flr3lgp60" w:id="3"/>
      <w:bookmarkEnd w:id="3"/>
      <w:r w:rsidDel="00000000" w:rsidR="00000000" w:rsidRPr="00000000">
        <w:rPr>
          <w:rtl w:val="0"/>
        </w:rPr>
        <w:t xml:space="preserve">Table of </w:t>
      </w:r>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v47flr3lgp60">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4j8sc2chtrcv">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color w:val="1155cc"/>
              <w:u w:val="single"/>
            </w:rPr>
          </w:pPr>
          <w:hyperlink w:anchor="_c5d5q71s9da5">
            <w:r w:rsidDel="00000000" w:rsidR="00000000" w:rsidRPr="00000000">
              <w:rPr>
                <w:color w:val="1155cc"/>
                <w:u w:val="single"/>
                <w:rtl w:val="0"/>
              </w:rPr>
              <w:t xml:space="preserve">Security and Access Codes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b75a61imsun">
            <w:r w:rsidDel="00000000" w:rsidR="00000000" w:rsidRPr="00000000">
              <w:rPr>
                <w:color w:val="1155cc"/>
                <w:u w:val="single"/>
                <w:rtl w:val="0"/>
              </w:rPr>
              <w:t xml:space="preserve">HTML GET Requests for Cloud Variables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yvyyqh5vsgvx">
            <w:r w:rsidDel="00000000" w:rsidR="00000000" w:rsidRPr="00000000">
              <w:rPr>
                <w:color w:val="1155cc"/>
                <w:u w:val="single"/>
                <w:rtl w:val="0"/>
              </w:rPr>
              <w:t xml:space="preserve">HTML POST for Cloud Functions</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lf1h0t1qrk2m">
            <w:r w:rsidDel="00000000" w:rsidR="00000000" w:rsidRPr="00000000">
              <w:rPr>
                <w:color w:val="1155cc"/>
                <w:u w:val="single"/>
                <w:rtl w:val="0"/>
              </w:rPr>
              <w:t xml:space="preserve">Dynamic HTML pages with JavaScript for Photon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rPr/>
      </w:pPr>
      <w:bookmarkStart w:colFirst="0" w:colLast="0" w:name="_4j8sc2chtrcv" w:id="4"/>
      <w:bookmarkEnd w:id="4"/>
      <w:r w:rsidDel="00000000" w:rsidR="00000000" w:rsidRPr="00000000">
        <w:rPr>
          <w:rtl w:val="0"/>
        </w:rPr>
        <w:t xml:space="preserve">Introduction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is underlying the language of The Web.  Since the Particle Photon is an IoT device it shouldn’t be surprising that it is very easy to access and control your Photon.  This quick lesson will walk you through how to write just a few lines of HTML to return values stored in your Photon and execute Cloud Functions.</w:t>
      </w:r>
    </w:p>
    <w:p w:rsidR="00000000" w:rsidDel="00000000" w:rsidP="00000000" w:rsidRDefault="00000000" w:rsidRPr="00000000" w14:paraId="0000000D">
      <w:pPr>
        <w:pStyle w:val="Heading1"/>
        <w:rPr/>
      </w:pPr>
      <w:bookmarkStart w:colFirst="0" w:colLast="0" w:name="_c5d5q71s9da5" w:id="5"/>
      <w:bookmarkEnd w:id="5"/>
      <w:r w:rsidDel="00000000" w:rsidR="00000000" w:rsidRPr="00000000">
        <w:rPr>
          <w:rtl w:val="0"/>
        </w:rPr>
        <w:t xml:space="preserve">Security and Access Codes</w:t>
      </w:r>
    </w:p>
    <w:p w:rsidR="00000000" w:rsidDel="00000000" w:rsidP="00000000" w:rsidRDefault="00000000" w:rsidRPr="00000000" w14:paraId="0000000E">
      <w:pPr>
        <w:rPr/>
      </w:pPr>
      <w:r w:rsidDel="00000000" w:rsidR="00000000" w:rsidRPr="00000000">
        <w:rPr>
          <w:rtl w:val="0"/>
        </w:rPr>
        <w:t xml:space="preserve">Assuming we don’t want the entire world to know the status of our microcontroller variables...it is important that IoT devices use access codes. The access “codes” for our Photons consist of two alphanumeric values a “Device ID” (never changes) and an “Access Token” (can be reset to block all old program access.)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In the Particle web IDE, click on Devices (</w:t>
      </w:r>
      <w:r w:rsidDel="00000000" w:rsidR="00000000" w:rsidRPr="00000000">
        <w:rPr/>
        <w:drawing>
          <wp:inline distB="114300" distT="114300" distL="114300" distR="114300">
            <wp:extent cx="227671" cy="190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7671" cy="190500"/>
                    </a:xfrm>
                    <a:prstGeom prst="rect"/>
                    <a:ln/>
                  </pic:spPr>
                </pic:pic>
              </a:graphicData>
            </a:graphic>
          </wp:inline>
        </w:drawing>
      </w:r>
      <w:r w:rsidDel="00000000" w:rsidR="00000000" w:rsidRPr="00000000">
        <w:rPr>
          <w:rtl w:val="0"/>
        </w:rPr>
        <w:t xml:space="preserve">), then click on the arrow (</w:t>
      </w:r>
      <w:r w:rsidDel="00000000" w:rsidR="00000000" w:rsidRPr="00000000">
        <w:rPr/>
        <w:drawing>
          <wp:inline distB="114300" distT="114300" distL="114300" distR="114300">
            <wp:extent cx="190500" cy="2921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292100"/>
                    </a:xfrm>
                    <a:prstGeom prst="rect"/>
                    <a:ln/>
                  </pic:spPr>
                </pic:pic>
              </a:graphicData>
            </a:graphic>
          </wp:inline>
        </w:drawing>
      </w:r>
      <w:r w:rsidDel="00000000" w:rsidR="00000000" w:rsidRPr="00000000">
        <w:rPr>
          <w:rtl w:val="0"/>
        </w:rPr>
        <w:t xml:space="preserve">) next to your Photon. It should look something like this:</w:t>
      </w:r>
    </w:p>
    <w:tbl>
      <w:tblPr>
        <w:tblStyle w:val="Table1"/>
        <w:tblW w:w="94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drawing>
                <wp:inline distB="114300" distT="114300" distL="114300" distR="114300">
                  <wp:extent cx="2533650" cy="2324689"/>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533650" cy="232468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Photon Device ID</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Record your Device ID (Hint: Cut-n-Paste is your friend here!)</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Click on the Settings button (</w:t>
      </w:r>
      <w:r w:rsidDel="00000000" w:rsidR="00000000" w:rsidRPr="00000000">
        <w:rPr/>
        <w:drawing>
          <wp:inline distB="114300" distT="114300" distL="114300" distR="114300">
            <wp:extent cx="190500" cy="196453"/>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90500" cy="196453"/>
                    </a:xfrm>
                    <a:prstGeom prst="rect"/>
                    <a:ln/>
                  </pic:spPr>
                </pic:pic>
              </a:graphicData>
            </a:graphic>
          </wp:inline>
        </w:drawing>
      </w:r>
      <w:r w:rsidDel="00000000" w:rsidR="00000000" w:rsidRPr="00000000">
        <w:rPr>
          <w:rtl w:val="0"/>
        </w:rPr>
        <w:t xml:space="preserve">). It should look something like this:</w:t>
      </w:r>
    </w:p>
    <w:tbl>
      <w:tblPr>
        <w:tblStyle w:val="Table2"/>
        <w:tblW w:w="94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drawing>
                <wp:inline distB="114300" distT="114300" distL="114300" distR="114300">
                  <wp:extent cx="1828800" cy="1990462"/>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28800" cy="1990462"/>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Photon Access Token</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Record your Access Token</w:t>
      </w:r>
    </w:p>
    <w:p w:rsidR="00000000" w:rsidDel="00000000" w:rsidP="00000000" w:rsidRDefault="00000000" w:rsidRPr="00000000" w14:paraId="00000019">
      <w:pPr>
        <w:pStyle w:val="Heading1"/>
        <w:rPr/>
      </w:pPr>
      <w:bookmarkStart w:colFirst="0" w:colLast="0" w:name="_b75a61imsun" w:id="6"/>
      <w:bookmarkEnd w:id="6"/>
      <w:r w:rsidDel="00000000" w:rsidR="00000000" w:rsidRPr="00000000">
        <w:rPr>
          <w:rtl w:val="0"/>
        </w:rPr>
        <w:t xml:space="preserve">HTML GET Requests for Cloud Variables</w:t>
      </w:r>
    </w:p>
    <w:p w:rsidR="00000000" w:rsidDel="00000000" w:rsidP="00000000" w:rsidRDefault="00000000" w:rsidRPr="00000000" w14:paraId="0000001A">
      <w:pPr>
        <w:rPr/>
      </w:pPr>
      <w:r w:rsidDel="00000000" w:rsidR="00000000" w:rsidRPr="00000000">
        <w:rPr>
          <w:rtl w:val="0"/>
        </w:rPr>
        <w:t xml:space="preserve">You can now use the following syntax to access your cloud variable from anywhere on the planet with internet connectivity!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Modify the following URL and enter it into a new tab on your web browser:</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https://api.particle.io/v1/devices/0123456789abcdef/TrigPos?access_token=123412341234</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Where “</w:t>
      </w:r>
      <w:r w:rsidDel="00000000" w:rsidR="00000000" w:rsidRPr="00000000">
        <w:rPr>
          <w:rFonts w:ascii="Courier New" w:cs="Courier New" w:eastAsia="Courier New" w:hAnsi="Courier New"/>
          <w:b w:val="1"/>
          <w:sz w:val="16"/>
          <w:szCs w:val="16"/>
          <w:rtl w:val="0"/>
        </w:rPr>
        <w:t xml:space="preserve">0123456789abcdef</w:t>
      </w:r>
      <w:r w:rsidDel="00000000" w:rsidR="00000000" w:rsidRPr="00000000">
        <w:rPr>
          <w:rtl w:val="0"/>
        </w:rPr>
        <w:t xml:space="preserve">” should be replaced by your Device ID and “</w:t>
      </w:r>
      <w:r w:rsidDel="00000000" w:rsidR="00000000" w:rsidRPr="00000000">
        <w:rPr>
          <w:rFonts w:ascii="Courier New" w:cs="Courier New" w:eastAsia="Courier New" w:hAnsi="Courier New"/>
          <w:b w:val="1"/>
          <w:sz w:val="16"/>
          <w:szCs w:val="16"/>
          <w:rtl w:val="0"/>
        </w:rPr>
        <w:t xml:space="preserve">123412341234</w:t>
      </w:r>
      <w:r w:rsidDel="00000000" w:rsidR="00000000" w:rsidRPr="00000000">
        <w:rPr>
          <w:rtl w:val="0"/>
        </w:rPr>
        <w:t xml:space="preserve">” should be replaced by your Access Token. You might noticed above that term “</w:t>
      </w:r>
      <w:r w:rsidDel="00000000" w:rsidR="00000000" w:rsidRPr="00000000">
        <w:rPr>
          <w:rFonts w:ascii="Courier New" w:cs="Courier New" w:eastAsia="Courier New" w:hAnsi="Courier New"/>
          <w:b w:val="1"/>
          <w:sz w:val="18"/>
          <w:szCs w:val="18"/>
          <w:rtl w:val="0"/>
        </w:rPr>
        <w:t xml:space="preserve">TrigPos</w:t>
      </w:r>
      <w:r w:rsidDel="00000000" w:rsidR="00000000" w:rsidRPr="00000000">
        <w:rPr>
          <w:rtl w:val="0"/>
        </w:rPr>
        <w:t xml:space="preserve">” is contained above, you can modify this to access other cloud variables identified in your Photon code.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Hopefully when you get everything right it will look something like this:</w:t>
      </w:r>
    </w:p>
    <w:tbl>
      <w:tblPr>
        <w:tblStyle w:val="Table4"/>
        <w:tblW w:w="94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mc:AlternateContent>
                <mc:Choice Requires="wpg">
                  <w:drawing>
                    <wp:inline distB="114300" distT="114300" distL="114300" distR="114300">
                      <wp:extent cx="4638675" cy="1781175"/>
                      <wp:effectExtent b="0" l="0" r="0" t="0"/>
                      <wp:docPr id="1" name=""/>
                      <a:graphic>
                        <a:graphicData uri="http://schemas.microsoft.com/office/word/2010/wordprocessingGroup">
                          <wpg:wgp>
                            <wpg:cNvGrpSpPr/>
                            <wpg:grpSpPr>
                              <a:xfrm>
                                <a:off x="161925" y="962025"/>
                                <a:ext cx="4638675" cy="1781175"/>
                                <a:chOff x="161925" y="962025"/>
                                <a:chExt cx="4619625" cy="1762125"/>
                              </a:xfrm>
                            </wpg:grpSpPr>
                            <pic:pic>
                              <pic:nvPicPr>
                                <pic:cNvPr id="2" name="Shape 2"/>
                                <pic:cNvPicPr preferRelativeResize="0"/>
                              </pic:nvPicPr>
                              <pic:blipFill>
                                <a:blip r:embed="rId11">
                                  <a:alphaModFix/>
                                </a:blip>
                                <a:stretch>
                                  <a:fillRect/>
                                </a:stretch>
                              </pic:blipFill>
                              <pic:spPr>
                                <a:xfrm>
                                  <a:off x="161925" y="962025"/>
                                  <a:ext cx="4619625" cy="1762125"/>
                                </a:xfrm>
                                <a:prstGeom prst="rect">
                                  <a:avLst/>
                                </a:prstGeom>
                                <a:noFill/>
                                <a:ln cap="flat" cmpd="sng" w="38100">
                                  <a:solidFill>
                                    <a:srgbClr val="7A0019"/>
                                  </a:solidFill>
                                  <a:prstDash val="solid"/>
                                  <a:miter lim="8000"/>
                                  <a:headEnd len="sm" w="sm" type="none"/>
                                  <a:tailEnd len="sm" w="sm" type="none"/>
                                </a:ln>
                              </pic:spPr>
                            </pic:pic>
                            <wps:wsp>
                              <wps:cNvSpPr/>
                              <wps:cNvPr id="3" name="Shape 3"/>
                              <wps:spPr>
                                <a:xfrm>
                                  <a:off x="1590675" y="1704975"/>
                                  <a:ext cx="2381100" cy="209700"/>
                                </a:xfrm>
                                <a:prstGeom prst="roundRect">
                                  <a:avLst>
                                    <a:gd fmla="val 16667" name="adj"/>
                                  </a:avLst>
                                </a:prstGeom>
                                <a:noFill/>
                                <a:ln cap="flat" cmpd="sng" w="38100">
                                  <a:solidFill>
                                    <a:srgbClr val="FF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638675" cy="1781175"/>
                      <wp:effectExtent b="0" l="0" r="0" t="0"/>
                      <wp:docPr id="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638675" cy="1781175"/>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Cloud Variable Query Result</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you can see above the value of the Cloud Variable “TrigPos” is “true”. This is a good thing, since we declared “bool TriggerPosition = 1;” in our program.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yvyyqh5vsgvx" w:id="7"/>
      <w:bookmarkEnd w:id="7"/>
      <w:r w:rsidDel="00000000" w:rsidR="00000000" w:rsidRPr="00000000">
        <w:rPr>
          <w:rtl w:val="0"/>
        </w:rPr>
        <w:t xml:space="preserve">HTML POST for Cloud Functions</w:t>
      </w:r>
    </w:p>
    <w:p w:rsidR="00000000" w:rsidDel="00000000" w:rsidP="00000000" w:rsidRDefault="00000000" w:rsidRPr="00000000" w14:paraId="00000028">
      <w:pPr>
        <w:rPr/>
      </w:pPr>
      <w:r w:rsidDel="00000000" w:rsidR="00000000" w:rsidRPr="00000000">
        <w:rPr>
          <w:rtl w:val="0"/>
        </w:rPr>
        <w:t xml:space="preserve">Once a cloud function has been registered, it can be called using a POST HTML request. Unfortunately, POST requests cannot be generated with a URL alone (ie., you can’t just type something into the browser address bar.) Instead, we’ll have to create a simple webpage of our own to issue a POST request. </w:t>
      </w:r>
    </w:p>
    <w:p w:rsidR="00000000" w:rsidDel="00000000" w:rsidP="00000000" w:rsidRDefault="00000000" w:rsidRPr="00000000" w14:paraId="00000029">
      <w:pPr>
        <w:rPr/>
      </w:pPr>
      <w:r w:rsidDel="00000000" w:rsidR="00000000" w:rsidRPr="00000000">
        <w:rPr>
          <w:rtl w:val="0"/>
        </w:rPr>
        <w:t xml:space="preserve">The following is a template to start from:</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&lt;html&gt;</w:t>
            </w:r>
          </w:p>
          <w:p w:rsidR="00000000" w:rsidDel="00000000" w:rsidP="00000000" w:rsidRDefault="00000000" w:rsidRPr="00000000" w14:paraId="0000002B">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&lt;body&gt;</w:t>
            </w:r>
          </w:p>
          <w:p w:rsidR="00000000" w:rsidDel="00000000" w:rsidP="00000000" w:rsidRDefault="00000000" w:rsidRPr="00000000" w14:paraId="0000002C">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&lt;form action="https://api.particle.io/v1/devices/31003f00154f343339383037/setMode?access_token=cd5d28f314ddbae6724d9efbf703cedc493f3802" method="POST"&gt;</w:t>
            </w:r>
          </w:p>
          <w:p w:rsidR="00000000" w:rsidDel="00000000" w:rsidP="00000000" w:rsidRDefault="00000000" w:rsidRPr="00000000" w14:paraId="0000002D">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&lt;input type="radio" name="args" value="Heat"&gt;Set thermostat mode to HEAT.&lt;br&gt;</w:t>
            </w:r>
          </w:p>
          <w:p w:rsidR="00000000" w:rsidDel="00000000" w:rsidP="00000000" w:rsidRDefault="00000000" w:rsidRPr="00000000" w14:paraId="0000002E">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&lt;input type="radio" name="args" value="Off"&gt;Set thermostat mode to OFF.&lt;br&gt;</w:t>
            </w:r>
          </w:p>
          <w:p w:rsidR="00000000" w:rsidDel="00000000" w:rsidP="00000000" w:rsidRDefault="00000000" w:rsidRPr="00000000" w14:paraId="0000002F">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&lt;input type="radio" name="args" value="Cool"&gt;Set thermostat mode to COOL.&lt;br&gt;</w:t>
            </w:r>
          </w:p>
          <w:p w:rsidR="00000000" w:rsidDel="00000000" w:rsidP="00000000" w:rsidRDefault="00000000" w:rsidRPr="00000000" w14:paraId="00000030">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&lt;input type="submit" value="Do it!"&gt;</w:t>
            </w:r>
          </w:p>
          <w:p w:rsidR="00000000" w:rsidDel="00000000" w:rsidP="00000000" w:rsidRDefault="00000000" w:rsidRPr="00000000" w14:paraId="00000031">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&lt;/form&gt;</w:t>
            </w:r>
          </w:p>
          <w:p w:rsidR="00000000" w:rsidDel="00000000" w:rsidP="00000000" w:rsidRDefault="00000000" w:rsidRPr="00000000" w14:paraId="00000032">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  &lt;/body&gt;</w:t>
            </w:r>
          </w:p>
          <w:p w:rsidR="00000000" w:rsidDel="00000000" w:rsidP="00000000" w:rsidRDefault="00000000" w:rsidRPr="00000000" w14:paraId="00000033">
            <w:pPr>
              <w:widowControl w:val="0"/>
              <w:spacing w:line="240" w:lineRule="auto"/>
              <w:rPr>
                <w:rFonts w:ascii="Courier New" w:cs="Courier New" w:eastAsia="Courier New" w:hAnsi="Courier New"/>
                <w:b w:val="1"/>
                <w:sz w:val="16"/>
                <w:szCs w:val="16"/>
              </w:rPr>
            </w:pPr>
            <w:r w:rsidDel="00000000" w:rsidR="00000000" w:rsidRPr="00000000">
              <w:rPr>
                <w:rFonts w:ascii="Courier New" w:cs="Courier New" w:eastAsia="Courier New" w:hAnsi="Courier New"/>
                <w:b w:val="1"/>
                <w:sz w:val="16"/>
                <w:szCs w:val="16"/>
                <w:rtl w:val="0"/>
              </w:rPr>
              <w:t xml:space="preserve">&lt;/html&gt;</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For now, copy and paste this text into a new text file called “test.html” on your desktop. Sometimes copying from a pdf file garbles text a bit, so make sure the file looks exactly like the text in the box above. Replace your </w:t>
      </w:r>
      <w:r w:rsidDel="00000000" w:rsidR="00000000" w:rsidRPr="00000000">
        <w:rPr>
          <w:b w:val="1"/>
          <w:rtl w:val="0"/>
        </w:rPr>
        <w:t xml:space="preserve">Device ID</w:t>
      </w:r>
      <w:r w:rsidDel="00000000" w:rsidR="00000000" w:rsidRPr="00000000">
        <w:rPr>
          <w:rtl w:val="0"/>
        </w:rPr>
        <w:t xml:space="preserve"> and </w:t>
      </w:r>
      <w:r w:rsidDel="00000000" w:rsidR="00000000" w:rsidRPr="00000000">
        <w:rPr>
          <w:b w:val="1"/>
          <w:rtl w:val="0"/>
        </w:rPr>
        <w:t xml:space="preserve">Access Token</w:t>
      </w:r>
      <w:r w:rsidDel="00000000" w:rsidR="00000000" w:rsidRPr="00000000">
        <w:rPr>
          <w:rtl w:val="0"/>
        </w:rPr>
        <w:t xml:space="preserve"> in the code. Open the file in your web browser; it should look something like this:</w:t>
      </w:r>
    </w:p>
    <w:tbl>
      <w:tblPr>
        <w:tblStyle w:val="Table6"/>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tblGridChange w:id="0">
          <w:tblGrid>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drawing>
                <wp:inline distB="114300" distT="114300" distL="114300" distR="114300">
                  <wp:extent cx="2728913" cy="1308479"/>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28913" cy="1308479"/>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Webpage for controlling thermostat mode</w:t>
            </w:r>
          </w:p>
        </w:tc>
      </w:tr>
    </w:tbl>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When you click on “Do it!” the cloud will initiate a request to your photon to run the setMode function.When the function completes, the cloud will relay the return value back to your web browser.It should look something like this:</w:t>
      </w:r>
    </w:p>
    <w:tbl>
      <w:tblPr>
        <w:tblStyle w:val="Table7"/>
        <w:tblW w:w="49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tblGridChange w:id="0">
          <w:tblGrid>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drawing>
                <wp:inline distB="114300" distT="114300" distL="114300" distR="114300">
                  <wp:extent cx="2782443" cy="1557338"/>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82443" cy="155733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Text returned after clicking “Do it!”</w:t>
            </w:r>
          </w:p>
        </w:tc>
      </w:tr>
    </w:tbl>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1"/>
        <w:rPr/>
      </w:pPr>
      <w:bookmarkStart w:colFirst="0" w:colLast="0" w:name="_39kuegx0e9d4" w:id="8"/>
      <w:bookmarkEnd w:id="8"/>
      <w:r w:rsidDel="00000000" w:rsidR="00000000" w:rsidRPr="00000000">
        <w:rPr>
          <w:rtl w:val="0"/>
        </w:rPr>
        <w:t xml:space="preserve">Further Reading - Dynamic HTML Pages</w:t>
      </w:r>
    </w:p>
    <w:p w:rsidR="00000000" w:rsidDel="00000000" w:rsidP="00000000" w:rsidRDefault="00000000" w:rsidRPr="00000000" w14:paraId="0000003F">
      <w:pPr>
        <w:rPr/>
      </w:pPr>
      <w:r w:rsidDel="00000000" w:rsidR="00000000" w:rsidRPr="00000000">
        <w:rPr>
          <w:rtl w:val="0"/>
        </w:rPr>
        <w:t xml:space="preserve">If you want to make prettier and more functional web pages with your photon you can continue reading in the next </w:t>
      </w:r>
      <w:hyperlink r:id="rId15">
        <w:r w:rsidDel="00000000" w:rsidR="00000000" w:rsidRPr="00000000">
          <w:rPr>
            <w:color w:val="1155cc"/>
            <w:u w:val="single"/>
            <w:rtl w:val="0"/>
          </w:rPr>
          <w:t xml:space="preserve">Quick Lesson - Dynamic Web Pages for Photon</w:t>
        </w:r>
      </w:hyperlink>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In addition, there are many helpful websites that will get you started creating good looking and functional websites.  A Google search will treat you well, but here is one option → </w:t>
      </w:r>
      <w:hyperlink r:id="rId16">
        <w:r w:rsidDel="00000000" w:rsidR="00000000" w:rsidRPr="00000000">
          <w:rPr>
            <w:color w:val="1155cc"/>
            <w:u w:val="single"/>
            <w:rtl w:val="0"/>
          </w:rPr>
          <w:t xml:space="preserve">https://www.w3schools.com/html/default.asp</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headerReference r:id="rId17" w:type="default"/>
      <w:foot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pict>
        <v:rect style="width:0.0pt;height:1.5pt" o:hr="t" o:hrstd="t" o:hralign="center" fillcolor="#A0A0A0" stroked="f"/>
      </w:pict>
    </w:r>
    <w:r w:rsidDel="00000000" w:rsidR="00000000" w:rsidRPr="00000000">
      <w:rPr>
        <w:rtl w:val="0"/>
      </w:rPr>
    </w:r>
  </w:p>
  <w:tbl>
    <w:tblPr>
      <w:tblStyle w:val="Table9"/>
      <w:tblW w:w="9360.0" w:type="dxa"/>
      <w:jc w:val="righ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7a0019"/>
            </w:rPr>
          </w:pPr>
          <w:r w:rsidDel="00000000" w:rsidR="00000000" w:rsidRPr="00000000">
            <w:rPr>
              <w:color w:val="7a0019"/>
              <w:rtl w:val="0"/>
            </w:rPr>
            <w:t xml:space="preserve">Page </w:t>
          </w:r>
          <w:r w:rsidDel="00000000" w:rsidR="00000000" w:rsidRPr="00000000">
            <w:rPr>
              <w:color w:val="7a0019"/>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45.0" w:type="dxa"/>
      <w:jc w:val="center"/>
      <w:tblBorders>
        <w:top w:color="ffcc33" w:space="0" w:sz="8" w:val="single"/>
        <w:left w:color="ffcc33" w:space="0" w:sz="8" w:val="single"/>
        <w:bottom w:color="ffcc33" w:space="0" w:sz="8" w:val="single"/>
        <w:right w:color="ffcc33" w:space="0" w:sz="8" w:val="single"/>
        <w:insideH w:color="ffcc33" w:space="0" w:sz="8" w:val="single"/>
        <w:insideV w:color="ffcc33" w:space="0" w:sz="8" w:val="single"/>
      </w:tblBorders>
      <w:tblLayout w:type="fixed"/>
      <w:tblLook w:val="0600"/>
    </w:tblPr>
    <w:tblGrid>
      <w:gridCol w:w="3105"/>
      <w:gridCol w:w="3825"/>
      <w:gridCol w:w="2415"/>
      <w:tblGridChange w:id="0">
        <w:tblGrid>
          <w:gridCol w:w="3105"/>
          <w:gridCol w:w="3825"/>
          <w:gridCol w:w="2415"/>
        </w:tblGrid>
      </w:tblGridChange>
    </w:tblGrid>
    <w:tr>
      <w:trPr>
        <w:trHeight w:val="440" w:hRule="atLeast"/>
      </w:trPr>
      <w:tc>
        <w:tcPr>
          <w:shd w:fill="ffcc33"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94909" cy="347663"/>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94909" cy="347663"/>
                        </a:xfrm>
                        <a:prstGeom prst="rect"/>
                        <a:ln/>
                      </pic:spPr>
                    </pic:pic>
                  </a:graphicData>
                </a:graphic>
              </wp:inline>
            </w:drawing>
          </w:r>
          <w:r w:rsidDel="00000000" w:rsidR="00000000" w:rsidRPr="00000000">
            <w:rPr>
              <w:rtl w:val="0"/>
            </w:rPr>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Helvetica Neue" w:cs="Helvetica Neue" w:eastAsia="Helvetica Neue" w:hAnsi="Helvetica Neue"/>
              <w:b w:val="1"/>
              <w:color w:val="7a0019"/>
              <w:sz w:val="28"/>
              <w:szCs w:val="28"/>
            </w:rPr>
          </w:pPr>
          <w:r w:rsidDel="00000000" w:rsidR="00000000" w:rsidRPr="00000000">
            <w:rPr>
              <w:rFonts w:ascii="Helvetica Neue" w:cs="Helvetica Neue" w:eastAsia="Helvetica Neue" w:hAnsi="Helvetica Neue"/>
              <w:b w:val="1"/>
              <w:color w:val="7a0019"/>
              <w:sz w:val="28"/>
              <w:szCs w:val="28"/>
              <w:rtl w:val="0"/>
            </w:rPr>
            <w:t xml:space="preserve">EE-Labs Quick Lesson</w:t>
          </w:r>
        </w:p>
      </w:tc>
      <w:tc>
        <w:tcPr>
          <w:shd w:fill="ffcc33"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rFonts w:ascii="Helvetica Neue" w:cs="Helvetica Neue" w:eastAsia="Helvetica Neue" w:hAnsi="Helvetica Neue"/>
              <w:b w:val="1"/>
              <w:color w:val="7a0019"/>
              <w:sz w:val="20"/>
              <w:szCs w:val="20"/>
              <w:rtl w:val="0"/>
            </w:rPr>
            <w:t xml:space="preserve">ECE  Department</w:t>
          </w:r>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drive.google.com/open?id=1QP5puXLcIQExmOuSTPMXwmQS4q_tPUvqdtB9yRRmp7Y" TargetMode="External"/><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hyperlink" Target="https://www.w3schools.com/html/default.asp"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