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225" w:lineRule="auto"/>
        <w:rPr/>
      </w:pP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إنشاؤه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استكماله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1"/>
        </w:rPr>
        <w:t xml:space="preserve">عربة</w:t>
      </w:r>
      <w:r w:rsidDel="00000000" w:rsidR="00000000" w:rsidRPr="00000000">
        <w:rPr>
          <w:b w:val="1"/>
          <w:i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0"/>
          <w:sz w:val="24"/>
          <w:szCs w:val="24"/>
          <w:rtl w:val="1"/>
        </w:rPr>
        <w:t xml:space="preserve">التسوق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ind w:left="600" w:hanging="360"/>
      </w:pP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$12</w:t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ind w:left="600" w:hanging="360"/>
      </w:pP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$8</w:t>
      </w:r>
    </w:p>
    <w:p w:rsidR="00000000" w:rsidDel="00000000" w:rsidP="00000000" w:rsidRDefault="00000000" w:rsidRPr="00000000" w14:paraId="0000000E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ind w:left="600" w:hanging="360"/>
      </w:pP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$5</w:t>
      </w:r>
    </w:p>
    <w:p w:rsidR="00000000" w:rsidDel="00000000" w:rsidP="00000000" w:rsidRDefault="00000000" w:rsidRPr="00000000" w14:paraId="0000000F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ind w:left="600" w:hanging="360"/>
      </w:pP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ترويجي</w:t>
      </w:r>
      <w:r w:rsidDel="00000000" w:rsidR="00000000" w:rsidRPr="00000000">
        <w:rPr>
          <w:rtl w:val="0"/>
        </w:rPr>
        <w:t xml:space="preserve">EXAMPLECODE</w:t>
      </w:r>
      <w:r w:rsidDel="00000000" w:rsidR="00000000" w:rsidRPr="00000000">
        <w:rPr>
          <w:rtl w:val="1"/>
        </w:rPr>
        <w:t xml:space="preserve">-$5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$20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تحقق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الفوترة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العائلة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العنوان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2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البلد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الولايات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الأمريكية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كاليفورنيا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البريدي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القادمة</w:t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ائتمان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نقد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PayPal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الائتمان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الصلاحية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CVV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1"/>
        </w:rPr>
        <w:t xml:space="preserve">الاستمرار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بالدفع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© 2024-2017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سياسة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الخصوصية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اتفاقية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الاستخدام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الدعم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الفني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