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Heroes examples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Centered hero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Quickly design and customize responsive mobile-first sites with Bootstrap, the world’s most popular front-end open source toolkit, featuring Sass variables and mixins, responsive grid system, extensive prebuilt components, and powerful JavaScript plugins.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button Secondary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Centered screenshot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Quickly design and customize responsive mobile-first sites with Bootstrap, the world’s most popular front-end open source toolkit, featuring Sass variables and mixins, responsive grid system, extensive prebuilt components, and powerful JavaScript plugins.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button Secondary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left-aligned hero with image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Quickly design and customize responsive mobile-first sites with Bootstrap, the world’s most popular front-end open source toolkit, featuring Sass variables and mixins, responsive grid system, extensive prebuilt components, and powerful JavaScript plugins.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Default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Vertically centered hero sign-up form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Below is an example form built entirely with Bootstrap’s form controls. Each required form group has a validation state that can be triggered by attempting to submit the form without completing it.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me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By clicking Sign up, you agree to the terms of use.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Border hero with cropped image and shadows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Quickly design and customize responsive mobile-first sites with Bootstrap, the world’s most popular front-end open source toolkit, featuring Sass variables and mixins, responsive grid system, extensive prebuilt components, and powerful JavaScript plugins.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Default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Dark color hero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Quickly design and customize responsive mobile-first sites with Bootstrap, the world’s most popular front-end open source toolkit, featuring Sass variables and mixins, responsive grid system, extensive prebuilt components, and powerful JavaScript plugins.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button Secondary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