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50DC" w14:textId="270B9832" w:rsidR="00020405" w:rsidRDefault="00020405" w:rsidP="00020405">
      <w:pPr>
        <w:tabs>
          <w:tab w:val="left" w:pos="8120"/>
        </w:tabs>
      </w:pPr>
      <w:r>
        <w:rPr>
          <w:noProof/>
        </w:rPr>
        <w:drawing>
          <wp:inline distT="0" distB="0" distL="0" distR="0" wp14:anchorId="471DFB6E" wp14:editId="27583A1A">
            <wp:extent cx="6032500" cy="3022600"/>
            <wp:effectExtent l="0" t="0" r="6350" b="6350"/>
            <wp:docPr id="7784639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6B52B8-E309-35DE-9868-666C1E4711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58049F" w14:textId="77777777" w:rsidR="00020405" w:rsidRDefault="00020405" w:rsidP="00020405">
      <w:pPr>
        <w:tabs>
          <w:tab w:val="left" w:pos="8120"/>
        </w:tabs>
      </w:pPr>
    </w:p>
    <w:p w14:paraId="08E4ADD1" w14:textId="47ECD243" w:rsidR="00020405" w:rsidRDefault="00020405" w:rsidP="00020405">
      <w:pPr>
        <w:tabs>
          <w:tab w:val="left" w:pos="8120"/>
        </w:tabs>
      </w:pPr>
      <w:r>
        <w:rPr>
          <w:noProof/>
        </w:rPr>
        <w:drawing>
          <wp:inline distT="0" distB="0" distL="0" distR="0" wp14:anchorId="634B3C0A" wp14:editId="394E32D0">
            <wp:extent cx="6146800" cy="3111500"/>
            <wp:effectExtent l="0" t="0" r="6350" b="12700"/>
            <wp:docPr id="19024185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A955F4-39CB-0966-CA78-0E6FFCF23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8994BC" w14:textId="77777777" w:rsidR="00020405" w:rsidRDefault="00020405" w:rsidP="00020405">
      <w:pPr>
        <w:tabs>
          <w:tab w:val="left" w:pos="8120"/>
        </w:tabs>
      </w:pPr>
    </w:p>
    <w:p w14:paraId="60CBCB82" w14:textId="13039445" w:rsidR="00020405" w:rsidRDefault="00020405" w:rsidP="00020405">
      <w:pPr>
        <w:tabs>
          <w:tab w:val="left" w:pos="8120"/>
        </w:tabs>
      </w:pPr>
      <w:r>
        <w:rPr>
          <w:noProof/>
        </w:rPr>
        <w:lastRenderedPageBreak/>
        <w:drawing>
          <wp:inline distT="0" distB="0" distL="0" distR="0" wp14:anchorId="0B5BC614" wp14:editId="02999FC6">
            <wp:extent cx="6457950" cy="3416300"/>
            <wp:effectExtent l="0" t="0" r="0" b="12700"/>
            <wp:docPr id="8826523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B8F3B0-8129-56DF-9DD5-884D96E6E3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4BC719" w14:textId="77777777" w:rsidR="00020405" w:rsidRDefault="00020405" w:rsidP="00020405">
      <w:pPr>
        <w:tabs>
          <w:tab w:val="left" w:pos="8120"/>
        </w:tabs>
      </w:pPr>
    </w:p>
    <w:p w14:paraId="184F6A2D" w14:textId="13E89B6B" w:rsidR="00020405" w:rsidRPr="00020405" w:rsidRDefault="00020405" w:rsidP="00020405">
      <w:pPr>
        <w:tabs>
          <w:tab w:val="left" w:pos="8120"/>
        </w:tabs>
      </w:pPr>
      <w:r>
        <w:rPr>
          <w:noProof/>
        </w:rPr>
        <w:drawing>
          <wp:inline distT="0" distB="0" distL="0" distR="0" wp14:anchorId="5D9F1636" wp14:editId="51777563">
            <wp:extent cx="6343650" cy="3295650"/>
            <wp:effectExtent l="0" t="0" r="0" b="0"/>
            <wp:docPr id="4468526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372C75-7849-260A-9F72-68BBF973A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20405" w:rsidRPr="0002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594B1" w14:textId="77777777" w:rsidR="00020405" w:rsidRDefault="00020405" w:rsidP="00020405">
      <w:pPr>
        <w:spacing w:after="0" w:line="240" w:lineRule="auto"/>
      </w:pPr>
      <w:r>
        <w:separator/>
      </w:r>
    </w:p>
  </w:endnote>
  <w:endnote w:type="continuationSeparator" w:id="0">
    <w:p w14:paraId="32FCDA14" w14:textId="77777777" w:rsidR="00020405" w:rsidRDefault="00020405" w:rsidP="0002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C3751" w14:textId="77777777" w:rsidR="00020405" w:rsidRDefault="00020405" w:rsidP="00020405">
      <w:pPr>
        <w:spacing w:after="0" w:line="240" w:lineRule="auto"/>
      </w:pPr>
      <w:r>
        <w:separator/>
      </w:r>
    </w:p>
  </w:footnote>
  <w:footnote w:type="continuationSeparator" w:id="0">
    <w:p w14:paraId="30F0697A" w14:textId="77777777" w:rsidR="00020405" w:rsidRDefault="00020405" w:rsidP="00020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05"/>
    <w:rsid w:val="00020405"/>
    <w:rsid w:val="00361A59"/>
    <w:rsid w:val="006E6413"/>
    <w:rsid w:val="007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8322"/>
  <w15:chartTrackingRefBased/>
  <w15:docId w15:val="{CA358694-5176-4280-A0D7-E92A3908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05"/>
  </w:style>
  <w:style w:type="paragraph" w:styleId="Footer">
    <w:name w:val="footer"/>
    <w:basedOn w:val="Normal"/>
    <w:link w:val="FooterChar"/>
    <w:uiPriority w:val="99"/>
    <w:unhideWhenUsed/>
    <w:rsid w:val="00020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\Downloads\restaurant_project\top_citi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\Downloads\restaurant_project\top_cuisin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\Downloads\restaurant_project\avg_cos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har\Downloads\restaurant_project\rating_distributio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top_cities!$B$1</c:f>
              <c:strCache>
                <c:ptCount val="1"/>
                <c:pt idx="0">
                  <c:v>Total_Restaurants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top_cities!$A$2:$A$11</c:f>
              <c:strCache>
                <c:ptCount val="10"/>
                <c:pt idx="0">
                  <c:v>BrasÃ­_lia</c:v>
                </c:pt>
                <c:pt idx="1">
                  <c:v>Mandaluyong City</c:v>
                </c:pt>
                <c:pt idx="2">
                  <c:v>Taguig City</c:v>
                </c:pt>
                <c:pt idx="3">
                  <c:v>Pasay City</c:v>
                </c:pt>
                <c:pt idx="4">
                  <c:v>Pasig City</c:v>
                </c:pt>
                <c:pt idx="5">
                  <c:v>Makati City</c:v>
                </c:pt>
                <c:pt idx="6">
                  <c:v>San Juan City</c:v>
                </c:pt>
                <c:pt idx="7">
                  <c:v>Santa Rosa</c:v>
                </c:pt>
                <c:pt idx="8">
                  <c:v>Tagaytay City</c:v>
                </c:pt>
                <c:pt idx="9">
                  <c:v>Quezon City</c:v>
                </c:pt>
              </c:strCache>
            </c:strRef>
          </c:cat>
          <c:val>
            <c:numRef>
              <c:f>top_cities!$B$2:$B$11</c:f>
              <c:numCache>
                <c:formatCode>General</c:formatCode>
                <c:ptCount val="10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72-46C6-ACF4-1483D4686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3101264"/>
        <c:axId val="1873118064"/>
      </c:barChart>
      <c:catAx>
        <c:axId val="187310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18064"/>
        <c:crosses val="autoZero"/>
        <c:auto val="1"/>
        <c:lblAlgn val="ctr"/>
        <c:lblOffset val="100"/>
        <c:noMultiLvlLbl val="0"/>
      </c:catAx>
      <c:valAx>
        <c:axId val="187311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10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[top_cuisines.csv]top_cuisines!$B$1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[top_cuisines.csv]top_cuisines!$A$2:$A$11</c:f>
              <c:strCache>
                <c:ptCount val="10"/>
                <c:pt idx="0">
                  <c:v>Filipino</c:v>
                </c:pt>
                <c:pt idx="1">
                  <c:v>Filipino, Mexican</c:v>
                </c:pt>
                <c:pt idx="2">
                  <c:v>Seafood, Asian, Filipino, Indian</c:v>
                </c:pt>
                <c:pt idx="3">
                  <c:v>European, Asian, Indian</c:v>
                </c:pt>
                <c:pt idx="4">
                  <c:v>Asian, European</c:v>
                </c:pt>
                <c:pt idx="5">
                  <c:v>Seafood, Filipino, Asian, European</c:v>
                </c:pt>
                <c:pt idx="6">
                  <c:v>Japanese</c:v>
                </c:pt>
                <c:pt idx="7">
                  <c:v>Cafe, Bakery, American, Italian</c:v>
                </c:pt>
                <c:pt idx="8">
                  <c:v>American, Ice Cream, Desserts</c:v>
                </c:pt>
                <c:pt idx="9">
                  <c:v>American, Asian, Italian, Seafood</c:v>
                </c:pt>
              </c:strCache>
            </c:strRef>
          </c:cat>
          <c:val>
            <c:numRef>
              <c:f>[top_cuisines.csv]top_cuisines!$B$2:$B$11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2-4D77-B67B-66553A396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8421471"/>
        <c:axId val="238411391"/>
      </c:barChart>
      <c:catAx>
        <c:axId val="238421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411391"/>
        <c:crosses val="autoZero"/>
        <c:auto val="1"/>
        <c:lblAlgn val="ctr"/>
        <c:lblOffset val="100"/>
        <c:noMultiLvlLbl val="0"/>
      </c:catAx>
      <c:valAx>
        <c:axId val="23841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421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[avg_cost.csv]avg_cost!$C$1</c:f>
              <c:strCache>
                <c:ptCount val="1"/>
                <c:pt idx="0">
                  <c:v>Total_Restaurants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[avg_cost.csv]avg_cost!$A$2:$B$11</c:f>
              <c:multiLvlStrCache>
                <c:ptCount val="10"/>
                <c:lvl>
                  <c:pt idx="0">
                    <c:v>Asa Norte</c:v>
                  </c:pt>
                  <c:pt idx="1">
                    <c:v>Kapitolyo</c:v>
                  </c:pt>
                  <c:pt idx="2">
                    <c:v>SM Megamall, Ortigas, Mandaluyong City</c:v>
                  </c:pt>
                  <c:pt idx="3">
                    <c:v>SM by the Bay, Mall of Asia Complex, Pasay City</c:v>
                  </c:pt>
                  <c:pt idx="4">
                    <c:v>SM Aura Premier, Bonifacio Global City, Taguig City</c:v>
                  </c:pt>
                  <c:pt idx="5">
                    <c:v>Edsa Shangri-La, Ortigas, Mandaluyong City</c:v>
                  </c:pt>
                  <c:pt idx="6">
                    <c:v>Sofitel Philippine Plaza Manila, Pasay City</c:v>
                  </c:pt>
                  <c:pt idx="7">
                    <c:v>Little Tokyo, Legaspi Village, Makati City</c:v>
                  </c:pt>
                  <c:pt idx="8">
                    <c:v>Bonifacio Global City</c:v>
                  </c:pt>
                  <c:pt idx="9">
                    <c:v>Addition Hills</c:v>
                  </c:pt>
                </c:lvl>
                <c:lvl>
                  <c:pt idx="0">
                    <c:v>BrasÃ­_lia</c:v>
                  </c:pt>
                  <c:pt idx="1">
                    <c:v>Pasig City</c:v>
                  </c:pt>
                  <c:pt idx="2">
                    <c:v>Mandaluyong City</c:v>
                  </c:pt>
                  <c:pt idx="3">
                    <c:v>Pasay City</c:v>
                  </c:pt>
                  <c:pt idx="4">
                    <c:v>Taguig City</c:v>
                  </c:pt>
                  <c:pt idx="5">
                    <c:v>Mandaluyong City</c:v>
                  </c:pt>
                  <c:pt idx="6">
                    <c:v>Pasay City</c:v>
                  </c:pt>
                  <c:pt idx="7">
                    <c:v>Makati City</c:v>
                  </c:pt>
                  <c:pt idx="8">
                    <c:v>Taguig City</c:v>
                  </c:pt>
                  <c:pt idx="9">
                    <c:v>San Juan City</c:v>
                  </c:pt>
                </c:lvl>
              </c:multiLvlStrCache>
            </c:multiLvlStrRef>
          </c:cat>
          <c:val>
            <c:numRef>
              <c:f>[avg_cost.csv]avg_cost!$C$2:$C$11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59-42A1-B8B5-43BFF15F7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5132128"/>
        <c:axId val="1885128288"/>
      </c:barChart>
      <c:catAx>
        <c:axId val="188513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128288"/>
        <c:crosses val="autoZero"/>
        <c:auto val="1"/>
        <c:lblAlgn val="ctr"/>
        <c:lblOffset val="100"/>
        <c:noMultiLvlLbl val="0"/>
      </c:catAx>
      <c:valAx>
        <c:axId val="18851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13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[rating_distribution.csv]rating_distribution!$B$1</c:f>
              <c:strCache>
                <c:ptCount val="1"/>
                <c:pt idx="0">
                  <c:v>Avg_Rating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[rating_distribution.csv]rating_distribution!$A$2:$A$6</c:f>
              <c:strCache>
                <c:ptCount val="5"/>
                <c:pt idx="0">
                  <c:v>Quezon City</c:v>
                </c:pt>
                <c:pt idx="1">
                  <c:v>Makati City</c:v>
                </c:pt>
                <c:pt idx="2">
                  <c:v>Pasig City</c:v>
                </c:pt>
                <c:pt idx="3">
                  <c:v>Mandaluyong City</c:v>
                </c:pt>
                <c:pt idx="4">
                  <c:v>Taguig City</c:v>
                </c:pt>
              </c:strCache>
            </c:strRef>
          </c:cat>
          <c:val>
            <c:numRef>
              <c:f>[rating_distribution.csv]rating_distribution!$B$2:$B$6</c:f>
              <c:numCache>
                <c:formatCode>General</c:formatCode>
                <c:ptCount val="5"/>
                <c:pt idx="0">
                  <c:v>4.8000001909999996</c:v>
                </c:pt>
                <c:pt idx="1">
                  <c:v>4.6500000950000002</c:v>
                </c:pt>
                <c:pt idx="2">
                  <c:v>4.6333333650000004</c:v>
                </c:pt>
                <c:pt idx="3">
                  <c:v>4.6250001190000001</c:v>
                </c:pt>
                <c:pt idx="4">
                  <c:v>4.5249999760000001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BC-4463-B90B-60BE9A2E6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00751"/>
        <c:axId val="57501231"/>
      </c:barChart>
      <c:catAx>
        <c:axId val="57500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1231"/>
        <c:crosses val="autoZero"/>
        <c:auto val="1"/>
        <c:lblAlgn val="ctr"/>
        <c:lblOffset val="100"/>
        <c:noMultiLvlLbl val="0"/>
      </c:catAx>
      <c:valAx>
        <c:axId val="5750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0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Rathi</dc:creator>
  <cp:keywords/>
  <dc:description/>
  <cp:lastModifiedBy>Atharva Rathi</cp:lastModifiedBy>
  <cp:revision>1</cp:revision>
  <dcterms:created xsi:type="dcterms:W3CDTF">2025-07-22T00:34:00Z</dcterms:created>
  <dcterms:modified xsi:type="dcterms:W3CDTF">2025-07-22T00:42:00Z</dcterms:modified>
</cp:coreProperties>
</file>