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0FC86" w14:textId="48C8C9A5" w:rsidR="007F05C6" w:rsidRDefault="00000000" w:rsidP="00703C37">
      <w:pPr>
        <w:pStyle w:val="Title"/>
      </w:pPr>
      <w:r w:rsidRPr="006A26E4">
        <w:t xml:space="preserve">Online Retail Sales Dashboard </w:t>
      </w:r>
      <w:r w:rsidR="006A26E4" w:rsidRPr="006A26E4">
        <w:t>Report</w:t>
      </w:r>
    </w:p>
    <w:p w14:paraId="4F9E2D5C" w14:textId="77777777" w:rsidR="007F05C6" w:rsidRPr="006A26E4" w:rsidRDefault="00000000">
      <w:pPr>
        <w:pStyle w:val="Heading1"/>
        <w:rPr>
          <w:sz w:val="30"/>
          <w:szCs w:val="30"/>
        </w:rPr>
      </w:pPr>
      <w:r w:rsidRPr="006A26E4">
        <w:rPr>
          <w:sz w:val="30"/>
          <w:szCs w:val="30"/>
        </w:rPr>
        <w:t>1. Introduction</w:t>
      </w:r>
    </w:p>
    <w:p w14:paraId="023EF2F9" w14:textId="64DEE021" w:rsidR="007F05C6" w:rsidRPr="006A26E4" w:rsidRDefault="00000000" w:rsidP="00027D3E">
      <w:pPr>
        <w:jc w:val="both"/>
        <w:rPr>
          <w:sz w:val="30"/>
          <w:szCs w:val="30"/>
        </w:rPr>
      </w:pPr>
      <w:r w:rsidRPr="006A26E4">
        <w:rPr>
          <w:sz w:val="30"/>
          <w:szCs w:val="30"/>
        </w:rPr>
        <w:t>This</w:t>
      </w:r>
      <w:r w:rsidR="00027D3E">
        <w:rPr>
          <w:sz w:val="30"/>
          <w:szCs w:val="30"/>
        </w:rPr>
        <w:t xml:space="preserve"> Report</w:t>
      </w:r>
      <w:r w:rsidRPr="006A26E4">
        <w:rPr>
          <w:sz w:val="30"/>
          <w:szCs w:val="30"/>
        </w:rPr>
        <w:t xml:space="preserve"> involves creating a sales dashboard using Microsoft Excel based on a dataset of 500 online retail transactions. The dashboard aims to provide visual insights through charts and slicers, enabling users to interactively filter and </w:t>
      </w:r>
      <w:r w:rsidR="00027D3E" w:rsidRPr="006A26E4">
        <w:rPr>
          <w:sz w:val="30"/>
          <w:szCs w:val="30"/>
        </w:rPr>
        <w:t>analyse</w:t>
      </w:r>
      <w:r w:rsidRPr="006A26E4">
        <w:rPr>
          <w:sz w:val="30"/>
          <w:szCs w:val="30"/>
        </w:rPr>
        <w:t xml:space="preserve"> data.</w:t>
      </w:r>
    </w:p>
    <w:p w14:paraId="43FBF80C" w14:textId="77777777" w:rsidR="007F05C6" w:rsidRPr="006A26E4" w:rsidRDefault="00000000">
      <w:pPr>
        <w:pStyle w:val="Heading1"/>
        <w:rPr>
          <w:sz w:val="30"/>
          <w:szCs w:val="30"/>
        </w:rPr>
      </w:pPr>
      <w:r w:rsidRPr="006A26E4">
        <w:rPr>
          <w:sz w:val="30"/>
          <w:szCs w:val="30"/>
        </w:rPr>
        <w:t>2. Dataset Description</w:t>
      </w:r>
    </w:p>
    <w:p w14:paraId="3467CA0A" w14:textId="77777777" w:rsidR="007F05C6" w:rsidRPr="006A26E4" w:rsidRDefault="00000000">
      <w:pPr>
        <w:rPr>
          <w:sz w:val="30"/>
          <w:szCs w:val="30"/>
        </w:rPr>
      </w:pPr>
      <w:r w:rsidRPr="006A26E4">
        <w:rPr>
          <w:sz w:val="30"/>
          <w:szCs w:val="30"/>
        </w:rPr>
        <w:t>The dataset contains 500 rows and the following columns:</w:t>
      </w:r>
      <w:r w:rsidRPr="006A26E4">
        <w:rPr>
          <w:sz w:val="30"/>
          <w:szCs w:val="30"/>
        </w:rPr>
        <w:br/>
      </w:r>
      <w:r w:rsidRPr="006A26E4">
        <w:rPr>
          <w:sz w:val="30"/>
          <w:szCs w:val="30"/>
        </w:rPr>
        <w:br/>
        <w:t>- Order ID</w:t>
      </w:r>
      <w:r w:rsidRPr="006A26E4">
        <w:rPr>
          <w:sz w:val="30"/>
          <w:szCs w:val="30"/>
        </w:rPr>
        <w:br/>
        <w:t>- Order Date</w:t>
      </w:r>
      <w:r w:rsidRPr="006A26E4">
        <w:rPr>
          <w:sz w:val="30"/>
          <w:szCs w:val="30"/>
        </w:rPr>
        <w:br/>
        <w:t>- Customer Name</w:t>
      </w:r>
      <w:r w:rsidRPr="006A26E4">
        <w:rPr>
          <w:sz w:val="30"/>
          <w:szCs w:val="30"/>
        </w:rPr>
        <w:br/>
        <w:t>- Country</w:t>
      </w:r>
      <w:r w:rsidRPr="006A26E4">
        <w:rPr>
          <w:sz w:val="30"/>
          <w:szCs w:val="30"/>
        </w:rPr>
        <w:br/>
        <w:t>- Category</w:t>
      </w:r>
      <w:r w:rsidRPr="006A26E4">
        <w:rPr>
          <w:sz w:val="30"/>
          <w:szCs w:val="30"/>
        </w:rPr>
        <w:br/>
        <w:t>- Product Name</w:t>
      </w:r>
      <w:r w:rsidRPr="006A26E4">
        <w:rPr>
          <w:sz w:val="30"/>
          <w:szCs w:val="30"/>
        </w:rPr>
        <w:br/>
        <w:t>- Quantity</w:t>
      </w:r>
      <w:r w:rsidRPr="006A26E4">
        <w:rPr>
          <w:sz w:val="30"/>
          <w:szCs w:val="30"/>
        </w:rPr>
        <w:br/>
        <w:t>- Unit Price</w:t>
      </w:r>
      <w:r w:rsidRPr="006A26E4">
        <w:rPr>
          <w:sz w:val="30"/>
          <w:szCs w:val="30"/>
        </w:rPr>
        <w:br/>
        <w:t>- Total Sales</w:t>
      </w:r>
      <w:r w:rsidRPr="006A26E4">
        <w:rPr>
          <w:sz w:val="30"/>
          <w:szCs w:val="30"/>
        </w:rPr>
        <w:br/>
        <w:t>- Payment Method</w:t>
      </w:r>
      <w:r w:rsidRPr="006A26E4">
        <w:rPr>
          <w:sz w:val="30"/>
          <w:szCs w:val="30"/>
        </w:rPr>
        <w:br/>
      </w:r>
      <w:r w:rsidRPr="006A26E4">
        <w:rPr>
          <w:sz w:val="30"/>
          <w:szCs w:val="30"/>
        </w:rPr>
        <w:br/>
        <w:t>It simulates real-world online sales records from multiple countries and includes multiple categories and payment methods.</w:t>
      </w:r>
    </w:p>
    <w:p w14:paraId="0CBEBEC6" w14:textId="77777777" w:rsidR="007F05C6" w:rsidRPr="006A26E4" w:rsidRDefault="00000000">
      <w:pPr>
        <w:pStyle w:val="Heading1"/>
        <w:rPr>
          <w:sz w:val="30"/>
          <w:szCs w:val="30"/>
        </w:rPr>
      </w:pPr>
      <w:r w:rsidRPr="006A26E4">
        <w:rPr>
          <w:sz w:val="30"/>
          <w:szCs w:val="30"/>
        </w:rPr>
        <w:t>3. Dashboard Overview</w:t>
      </w:r>
    </w:p>
    <w:p w14:paraId="0CA95CF1" w14:textId="07A40B1E" w:rsidR="007F05C6" w:rsidRPr="006A26E4" w:rsidRDefault="00027D3E" w:rsidP="00027D3E">
      <w:pPr>
        <w:jc w:val="both"/>
        <w:rPr>
          <w:sz w:val="30"/>
          <w:szCs w:val="30"/>
        </w:rPr>
      </w:pPr>
      <w:r>
        <w:rPr>
          <w:sz w:val="30"/>
          <w:szCs w:val="30"/>
        </w:rPr>
        <w:t>A</w:t>
      </w:r>
      <w:r w:rsidRPr="00027D3E">
        <w:rPr>
          <w:sz w:val="30"/>
          <w:szCs w:val="30"/>
        </w:rPr>
        <w:t xml:space="preserve"> dashboard is a visual display of key data points, often presented as charts, graphs, and tables, designed to provide a quick overview of a specific area or project</w:t>
      </w:r>
      <w:r>
        <w:rPr>
          <w:sz w:val="30"/>
          <w:szCs w:val="30"/>
        </w:rPr>
        <w:t xml:space="preserve">. </w:t>
      </w:r>
      <w:r w:rsidRPr="006A26E4">
        <w:rPr>
          <w:sz w:val="30"/>
          <w:szCs w:val="30"/>
        </w:rPr>
        <w:t>Th</w:t>
      </w:r>
      <w:r>
        <w:rPr>
          <w:sz w:val="30"/>
          <w:szCs w:val="30"/>
        </w:rPr>
        <w:t>is</w:t>
      </w:r>
      <w:r w:rsidRPr="006A26E4">
        <w:rPr>
          <w:sz w:val="30"/>
          <w:szCs w:val="30"/>
        </w:rPr>
        <w:t xml:space="preserve"> dashboard was created using Excel and includes six different charts representing sales trends, product performance, and payment methods. It also includes slicers for dynamic filtering based on fields such as Category, Country, and Payment Method.</w:t>
      </w:r>
    </w:p>
    <w:p w14:paraId="585F4711" w14:textId="77777777" w:rsidR="007F05C6" w:rsidRDefault="00000000">
      <w:pPr>
        <w:pStyle w:val="Heading1"/>
      </w:pPr>
      <w:r>
        <w:lastRenderedPageBreak/>
        <w:t>4. Chart Explanations</w:t>
      </w:r>
    </w:p>
    <w:p w14:paraId="4C565CB4" w14:textId="557C9E01" w:rsidR="00027D3E" w:rsidRDefault="00027D3E" w:rsidP="00027D3E">
      <w:pPr>
        <w:jc w:val="both"/>
        <w:rPr>
          <w:sz w:val="30"/>
          <w:szCs w:val="30"/>
        </w:rPr>
      </w:pPr>
      <w:r w:rsidRPr="00027D3E">
        <w:rPr>
          <w:sz w:val="30"/>
          <w:szCs w:val="30"/>
        </w:rPr>
        <w:t>A chart is a visual representation of data that transforms numerical information into a graphical format, making it easier to understand patterns, trends, and comparisons. Charts are useful for analysing and communicating data, especially when dealing with large datasets.</w:t>
      </w:r>
      <w:r>
        <w:rPr>
          <w:sz w:val="30"/>
          <w:szCs w:val="30"/>
        </w:rPr>
        <w:t xml:space="preserve"> The Following charts which have been used:</w:t>
      </w:r>
    </w:p>
    <w:p w14:paraId="794695B4" w14:textId="77777777" w:rsidR="00EC59F9" w:rsidRPr="00027D3E" w:rsidRDefault="00EC59F9" w:rsidP="00027D3E">
      <w:pPr>
        <w:jc w:val="both"/>
        <w:rPr>
          <w:sz w:val="30"/>
          <w:szCs w:val="30"/>
        </w:rPr>
      </w:pPr>
    </w:p>
    <w:p w14:paraId="5A3635E2" w14:textId="77777777" w:rsidR="007F05C6" w:rsidRDefault="00000000" w:rsidP="00EC59F9">
      <w:pPr>
        <w:pStyle w:val="Heading2"/>
        <w:jc w:val="center"/>
      </w:pPr>
      <w:r>
        <w:t>Chart 1: Total Sales by Category</w:t>
      </w:r>
    </w:p>
    <w:p w14:paraId="5EEA6980" w14:textId="6B2842CB" w:rsidR="006A26E4" w:rsidRPr="006A26E4" w:rsidRDefault="006A26E4" w:rsidP="006A26E4">
      <w:r>
        <w:rPr>
          <w:noProof/>
        </w:rPr>
        <w:drawing>
          <wp:inline distT="0" distB="0" distL="0" distR="0" wp14:anchorId="02975D09" wp14:editId="015CD00D">
            <wp:extent cx="5486400" cy="2611755"/>
            <wp:effectExtent l="0" t="0" r="0" b="17145"/>
            <wp:docPr id="877893926" name="Chart 1">
              <a:extLst xmlns:a="http://schemas.openxmlformats.org/drawingml/2006/main">
                <a:ext uri="{FF2B5EF4-FFF2-40B4-BE49-F238E27FC236}">
                  <a16:creationId xmlns:a16="http://schemas.microsoft.com/office/drawing/2014/main" id="{8CC7DA69-68F4-3B52-D1D2-033E6A869B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2C33A2E" w14:textId="40FEA726" w:rsidR="006A26E4" w:rsidRDefault="00000000">
      <w:r>
        <w:t>Type: Column Chart</w:t>
      </w:r>
      <w:r>
        <w:br/>
        <w:t>Details: Category (X-axis), Total Sales (Y-axis), Slicer: Country</w:t>
      </w:r>
    </w:p>
    <w:p w14:paraId="01011B62" w14:textId="77777777" w:rsidR="006A26E4" w:rsidRDefault="006A26E4"/>
    <w:p w14:paraId="456AD077" w14:textId="77777777" w:rsidR="006A26E4" w:rsidRDefault="006A26E4"/>
    <w:p w14:paraId="0D3C7287" w14:textId="77777777" w:rsidR="006A26E4" w:rsidRDefault="006A26E4"/>
    <w:p w14:paraId="64E04400" w14:textId="77777777" w:rsidR="00EC59F9" w:rsidRDefault="00EC59F9"/>
    <w:p w14:paraId="526DDFE8" w14:textId="77777777" w:rsidR="007F05C6" w:rsidRDefault="00000000" w:rsidP="00EC59F9">
      <w:pPr>
        <w:pStyle w:val="Heading2"/>
        <w:jc w:val="center"/>
      </w:pPr>
      <w:r>
        <w:t>Chart 2: Monthly Sales Trend</w:t>
      </w:r>
    </w:p>
    <w:p w14:paraId="76EA5BC6" w14:textId="1187C521" w:rsidR="006A26E4" w:rsidRPr="006A26E4" w:rsidRDefault="006A26E4" w:rsidP="006A26E4">
      <w:r>
        <w:rPr>
          <w:noProof/>
        </w:rPr>
        <w:drawing>
          <wp:inline distT="0" distB="0" distL="0" distR="0" wp14:anchorId="20A2429B" wp14:editId="732398E1">
            <wp:extent cx="5486400" cy="1779905"/>
            <wp:effectExtent l="0" t="0" r="0" b="10795"/>
            <wp:docPr id="642072464" name="Chart 1">
              <a:extLst xmlns:a="http://schemas.openxmlformats.org/drawingml/2006/main">
                <a:ext uri="{FF2B5EF4-FFF2-40B4-BE49-F238E27FC236}">
                  <a16:creationId xmlns:a16="http://schemas.microsoft.com/office/drawing/2014/main" id="{D5F81B17-13FE-0E1C-A82A-6F93B3747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C33AE02" w14:textId="77777777" w:rsidR="007F05C6" w:rsidRDefault="00000000">
      <w:r>
        <w:t>Type: Line Chart</w:t>
      </w:r>
      <w:r>
        <w:br/>
        <w:t>Details: Order Date by Month (X-axis), Total Sales (Y-axis), Slicer: Category</w:t>
      </w:r>
    </w:p>
    <w:p w14:paraId="45A75DB1" w14:textId="77777777" w:rsidR="007F05C6" w:rsidRDefault="00000000" w:rsidP="00EC59F9">
      <w:pPr>
        <w:pStyle w:val="Heading2"/>
        <w:jc w:val="center"/>
      </w:pPr>
      <w:r>
        <w:lastRenderedPageBreak/>
        <w:t>Chart 3: Top 5 Products by Sales</w:t>
      </w:r>
    </w:p>
    <w:p w14:paraId="1F347D19" w14:textId="1E88AC52" w:rsidR="006A26E4" w:rsidRPr="006A26E4" w:rsidRDefault="006A26E4" w:rsidP="006A26E4">
      <w:r>
        <w:rPr>
          <w:noProof/>
        </w:rPr>
        <w:drawing>
          <wp:inline distT="0" distB="0" distL="0" distR="0" wp14:anchorId="7C477A16" wp14:editId="1F99D483">
            <wp:extent cx="5486400" cy="1939290"/>
            <wp:effectExtent l="0" t="0" r="0" b="3810"/>
            <wp:docPr id="52033338" name="Chart 1">
              <a:extLst xmlns:a="http://schemas.openxmlformats.org/drawingml/2006/main">
                <a:ext uri="{FF2B5EF4-FFF2-40B4-BE49-F238E27FC236}">
                  <a16:creationId xmlns:a16="http://schemas.microsoft.com/office/drawing/2014/main" id="{4BD73043-E700-9ED2-BCCD-9267289171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0C21668" w14:textId="77777777" w:rsidR="007F05C6" w:rsidRDefault="00000000">
      <w:r>
        <w:t>Type: Bar Chart</w:t>
      </w:r>
      <w:r>
        <w:br/>
        <w:t>Details: Product Name (Y-axis), Total Sales (X-axis), Filtered Top 5, Slicer: Country</w:t>
      </w:r>
    </w:p>
    <w:p w14:paraId="70AA74C3" w14:textId="77777777" w:rsidR="006A26E4" w:rsidRDefault="006A26E4"/>
    <w:p w14:paraId="1471820F" w14:textId="77777777" w:rsidR="006A26E4" w:rsidRDefault="006A26E4"/>
    <w:p w14:paraId="7F66F47B" w14:textId="77777777" w:rsidR="006A26E4" w:rsidRDefault="006A26E4"/>
    <w:p w14:paraId="374EAFF9" w14:textId="77777777" w:rsidR="006A26E4" w:rsidRDefault="006A26E4"/>
    <w:p w14:paraId="70E27C14" w14:textId="77777777" w:rsidR="007F05C6" w:rsidRDefault="00000000" w:rsidP="00EC59F9">
      <w:pPr>
        <w:pStyle w:val="Heading2"/>
        <w:jc w:val="center"/>
      </w:pPr>
      <w:r>
        <w:t>Chart 4: Sales by Payment Method</w:t>
      </w:r>
    </w:p>
    <w:p w14:paraId="7E752BF4" w14:textId="46863866" w:rsidR="006A26E4" w:rsidRPr="006A26E4" w:rsidRDefault="006A26E4" w:rsidP="006A26E4">
      <w:r>
        <w:rPr>
          <w:noProof/>
        </w:rPr>
        <w:drawing>
          <wp:inline distT="0" distB="0" distL="0" distR="0" wp14:anchorId="262E70EE" wp14:editId="32B0C0A9">
            <wp:extent cx="5486400" cy="2108835"/>
            <wp:effectExtent l="0" t="0" r="0" b="5715"/>
            <wp:docPr id="237950795" name="Chart 1">
              <a:extLst xmlns:a="http://schemas.openxmlformats.org/drawingml/2006/main">
                <a:ext uri="{FF2B5EF4-FFF2-40B4-BE49-F238E27FC236}">
                  <a16:creationId xmlns:a16="http://schemas.microsoft.com/office/drawing/2014/main" id="{2672DF2B-7812-1EFE-E7A5-C4F693EC0D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BF0579" w14:textId="77777777" w:rsidR="007F05C6" w:rsidRDefault="00000000">
      <w:r>
        <w:t>Type: Pie Chart</w:t>
      </w:r>
      <w:r>
        <w:br/>
        <w:t>Details: Payment Method (Legend), Total Sales (Values), Slicer: Category</w:t>
      </w:r>
    </w:p>
    <w:p w14:paraId="2A41D6B0" w14:textId="77777777" w:rsidR="007F05C6" w:rsidRDefault="00000000" w:rsidP="00EC59F9">
      <w:pPr>
        <w:pStyle w:val="Heading2"/>
        <w:jc w:val="center"/>
      </w:pPr>
      <w:r>
        <w:lastRenderedPageBreak/>
        <w:t>Chart 5: Quantity Sold by Country</w:t>
      </w:r>
    </w:p>
    <w:p w14:paraId="7177B81C" w14:textId="03AB9403" w:rsidR="006A26E4" w:rsidRPr="006A26E4" w:rsidRDefault="006A26E4" w:rsidP="006A26E4">
      <w:r>
        <w:rPr>
          <w:noProof/>
        </w:rPr>
        <w:drawing>
          <wp:inline distT="0" distB="0" distL="0" distR="0" wp14:anchorId="6859F44E" wp14:editId="219732D6">
            <wp:extent cx="5486400" cy="2316480"/>
            <wp:effectExtent l="0" t="0" r="0" b="7620"/>
            <wp:docPr id="2042431424" name="Chart 1">
              <a:extLst xmlns:a="http://schemas.openxmlformats.org/drawingml/2006/main">
                <a:ext uri="{FF2B5EF4-FFF2-40B4-BE49-F238E27FC236}">
                  <a16:creationId xmlns:a16="http://schemas.microsoft.com/office/drawing/2014/main" id="{B402CB6D-8F13-613F-C5C5-0E9BEC48AE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AD5EEB6" w14:textId="77777777" w:rsidR="007F05C6" w:rsidRDefault="00000000">
      <w:r>
        <w:t>Type: Column Chart</w:t>
      </w:r>
      <w:r>
        <w:br/>
        <w:t>Details: Country (X-axis), Quantity (Y-axis), Slicer: Product Name</w:t>
      </w:r>
    </w:p>
    <w:p w14:paraId="55C9400D" w14:textId="77777777" w:rsidR="00AB4877" w:rsidRDefault="00AB4877"/>
    <w:p w14:paraId="526F5214" w14:textId="1F24E221" w:rsidR="00AB4877" w:rsidRDefault="00AB4877"/>
    <w:p w14:paraId="3C338E9D" w14:textId="2BDFCAE1" w:rsidR="007F05C6" w:rsidRPr="00AB4877" w:rsidRDefault="00027D3E" w:rsidP="00EC59F9">
      <w:pPr>
        <w:pStyle w:val="Heading2"/>
        <w:jc w:val="center"/>
      </w:pPr>
      <w:r w:rsidRPr="00AB4877">
        <w:rPr>
          <w:noProof/>
        </w:rPr>
        <w:drawing>
          <wp:anchor distT="0" distB="0" distL="114300" distR="114300" simplePos="0" relativeHeight="251658752" behindDoc="0" locked="0" layoutInCell="1" allowOverlap="1" wp14:anchorId="72E5749A" wp14:editId="26A6FBAD">
            <wp:simplePos x="0" y="0"/>
            <wp:positionH relativeFrom="column">
              <wp:posOffset>-901358</wp:posOffset>
            </wp:positionH>
            <wp:positionV relativeFrom="paragraph">
              <wp:posOffset>399073</wp:posOffset>
            </wp:positionV>
            <wp:extent cx="7258050" cy="3291840"/>
            <wp:effectExtent l="0" t="0" r="0" b="3810"/>
            <wp:wrapTopAndBottom/>
            <wp:docPr id="400436143" name="Chart 1">
              <a:extLst xmlns:a="http://schemas.openxmlformats.org/drawingml/2006/main">
                <a:ext uri="{FF2B5EF4-FFF2-40B4-BE49-F238E27FC236}">
                  <a16:creationId xmlns:a16="http://schemas.microsoft.com/office/drawing/2014/main" id="{7236DF9D-3D4B-F1E7-BADA-11248174D2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AB4877">
        <w:t>Chart 6: Sales by Country and Category</w:t>
      </w:r>
    </w:p>
    <w:p w14:paraId="4DE796F7" w14:textId="1BEE9BE8" w:rsidR="00AB4877" w:rsidRPr="00AB4877" w:rsidRDefault="00AB4877" w:rsidP="00AB4877"/>
    <w:p w14:paraId="20F2F65A" w14:textId="4CE2B2A3" w:rsidR="007F05C6" w:rsidRDefault="00000000">
      <w:r>
        <w:t>Type: Clustered Column Chart</w:t>
      </w:r>
      <w:r>
        <w:br/>
        <w:t>Details: Country (X-axis), Total Sales (Y-axis), Legend: Category, Slicer: Payment Method</w:t>
      </w:r>
    </w:p>
    <w:p w14:paraId="23E1A1F4" w14:textId="77777777" w:rsidR="007F05C6" w:rsidRDefault="00000000">
      <w:pPr>
        <w:pStyle w:val="Heading1"/>
      </w:pPr>
      <w:r>
        <w:lastRenderedPageBreak/>
        <w:t>5. Slicer Functionality</w:t>
      </w:r>
    </w:p>
    <w:p w14:paraId="04F58D29" w14:textId="77777777" w:rsidR="0002342A" w:rsidRPr="0002342A" w:rsidRDefault="0002342A" w:rsidP="0002342A"/>
    <w:p w14:paraId="220EDD84" w14:textId="77777777" w:rsidR="007F05C6" w:rsidRDefault="00000000" w:rsidP="00EC59F9">
      <w:pPr>
        <w:jc w:val="both"/>
      </w:pPr>
      <w:r>
        <w:t>Slicers were added to make the dashboard interactive. The user can filter charts by Category, Country, and Payment Method. When a slicer value is selected, all connected charts update dynamically to show only the filtered data.</w:t>
      </w:r>
    </w:p>
    <w:p w14:paraId="59D2DD37" w14:textId="77777777" w:rsidR="00EC59F9" w:rsidRDefault="00EC59F9"/>
    <w:p w14:paraId="0584BD07" w14:textId="61D6EE5D" w:rsidR="00AB4877" w:rsidRDefault="00AB4877">
      <w:r>
        <w:rPr>
          <w:noProof/>
        </w:rPr>
        <w:drawing>
          <wp:inline distT="0" distB="0" distL="0" distR="0" wp14:anchorId="0D836099" wp14:editId="0BD873ED">
            <wp:extent cx="5486400" cy="6455410"/>
            <wp:effectExtent l="0" t="0" r="0" b="2540"/>
            <wp:docPr id="17247584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8475"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6455410"/>
                    </a:xfrm>
                    <a:prstGeom prst="rect">
                      <a:avLst/>
                    </a:prstGeom>
                  </pic:spPr>
                </pic:pic>
              </a:graphicData>
            </a:graphic>
          </wp:inline>
        </w:drawing>
      </w:r>
    </w:p>
    <w:p w14:paraId="576DBE8F" w14:textId="77777777" w:rsidR="00D561E1" w:rsidRDefault="00D561E1">
      <w:pPr>
        <w:rPr>
          <w:rFonts w:asciiTheme="majorHAnsi" w:eastAsiaTheme="majorEastAsia" w:hAnsiTheme="majorHAnsi" w:cstheme="majorBidi"/>
          <w:b/>
          <w:bCs/>
          <w:color w:val="365F91" w:themeColor="accent1" w:themeShade="BF"/>
          <w:sz w:val="28"/>
          <w:szCs w:val="28"/>
        </w:rPr>
      </w:pPr>
      <w:r>
        <w:br w:type="page"/>
      </w:r>
    </w:p>
    <w:p w14:paraId="2F54DC8F" w14:textId="3EC99BE0" w:rsidR="007F05C6" w:rsidRDefault="00000000">
      <w:pPr>
        <w:pStyle w:val="Heading1"/>
      </w:pPr>
      <w:r>
        <w:lastRenderedPageBreak/>
        <w:t>6. Observations / Insights</w:t>
      </w:r>
    </w:p>
    <w:p w14:paraId="3C7F0B6C" w14:textId="77777777" w:rsidR="00C7303D" w:rsidRPr="00C7303D" w:rsidRDefault="00C7303D" w:rsidP="00C7303D"/>
    <w:p w14:paraId="659E17FD" w14:textId="0776574F" w:rsidR="007F05C6" w:rsidRPr="00C7303D" w:rsidRDefault="00D561E1" w:rsidP="00C7303D">
      <w:pPr>
        <w:jc w:val="center"/>
        <w:rPr>
          <w:b/>
          <w:bCs/>
          <w:sz w:val="28"/>
          <w:szCs w:val="28"/>
        </w:rPr>
      </w:pPr>
      <w:r w:rsidRPr="00C7303D">
        <w:rPr>
          <w:b/>
          <w:bCs/>
          <w:sz w:val="28"/>
          <w:szCs w:val="28"/>
        </w:rPr>
        <w:t>Chart 1 Observation: Total Sales by Category (Country wise)</w:t>
      </w:r>
    </w:p>
    <w:tbl>
      <w:tblPr>
        <w:tblW w:w="9499" w:type="dxa"/>
        <w:jc w:val="center"/>
        <w:tblLook w:val="04A0" w:firstRow="1" w:lastRow="0" w:firstColumn="1" w:lastColumn="0" w:noHBand="0" w:noVBand="1"/>
      </w:tblPr>
      <w:tblGrid>
        <w:gridCol w:w="1800"/>
        <w:gridCol w:w="1700"/>
        <w:gridCol w:w="1254"/>
        <w:gridCol w:w="1254"/>
        <w:gridCol w:w="1295"/>
        <w:gridCol w:w="1260"/>
        <w:gridCol w:w="1250"/>
      </w:tblGrid>
      <w:tr w:rsidR="00D561E1" w:rsidRPr="00D561E1" w14:paraId="7690EDD0" w14:textId="77777777" w:rsidTr="00D561E1">
        <w:trPr>
          <w:trHeight w:val="288"/>
          <w:jc w:val="center"/>
        </w:trPr>
        <w:tc>
          <w:tcPr>
            <w:tcW w:w="1800" w:type="dxa"/>
            <w:tcBorders>
              <w:top w:val="nil"/>
              <w:left w:val="nil"/>
              <w:bottom w:val="nil"/>
              <w:right w:val="nil"/>
            </w:tcBorders>
            <w:shd w:val="clear" w:color="DCE6F1" w:fill="DCE6F1"/>
            <w:noWrap/>
            <w:vAlign w:val="bottom"/>
            <w:hideMark/>
          </w:tcPr>
          <w:p w14:paraId="10463693"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Sum of Total Sales</w:t>
            </w:r>
          </w:p>
        </w:tc>
        <w:tc>
          <w:tcPr>
            <w:tcW w:w="1700" w:type="dxa"/>
            <w:tcBorders>
              <w:top w:val="nil"/>
              <w:left w:val="nil"/>
              <w:bottom w:val="nil"/>
              <w:right w:val="nil"/>
            </w:tcBorders>
            <w:shd w:val="clear" w:color="DCE6F1" w:fill="DCE6F1"/>
            <w:noWrap/>
            <w:vAlign w:val="bottom"/>
            <w:hideMark/>
          </w:tcPr>
          <w:p w14:paraId="70A84D09"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Column Labels</w:t>
            </w:r>
          </w:p>
        </w:tc>
        <w:tc>
          <w:tcPr>
            <w:tcW w:w="1167" w:type="dxa"/>
            <w:tcBorders>
              <w:top w:val="nil"/>
              <w:left w:val="nil"/>
              <w:bottom w:val="nil"/>
              <w:right w:val="nil"/>
            </w:tcBorders>
            <w:shd w:val="clear" w:color="DCE6F1" w:fill="DCE6F1"/>
            <w:noWrap/>
            <w:vAlign w:val="bottom"/>
            <w:hideMark/>
          </w:tcPr>
          <w:p w14:paraId="03A055D9" w14:textId="77777777" w:rsidR="00D561E1" w:rsidRPr="00D561E1" w:rsidRDefault="00D561E1" w:rsidP="00D561E1">
            <w:pPr>
              <w:rPr>
                <w:rFonts w:ascii="Calibri" w:hAnsi="Calibri" w:cs="Calibri"/>
                <w:b/>
                <w:bCs/>
                <w:color w:val="000000"/>
              </w:rPr>
            </w:pPr>
          </w:p>
        </w:tc>
        <w:tc>
          <w:tcPr>
            <w:tcW w:w="1167" w:type="dxa"/>
            <w:tcBorders>
              <w:top w:val="nil"/>
              <w:left w:val="nil"/>
              <w:bottom w:val="nil"/>
              <w:right w:val="nil"/>
            </w:tcBorders>
            <w:shd w:val="clear" w:color="DCE6F1" w:fill="DCE6F1"/>
            <w:noWrap/>
            <w:vAlign w:val="bottom"/>
            <w:hideMark/>
          </w:tcPr>
          <w:p w14:paraId="390A17CF" w14:textId="77777777" w:rsidR="00D561E1" w:rsidRPr="00D561E1" w:rsidRDefault="00D561E1" w:rsidP="00D561E1">
            <w:pPr>
              <w:rPr>
                <w:sz w:val="20"/>
                <w:szCs w:val="20"/>
              </w:rPr>
            </w:pPr>
          </w:p>
        </w:tc>
        <w:tc>
          <w:tcPr>
            <w:tcW w:w="1205" w:type="dxa"/>
            <w:tcBorders>
              <w:top w:val="nil"/>
              <w:left w:val="nil"/>
              <w:bottom w:val="nil"/>
              <w:right w:val="nil"/>
            </w:tcBorders>
            <w:shd w:val="clear" w:color="DCE6F1" w:fill="DCE6F1"/>
            <w:noWrap/>
            <w:vAlign w:val="bottom"/>
            <w:hideMark/>
          </w:tcPr>
          <w:p w14:paraId="53403FF5" w14:textId="77777777" w:rsidR="00D561E1" w:rsidRPr="00D561E1" w:rsidRDefault="00D561E1" w:rsidP="00D561E1">
            <w:pPr>
              <w:rPr>
                <w:sz w:val="20"/>
                <w:szCs w:val="20"/>
              </w:rPr>
            </w:pPr>
          </w:p>
        </w:tc>
        <w:tc>
          <w:tcPr>
            <w:tcW w:w="1260" w:type="dxa"/>
            <w:tcBorders>
              <w:top w:val="nil"/>
              <w:left w:val="nil"/>
              <w:bottom w:val="nil"/>
              <w:right w:val="nil"/>
            </w:tcBorders>
            <w:shd w:val="clear" w:color="DCE6F1" w:fill="DCE6F1"/>
            <w:noWrap/>
            <w:vAlign w:val="bottom"/>
            <w:hideMark/>
          </w:tcPr>
          <w:p w14:paraId="62E27916" w14:textId="77777777" w:rsidR="00D561E1" w:rsidRPr="00D561E1" w:rsidRDefault="00D561E1" w:rsidP="00D561E1">
            <w:pPr>
              <w:rPr>
                <w:sz w:val="20"/>
                <w:szCs w:val="20"/>
              </w:rPr>
            </w:pPr>
          </w:p>
        </w:tc>
        <w:tc>
          <w:tcPr>
            <w:tcW w:w="1200" w:type="dxa"/>
            <w:tcBorders>
              <w:top w:val="nil"/>
              <w:left w:val="nil"/>
              <w:bottom w:val="nil"/>
              <w:right w:val="nil"/>
            </w:tcBorders>
            <w:shd w:val="clear" w:color="DCE6F1" w:fill="DCE6F1"/>
            <w:noWrap/>
            <w:vAlign w:val="bottom"/>
            <w:hideMark/>
          </w:tcPr>
          <w:p w14:paraId="254C2E17" w14:textId="77777777" w:rsidR="00D561E1" w:rsidRPr="00D561E1" w:rsidRDefault="00D561E1" w:rsidP="00D561E1">
            <w:pPr>
              <w:rPr>
                <w:sz w:val="20"/>
                <w:szCs w:val="20"/>
              </w:rPr>
            </w:pPr>
          </w:p>
        </w:tc>
      </w:tr>
      <w:tr w:rsidR="00D561E1" w:rsidRPr="00D561E1" w14:paraId="4B305BE8" w14:textId="77777777" w:rsidTr="00D561E1">
        <w:trPr>
          <w:trHeight w:val="288"/>
          <w:jc w:val="center"/>
        </w:trPr>
        <w:tc>
          <w:tcPr>
            <w:tcW w:w="1800" w:type="dxa"/>
            <w:tcBorders>
              <w:top w:val="nil"/>
              <w:left w:val="nil"/>
              <w:bottom w:val="single" w:sz="4" w:space="0" w:color="95B3D7"/>
              <w:right w:val="nil"/>
            </w:tcBorders>
            <w:shd w:val="clear" w:color="DCE6F1" w:fill="DCE6F1"/>
            <w:noWrap/>
            <w:vAlign w:val="bottom"/>
            <w:hideMark/>
          </w:tcPr>
          <w:p w14:paraId="31002D04"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Row Labels</w:t>
            </w:r>
          </w:p>
        </w:tc>
        <w:tc>
          <w:tcPr>
            <w:tcW w:w="1700" w:type="dxa"/>
            <w:tcBorders>
              <w:top w:val="nil"/>
              <w:left w:val="nil"/>
              <w:bottom w:val="single" w:sz="4" w:space="0" w:color="95B3D7"/>
              <w:right w:val="nil"/>
            </w:tcBorders>
            <w:shd w:val="clear" w:color="DCE6F1" w:fill="DCE6F1"/>
            <w:noWrap/>
            <w:vAlign w:val="bottom"/>
            <w:hideMark/>
          </w:tcPr>
          <w:p w14:paraId="6ECBAE05" w14:textId="77777777" w:rsidR="00D561E1" w:rsidRPr="00D561E1" w:rsidRDefault="00D561E1" w:rsidP="00D561E1">
            <w:pPr>
              <w:jc w:val="center"/>
              <w:rPr>
                <w:rFonts w:ascii="Calibri" w:hAnsi="Calibri" w:cs="Calibri"/>
                <w:b/>
                <w:bCs/>
                <w:color w:val="000000"/>
              </w:rPr>
            </w:pPr>
            <w:r w:rsidRPr="00D561E1">
              <w:rPr>
                <w:rFonts w:ascii="Calibri" w:hAnsi="Calibri" w:cs="Calibri"/>
                <w:b/>
                <w:bCs/>
                <w:color w:val="000000"/>
              </w:rPr>
              <w:t>Apparel</w:t>
            </w:r>
          </w:p>
        </w:tc>
        <w:tc>
          <w:tcPr>
            <w:tcW w:w="1167" w:type="dxa"/>
            <w:tcBorders>
              <w:top w:val="nil"/>
              <w:left w:val="nil"/>
              <w:bottom w:val="single" w:sz="4" w:space="0" w:color="95B3D7"/>
              <w:right w:val="nil"/>
            </w:tcBorders>
            <w:shd w:val="clear" w:color="DCE6F1" w:fill="DCE6F1"/>
            <w:noWrap/>
            <w:vAlign w:val="bottom"/>
            <w:hideMark/>
          </w:tcPr>
          <w:p w14:paraId="16DFDF2B"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Beauty</w:t>
            </w:r>
          </w:p>
        </w:tc>
        <w:tc>
          <w:tcPr>
            <w:tcW w:w="1167" w:type="dxa"/>
            <w:tcBorders>
              <w:top w:val="nil"/>
              <w:left w:val="nil"/>
              <w:bottom w:val="single" w:sz="4" w:space="0" w:color="95B3D7"/>
              <w:right w:val="nil"/>
            </w:tcBorders>
            <w:shd w:val="clear" w:color="DCE6F1" w:fill="DCE6F1"/>
            <w:noWrap/>
            <w:vAlign w:val="bottom"/>
            <w:hideMark/>
          </w:tcPr>
          <w:p w14:paraId="25813716"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Books</w:t>
            </w:r>
          </w:p>
        </w:tc>
        <w:tc>
          <w:tcPr>
            <w:tcW w:w="1205" w:type="dxa"/>
            <w:tcBorders>
              <w:top w:val="nil"/>
              <w:left w:val="nil"/>
              <w:bottom w:val="single" w:sz="4" w:space="0" w:color="95B3D7"/>
              <w:right w:val="nil"/>
            </w:tcBorders>
            <w:shd w:val="clear" w:color="DCE6F1" w:fill="DCE6F1"/>
            <w:noWrap/>
            <w:vAlign w:val="bottom"/>
            <w:hideMark/>
          </w:tcPr>
          <w:p w14:paraId="692AFEE3"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Electronics</w:t>
            </w:r>
          </w:p>
        </w:tc>
        <w:tc>
          <w:tcPr>
            <w:tcW w:w="1260" w:type="dxa"/>
            <w:tcBorders>
              <w:top w:val="nil"/>
              <w:left w:val="nil"/>
              <w:bottom w:val="single" w:sz="4" w:space="0" w:color="95B3D7"/>
              <w:right w:val="nil"/>
            </w:tcBorders>
            <w:shd w:val="clear" w:color="DCE6F1" w:fill="DCE6F1"/>
            <w:noWrap/>
            <w:vAlign w:val="bottom"/>
            <w:hideMark/>
          </w:tcPr>
          <w:p w14:paraId="318137A3"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Home Decor</w:t>
            </w:r>
          </w:p>
        </w:tc>
        <w:tc>
          <w:tcPr>
            <w:tcW w:w="1200" w:type="dxa"/>
            <w:tcBorders>
              <w:top w:val="nil"/>
              <w:left w:val="nil"/>
              <w:bottom w:val="single" w:sz="4" w:space="0" w:color="95B3D7"/>
              <w:right w:val="nil"/>
            </w:tcBorders>
            <w:shd w:val="clear" w:color="DCE6F1" w:fill="DCE6F1"/>
            <w:noWrap/>
            <w:vAlign w:val="bottom"/>
            <w:hideMark/>
          </w:tcPr>
          <w:p w14:paraId="454034A4"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Grand Total</w:t>
            </w:r>
          </w:p>
        </w:tc>
      </w:tr>
      <w:tr w:rsidR="00D561E1" w:rsidRPr="00D561E1" w14:paraId="03B3A683"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1942B571" w14:textId="77777777" w:rsidR="00D561E1" w:rsidRPr="00D561E1" w:rsidRDefault="00D561E1" w:rsidP="00D561E1">
            <w:pPr>
              <w:rPr>
                <w:rFonts w:ascii="Calibri" w:hAnsi="Calibri" w:cs="Calibri"/>
                <w:color w:val="000000"/>
              </w:rPr>
            </w:pPr>
            <w:r w:rsidRPr="00D561E1">
              <w:rPr>
                <w:rFonts w:ascii="Calibri" w:hAnsi="Calibri" w:cs="Calibri"/>
                <w:color w:val="000000"/>
              </w:rPr>
              <w:t>Australia</w:t>
            </w:r>
          </w:p>
        </w:tc>
        <w:tc>
          <w:tcPr>
            <w:tcW w:w="1700" w:type="dxa"/>
            <w:tcBorders>
              <w:top w:val="nil"/>
              <w:left w:val="nil"/>
              <w:bottom w:val="nil"/>
              <w:right w:val="nil"/>
            </w:tcBorders>
            <w:shd w:val="clear" w:color="auto" w:fill="auto"/>
            <w:noWrap/>
            <w:vAlign w:val="bottom"/>
            <w:hideMark/>
          </w:tcPr>
          <w:p w14:paraId="2F376194"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17518.44</w:t>
            </w:r>
          </w:p>
        </w:tc>
        <w:tc>
          <w:tcPr>
            <w:tcW w:w="1167" w:type="dxa"/>
            <w:tcBorders>
              <w:top w:val="nil"/>
              <w:left w:val="nil"/>
              <w:bottom w:val="nil"/>
              <w:right w:val="nil"/>
            </w:tcBorders>
            <w:shd w:val="clear" w:color="auto" w:fill="auto"/>
            <w:noWrap/>
            <w:vAlign w:val="bottom"/>
            <w:hideMark/>
          </w:tcPr>
          <w:p w14:paraId="7AA74713"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31751.64</w:t>
            </w:r>
          </w:p>
        </w:tc>
        <w:tc>
          <w:tcPr>
            <w:tcW w:w="1167" w:type="dxa"/>
            <w:tcBorders>
              <w:top w:val="nil"/>
              <w:left w:val="nil"/>
              <w:bottom w:val="nil"/>
              <w:right w:val="nil"/>
            </w:tcBorders>
            <w:shd w:val="clear" w:color="auto" w:fill="auto"/>
            <w:noWrap/>
            <w:vAlign w:val="bottom"/>
            <w:hideMark/>
          </w:tcPr>
          <w:p w14:paraId="7E5E9BB6"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21786.43</w:t>
            </w:r>
          </w:p>
        </w:tc>
        <w:tc>
          <w:tcPr>
            <w:tcW w:w="1205" w:type="dxa"/>
            <w:tcBorders>
              <w:top w:val="nil"/>
              <w:left w:val="nil"/>
              <w:bottom w:val="nil"/>
              <w:right w:val="nil"/>
            </w:tcBorders>
            <w:shd w:val="clear" w:color="auto" w:fill="auto"/>
            <w:noWrap/>
            <w:vAlign w:val="bottom"/>
            <w:hideMark/>
          </w:tcPr>
          <w:p w14:paraId="0E88800B"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34717.67</w:t>
            </w:r>
          </w:p>
        </w:tc>
        <w:tc>
          <w:tcPr>
            <w:tcW w:w="1260" w:type="dxa"/>
            <w:tcBorders>
              <w:top w:val="nil"/>
              <w:left w:val="nil"/>
              <w:bottom w:val="nil"/>
              <w:right w:val="nil"/>
            </w:tcBorders>
            <w:shd w:val="clear" w:color="auto" w:fill="auto"/>
            <w:noWrap/>
            <w:vAlign w:val="bottom"/>
            <w:hideMark/>
          </w:tcPr>
          <w:p w14:paraId="25A4E144"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21703.11</w:t>
            </w:r>
          </w:p>
        </w:tc>
        <w:tc>
          <w:tcPr>
            <w:tcW w:w="1200" w:type="dxa"/>
            <w:tcBorders>
              <w:top w:val="nil"/>
              <w:left w:val="nil"/>
              <w:bottom w:val="nil"/>
              <w:right w:val="nil"/>
            </w:tcBorders>
            <w:shd w:val="clear" w:color="auto" w:fill="auto"/>
            <w:noWrap/>
            <w:vAlign w:val="bottom"/>
            <w:hideMark/>
          </w:tcPr>
          <w:p w14:paraId="4162BB2E"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127477.29</w:t>
            </w:r>
          </w:p>
        </w:tc>
      </w:tr>
      <w:tr w:rsidR="00D561E1" w:rsidRPr="00D561E1" w14:paraId="536560F9"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1E07980E" w14:textId="77777777" w:rsidR="00D561E1" w:rsidRPr="00D561E1" w:rsidRDefault="00D561E1" w:rsidP="00D561E1">
            <w:pPr>
              <w:rPr>
                <w:rFonts w:ascii="Calibri" w:hAnsi="Calibri" w:cs="Calibri"/>
                <w:color w:val="000000"/>
              </w:rPr>
            </w:pPr>
            <w:r w:rsidRPr="00D561E1">
              <w:rPr>
                <w:rFonts w:ascii="Calibri" w:hAnsi="Calibri" w:cs="Calibri"/>
                <w:color w:val="000000"/>
              </w:rPr>
              <w:t>Canada</w:t>
            </w:r>
          </w:p>
        </w:tc>
        <w:tc>
          <w:tcPr>
            <w:tcW w:w="1700" w:type="dxa"/>
            <w:tcBorders>
              <w:top w:val="nil"/>
              <w:left w:val="nil"/>
              <w:bottom w:val="nil"/>
              <w:right w:val="nil"/>
            </w:tcBorders>
            <w:shd w:val="clear" w:color="auto" w:fill="auto"/>
            <w:noWrap/>
            <w:vAlign w:val="bottom"/>
            <w:hideMark/>
          </w:tcPr>
          <w:p w14:paraId="246107DC"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26988.36</w:t>
            </w:r>
          </w:p>
        </w:tc>
        <w:tc>
          <w:tcPr>
            <w:tcW w:w="1167" w:type="dxa"/>
            <w:tcBorders>
              <w:top w:val="nil"/>
              <w:left w:val="nil"/>
              <w:bottom w:val="nil"/>
              <w:right w:val="nil"/>
            </w:tcBorders>
            <w:shd w:val="clear" w:color="auto" w:fill="auto"/>
            <w:noWrap/>
            <w:vAlign w:val="bottom"/>
            <w:hideMark/>
          </w:tcPr>
          <w:p w14:paraId="3977544B"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18296.09</w:t>
            </w:r>
          </w:p>
        </w:tc>
        <w:tc>
          <w:tcPr>
            <w:tcW w:w="1167" w:type="dxa"/>
            <w:tcBorders>
              <w:top w:val="nil"/>
              <w:left w:val="nil"/>
              <w:bottom w:val="nil"/>
              <w:right w:val="nil"/>
            </w:tcBorders>
            <w:shd w:val="clear" w:color="auto" w:fill="auto"/>
            <w:noWrap/>
            <w:vAlign w:val="bottom"/>
            <w:hideMark/>
          </w:tcPr>
          <w:p w14:paraId="31E9A520"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24730.62</w:t>
            </w:r>
          </w:p>
        </w:tc>
        <w:tc>
          <w:tcPr>
            <w:tcW w:w="1205" w:type="dxa"/>
            <w:tcBorders>
              <w:top w:val="nil"/>
              <w:left w:val="nil"/>
              <w:bottom w:val="nil"/>
              <w:right w:val="nil"/>
            </w:tcBorders>
            <w:shd w:val="clear" w:color="auto" w:fill="auto"/>
            <w:noWrap/>
            <w:vAlign w:val="bottom"/>
            <w:hideMark/>
          </w:tcPr>
          <w:p w14:paraId="6B709B55"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29298.72</w:t>
            </w:r>
          </w:p>
        </w:tc>
        <w:tc>
          <w:tcPr>
            <w:tcW w:w="1260" w:type="dxa"/>
            <w:tcBorders>
              <w:top w:val="nil"/>
              <w:left w:val="nil"/>
              <w:bottom w:val="nil"/>
              <w:right w:val="nil"/>
            </w:tcBorders>
            <w:shd w:val="clear" w:color="auto" w:fill="auto"/>
            <w:noWrap/>
            <w:vAlign w:val="bottom"/>
            <w:hideMark/>
          </w:tcPr>
          <w:p w14:paraId="5A03FC7F"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31563.58</w:t>
            </w:r>
          </w:p>
        </w:tc>
        <w:tc>
          <w:tcPr>
            <w:tcW w:w="1200" w:type="dxa"/>
            <w:tcBorders>
              <w:top w:val="nil"/>
              <w:left w:val="nil"/>
              <w:bottom w:val="nil"/>
              <w:right w:val="nil"/>
            </w:tcBorders>
            <w:shd w:val="clear" w:color="auto" w:fill="auto"/>
            <w:noWrap/>
            <w:vAlign w:val="bottom"/>
            <w:hideMark/>
          </w:tcPr>
          <w:p w14:paraId="65FA6E46"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130877.37</w:t>
            </w:r>
          </w:p>
        </w:tc>
      </w:tr>
      <w:tr w:rsidR="00D561E1" w:rsidRPr="00D561E1" w14:paraId="1FF84A0E"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73461FB9" w14:textId="77777777" w:rsidR="00D561E1" w:rsidRPr="00D561E1" w:rsidRDefault="00D561E1" w:rsidP="00D561E1">
            <w:pPr>
              <w:rPr>
                <w:rFonts w:ascii="Calibri" w:hAnsi="Calibri" w:cs="Calibri"/>
                <w:color w:val="000000"/>
              </w:rPr>
            </w:pPr>
            <w:r w:rsidRPr="00D561E1">
              <w:rPr>
                <w:rFonts w:ascii="Calibri" w:hAnsi="Calibri" w:cs="Calibri"/>
                <w:color w:val="000000"/>
              </w:rPr>
              <w:t>India</w:t>
            </w:r>
          </w:p>
        </w:tc>
        <w:tc>
          <w:tcPr>
            <w:tcW w:w="1700" w:type="dxa"/>
            <w:tcBorders>
              <w:top w:val="nil"/>
              <w:left w:val="nil"/>
              <w:bottom w:val="nil"/>
              <w:right w:val="nil"/>
            </w:tcBorders>
            <w:shd w:val="clear" w:color="auto" w:fill="auto"/>
            <w:noWrap/>
            <w:vAlign w:val="bottom"/>
            <w:hideMark/>
          </w:tcPr>
          <w:p w14:paraId="643BF24B"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28208.34</w:t>
            </w:r>
          </w:p>
        </w:tc>
        <w:tc>
          <w:tcPr>
            <w:tcW w:w="1167" w:type="dxa"/>
            <w:tcBorders>
              <w:top w:val="nil"/>
              <w:left w:val="nil"/>
              <w:bottom w:val="nil"/>
              <w:right w:val="nil"/>
            </w:tcBorders>
            <w:shd w:val="clear" w:color="auto" w:fill="auto"/>
            <w:noWrap/>
            <w:vAlign w:val="bottom"/>
            <w:hideMark/>
          </w:tcPr>
          <w:p w14:paraId="6ACB0B46"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33970.22</w:t>
            </w:r>
          </w:p>
        </w:tc>
        <w:tc>
          <w:tcPr>
            <w:tcW w:w="1167" w:type="dxa"/>
            <w:tcBorders>
              <w:top w:val="nil"/>
              <w:left w:val="nil"/>
              <w:bottom w:val="nil"/>
              <w:right w:val="nil"/>
            </w:tcBorders>
            <w:shd w:val="clear" w:color="auto" w:fill="auto"/>
            <w:noWrap/>
            <w:vAlign w:val="bottom"/>
            <w:hideMark/>
          </w:tcPr>
          <w:p w14:paraId="0A7C6914"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20172.13</w:t>
            </w:r>
          </w:p>
        </w:tc>
        <w:tc>
          <w:tcPr>
            <w:tcW w:w="1205" w:type="dxa"/>
            <w:tcBorders>
              <w:top w:val="nil"/>
              <w:left w:val="nil"/>
              <w:bottom w:val="nil"/>
              <w:right w:val="nil"/>
            </w:tcBorders>
            <w:shd w:val="clear" w:color="auto" w:fill="auto"/>
            <w:noWrap/>
            <w:vAlign w:val="bottom"/>
            <w:hideMark/>
          </w:tcPr>
          <w:p w14:paraId="61D7E66D"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29393.8</w:t>
            </w:r>
          </w:p>
        </w:tc>
        <w:tc>
          <w:tcPr>
            <w:tcW w:w="1260" w:type="dxa"/>
            <w:tcBorders>
              <w:top w:val="nil"/>
              <w:left w:val="nil"/>
              <w:bottom w:val="nil"/>
              <w:right w:val="nil"/>
            </w:tcBorders>
            <w:shd w:val="clear" w:color="auto" w:fill="auto"/>
            <w:noWrap/>
            <w:vAlign w:val="bottom"/>
            <w:hideMark/>
          </w:tcPr>
          <w:p w14:paraId="32AFCC59"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18679.27</w:t>
            </w:r>
          </w:p>
        </w:tc>
        <w:tc>
          <w:tcPr>
            <w:tcW w:w="1200" w:type="dxa"/>
            <w:tcBorders>
              <w:top w:val="nil"/>
              <w:left w:val="nil"/>
              <w:bottom w:val="nil"/>
              <w:right w:val="nil"/>
            </w:tcBorders>
            <w:shd w:val="clear" w:color="auto" w:fill="auto"/>
            <w:noWrap/>
            <w:vAlign w:val="bottom"/>
            <w:hideMark/>
          </w:tcPr>
          <w:p w14:paraId="1D3F49A0"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130423.76</w:t>
            </w:r>
          </w:p>
        </w:tc>
      </w:tr>
      <w:tr w:rsidR="00D561E1" w:rsidRPr="00D561E1" w14:paraId="7AF37E11"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133DC724" w14:textId="77777777" w:rsidR="00D561E1" w:rsidRPr="00D561E1" w:rsidRDefault="00D561E1" w:rsidP="00D561E1">
            <w:pPr>
              <w:rPr>
                <w:rFonts w:ascii="Calibri" w:hAnsi="Calibri" w:cs="Calibri"/>
                <w:color w:val="000000"/>
              </w:rPr>
            </w:pPr>
            <w:r w:rsidRPr="00D561E1">
              <w:rPr>
                <w:rFonts w:ascii="Calibri" w:hAnsi="Calibri" w:cs="Calibri"/>
                <w:color w:val="000000"/>
              </w:rPr>
              <w:t>UK</w:t>
            </w:r>
          </w:p>
        </w:tc>
        <w:tc>
          <w:tcPr>
            <w:tcW w:w="1700" w:type="dxa"/>
            <w:tcBorders>
              <w:top w:val="nil"/>
              <w:left w:val="nil"/>
              <w:bottom w:val="nil"/>
              <w:right w:val="nil"/>
            </w:tcBorders>
            <w:shd w:val="clear" w:color="auto" w:fill="auto"/>
            <w:noWrap/>
            <w:vAlign w:val="bottom"/>
            <w:hideMark/>
          </w:tcPr>
          <w:p w14:paraId="440D7191"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28088.45</w:t>
            </w:r>
          </w:p>
        </w:tc>
        <w:tc>
          <w:tcPr>
            <w:tcW w:w="1167" w:type="dxa"/>
            <w:tcBorders>
              <w:top w:val="nil"/>
              <w:left w:val="nil"/>
              <w:bottom w:val="nil"/>
              <w:right w:val="nil"/>
            </w:tcBorders>
            <w:shd w:val="clear" w:color="auto" w:fill="auto"/>
            <w:noWrap/>
            <w:vAlign w:val="bottom"/>
            <w:hideMark/>
          </w:tcPr>
          <w:p w14:paraId="52CA9813"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30034.27</w:t>
            </w:r>
          </w:p>
        </w:tc>
        <w:tc>
          <w:tcPr>
            <w:tcW w:w="1167" w:type="dxa"/>
            <w:tcBorders>
              <w:top w:val="nil"/>
              <w:left w:val="nil"/>
              <w:bottom w:val="nil"/>
              <w:right w:val="nil"/>
            </w:tcBorders>
            <w:shd w:val="clear" w:color="auto" w:fill="auto"/>
            <w:noWrap/>
            <w:vAlign w:val="bottom"/>
            <w:hideMark/>
          </w:tcPr>
          <w:p w14:paraId="4138E6EC"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25678.04</w:t>
            </w:r>
          </w:p>
        </w:tc>
        <w:tc>
          <w:tcPr>
            <w:tcW w:w="1205" w:type="dxa"/>
            <w:tcBorders>
              <w:top w:val="nil"/>
              <w:left w:val="nil"/>
              <w:bottom w:val="nil"/>
              <w:right w:val="nil"/>
            </w:tcBorders>
            <w:shd w:val="clear" w:color="auto" w:fill="auto"/>
            <w:noWrap/>
            <w:vAlign w:val="bottom"/>
            <w:hideMark/>
          </w:tcPr>
          <w:p w14:paraId="3EFFB34B"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23455.41</w:t>
            </w:r>
          </w:p>
        </w:tc>
        <w:tc>
          <w:tcPr>
            <w:tcW w:w="1260" w:type="dxa"/>
            <w:tcBorders>
              <w:top w:val="nil"/>
              <w:left w:val="nil"/>
              <w:bottom w:val="nil"/>
              <w:right w:val="nil"/>
            </w:tcBorders>
            <w:shd w:val="clear" w:color="auto" w:fill="auto"/>
            <w:noWrap/>
            <w:vAlign w:val="bottom"/>
            <w:hideMark/>
          </w:tcPr>
          <w:p w14:paraId="728E09A0"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20037.87</w:t>
            </w:r>
          </w:p>
        </w:tc>
        <w:tc>
          <w:tcPr>
            <w:tcW w:w="1200" w:type="dxa"/>
            <w:tcBorders>
              <w:top w:val="nil"/>
              <w:left w:val="nil"/>
              <w:bottom w:val="nil"/>
              <w:right w:val="nil"/>
            </w:tcBorders>
            <w:shd w:val="clear" w:color="auto" w:fill="auto"/>
            <w:noWrap/>
            <w:vAlign w:val="bottom"/>
            <w:hideMark/>
          </w:tcPr>
          <w:p w14:paraId="4E1446F8"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127294.04</w:t>
            </w:r>
          </w:p>
        </w:tc>
      </w:tr>
      <w:tr w:rsidR="00D561E1" w:rsidRPr="00D561E1" w14:paraId="21277EFC"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6A385A8B" w14:textId="77777777" w:rsidR="00D561E1" w:rsidRPr="00D561E1" w:rsidRDefault="00D561E1" w:rsidP="00D561E1">
            <w:pPr>
              <w:rPr>
                <w:rFonts w:ascii="Calibri" w:hAnsi="Calibri" w:cs="Calibri"/>
                <w:color w:val="000000"/>
              </w:rPr>
            </w:pPr>
            <w:r w:rsidRPr="00D561E1">
              <w:rPr>
                <w:rFonts w:ascii="Calibri" w:hAnsi="Calibri" w:cs="Calibri"/>
                <w:color w:val="000000"/>
              </w:rPr>
              <w:t>USA</w:t>
            </w:r>
          </w:p>
        </w:tc>
        <w:tc>
          <w:tcPr>
            <w:tcW w:w="1700" w:type="dxa"/>
            <w:tcBorders>
              <w:top w:val="nil"/>
              <w:left w:val="nil"/>
              <w:bottom w:val="nil"/>
              <w:right w:val="nil"/>
            </w:tcBorders>
            <w:shd w:val="clear" w:color="auto" w:fill="auto"/>
            <w:noWrap/>
            <w:vAlign w:val="bottom"/>
            <w:hideMark/>
          </w:tcPr>
          <w:p w14:paraId="0EF676D1"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39335.76</w:t>
            </w:r>
          </w:p>
        </w:tc>
        <w:tc>
          <w:tcPr>
            <w:tcW w:w="1167" w:type="dxa"/>
            <w:tcBorders>
              <w:top w:val="nil"/>
              <w:left w:val="nil"/>
              <w:bottom w:val="nil"/>
              <w:right w:val="nil"/>
            </w:tcBorders>
            <w:shd w:val="clear" w:color="auto" w:fill="auto"/>
            <w:noWrap/>
            <w:vAlign w:val="bottom"/>
            <w:hideMark/>
          </w:tcPr>
          <w:p w14:paraId="2038EE1E"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26421.92</w:t>
            </w:r>
          </w:p>
        </w:tc>
        <w:tc>
          <w:tcPr>
            <w:tcW w:w="1167" w:type="dxa"/>
            <w:tcBorders>
              <w:top w:val="nil"/>
              <w:left w:val="nil"/>
              <w:bottom w:val="nil"/>
              <w:right w:val="nil"/>
            </w:tcBorders>
            <w:shd w:val="clear" w:color="auto" w:fill="auto"/>
            <w:noWrap/>
            <w:vAlign w:val="bottom"/>
            <w:hideMark/>
          </w:tcPr>
          <w:p w14:paraId="4313C599"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20093.29</w:t>
            </w:r>
          </w:p>
        </w:tc>
        <w:tc>
          <w:tcPr>
            <w:tcW w:w="1205" w:type="dxa"/>
            <w:tcBorders>
              <w:top w:val="nil"/>
              <w:left w:val="nil"/>
              <w:bottom w:val="nil"/>
              <w:right w:val="nil"/>
            </w:tcBorders>
            <w:shd w:val="clear" w:color="auto" w:fill="auto"/>
            <w:noWrap/>
            <w:vAlign w:val="bottom"/>
            <w:hideMark/>
          </w:tcPr>
          <w:p w14:paraId="68904A1C"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32411.67</w:t>
            </w:r>
          </w:p>
        </w:tc>
        <w:tc>
          <w:tcPr>
            <w:tcW w:w="1260" w:type="dxa"/>
            <w:tcBorders>
              <w:top w:val="nil"/>
              <w:left w:val="nil"/>
              <w:bottom w:val="nil"/>
              <w:right w:val="nil"/>
            </w:tcBorders>
            <w:shd w:val="clear" w:color="auto" w:fill="auto"/>
            <w:noWrap/>
            <w:vAlign w:val="bottom"/>
            <w:hideMark/>
          </w:tcPr>
          <w:p w14:paraId="0277F19D"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20603.9</w:t>
            </w:r>
          </w:p>
        </w:tc>
        <w:tc>
          <w:tcPr>
            <w:tcW w:w="1200" w:type="dxa"/>
            <w:tcBorders>
              <w:top w:val="nil"/>
              <w:left w:val="nil"/>
              <w:bottom w:val="nil"/>
              <w:right w:val="nil"/>
            </w:tcBorders>
            <w:shd w:val="clear" w:color="auto" w:fill="auto"/>
            <w:noWrap/>
            <w:vAlign w:val="bottom"/>
            <w:hideMark/>
          </w:tcPr>
          <w:p w14:paraId="4E7CB48E"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138866.54</w:t>
            </w:r>
          </w:p>
        </w:tc>
      </w:tr>
      <w:tr w:rsidR="00D561E1" w:rsidRPr="00D561E1" w14:paraId="5A64ECF7" w14:textId="77777777" w:rsidTr="00D561E1">
        <w:trPr>
          <w:trHeight w:val="288"/>
          <w:jc w:val="center"/>
        </w:trPr>
        <w:tc>
          <w:tcPr>
            <w:tcW w:w="1800" w:type="dxa"/>
            <w:tcBorders>
              <w:top w:val="single" w:sz="4" w:space="0" w:color="95B3D7"/>
              <w:left w:val="nil"/>
              <w:bottom w:val="nil"/>
              <w:right w:val="nil"/>
            </w:tcBorders>
            <w:shd w:val="clear" w:color="DCE6F1" w:fill="DCE6F1"/>
            <w:noWrap/>
            <w:vAlign w:val="bottom"/>
            <w:hideMark/>
          </w:tcPr>
          <w:p w14:paraId="033F5A66"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Grand Total</w:t>
            </w:r>
          </w:p>
        </w:tc>
        <w:tc>
          <w:tcPr>
            <w:tcW w:w="1700" w:type="dxa"/>
            <w:tcBorders>
              <w:top w:val="single" w:sz="4" w:space="0" w:color="95B3D7"/>
              <w:left w:val="nil"/>
              <w:bottom w:val="nil"/>
              <w:right w:val="nil"/>
            </w:tcBorders>
            <w:shd w:val="clear" w:color="DCE6F1" w:fill="DCE6F1"/>
            <w:noWrap/>
            <w:vAlign w:val="bottom"/>
            <w:hideMark/>
          </w:tcPr>
          <w:p w14:paraId="307BAE28"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140139.35</w:t>
            </w:r>
          </w:p>
        </w:tc>
        <w:tc>
          <w:tcPr>
            <w:tcW w:w="1167" w:type="dxa"/>
            <w:tcBorders>
              <w:top w:val="single" w:sz="4" w:space="0" w:color="95B3D7"/>
              <w:left w:val="nil"/>
              <w:bottom w:val="nil"/>
              <w:right w:val="nil"/>
            </w:tcBorders>
            <w:shd w:val="clear" w:color="DCE6F1" w:fill="DCE6F1"/>
            <w:noWrap/>
            <w:vAlign w:val="bottom"/>
            <w:hideMark/>
          </w:tcPr>
          <w:p w14:paraId="13D509BB"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140474.14</w:t>
            </w:r>
          </w:p>
        </w:tc>
        <w:tc>
          <w:tcPr>
            <w:tcW w:w="1167" w:type="dxa"/>
            <w:tcBorders>
              <w:top w:val="single" w:sz="4" w:space="0" w:color="95B3D7"/>
              <w:left w:val="nil"/>
              <w:bottom w:val="nil"/>
              <w:right w:val="nil"/>
            </w:tcBorders>
            <w:shd w:val="clear" w:color="DCE6F1" w:fill="DCE6F1"/>
            <w:noWrap/>
            <w:vAlign w:val="bottom"/>
            <w:hideMark/>
          </w:tcPr>
          <w:p w14:paraId="6EE30334"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112460.51</w:t>
            </w:r>
          </w:p>
        </w:tc>
        <w:tc>
          <w:tcPr>
            <w:tcW w:w="1205" w:type="dxa"/>
            <w:tcBorders>
              <w:top w:val="single" w:sz="4" w:space="0" w:color="95B3D7"/>
              <w:left w:val="nil"/>
              <w:bottom w:val="nil"/>
              <w:right w:val="nil"/>
            </w:tcBorders>
            <w:shd w:val="clear" w:color="DCE6F1" w:fill="DCE6F1"/>
            <w:noWrap/>
            <w:vAlign w:val="bottom"/>
            <w:hideMark/>
          </w:tcPr>
          <w:p w14:paraId="15FECB8B"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149277.27</w:t>
            </w:r>
          </w:p>
        </w:tc>
        <w:tc>
          <w:tcPr>
            <w:tcW w:w="1260" w:type="dxa"/>
            <w:tcBorders>
              <w:top w:val="single" w:sz="4" w:space="0" w:color="95B3D7"/>
              <w:left w:val="nil"/>
              <w:bottom w:val="nil"/>
              <w:right w:val="nil"/>
            </w:tcBorders>
            <w:shd w:val="clear" w:color="DCE6F1" w:fill="DCE6F1"/>
            <w:noWrap/>
            <w:vAlign w:val="bottom"/>
            <w:hideMark/>
          </w:tcPr>
          <w:p w14:paraId="6AD34B77"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112587.73</w:t>
            </w:r>
          </w:p>
        </w:tc>
        <w:tc>
          <w:tcPr>
            <w:tcW w:w="1200" w:type="dxa"/>
            <w:tcBorders>
              <w:top w:val="single" w:sz="4" w:space="0" w:color="95B3D7"/>
              <w:left w:val="nil"/>
              <w:bottom w:val="nil"/>
              <w:right w:val="nil"/>
            </w:tcBorders>
            <w:shd w:val="clear" w:color="DCE6F1" w:fill="DCE6F1"/>
            <w:noWrap/>
            <w:vAlign w:val="bottom"/>
            <w:hideMark/>
          </w:tcPr>
          <w:p w14:paraId="4703085F"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654939</w:t>
            </w:r>
          </w:p>
        </w:tc>
      </w:tr>
    </w:tbl>
    <w:p w14:paraId="78D56893" w14:textId="77777777" w:rsidR="00D561E1" w:rsidRDefault="00D561E1"/>
    <w:p w14:paraId="7B735AB6" w14:textId="4AD8C39E" w:rsidR="00D561E1" w:rsidRDefault="00D561E1" w:rsidP="00D561E1">
      <w:pPr>
        <w:jc w:val="both"/>
        <w:rPr>
          <w:i/>
          <w:iCs/>
        </w:rPr>
      </w:pPr>
      <w:r w:rsidRPr="00D561E1">
        <w:rPr>
          <w:i/>
          <w:iCs/>
        </w:rPr>
        <w:t xml:space="preserve">The chart analyzes total sales across five product categories segmented by country. </w:t>
      </w:r>
      <w:r w:rsidRPr="00D561E1">
        <w:rPr>
          <w:b/>
          <w:bCs/>
          <w:i/>
          <w:iCs/>
        </w:rPr>
        <w:t>Electronics</w:t>
      </w:r>
      <w:r w:rsidRPr="00D561E1">
        <w:rPr>
          <w:i/>
          <w:iCs/>
        </w:rPr>
        <w:t xml:space="preserve"> emerges as the highest grossing category with </w:t>
      </w:r>
      <w:r w:rsidRPr="00D561E1">
        <w:rPr>
          <w:b/>
          <w:bCs/>
          <w:i/>
          <w:iCs/>
        </w:rPr>
        <w:t>₹149,277.27</w:t>
      </w:r>
      <w:r w:rsidRPr="00D561E1">
        <w:rPr>
          <w:i/>
          <w:iCs/>
        </w:rPr>
        <w:t xml:space="preserve"> in total sales, driven largely by strong figures from Australia (₹34,717.67) and the USA (₹32,411.67). </w:t>
      </w:r>
      <w:r w:rsidRPr="00D561E1">
        <w:rPr>
          <w:b/>
          <w:bCs/>
          <w:i/>
          <w:iCs/>
        </w:rPr>
        <w:t>Beauty</w:t>
      </w:r>
      <w:r w:rsidRPr="00D561E1">
        <w:rPr>
          <w:i/>
          <w:iCs/>
        </w:rPr>
        <w:t xml:space="preserve"> is a close second with ₹140,474.14, with India (₹33,970.22) and Australia (₹31,751.64) contributing the most. </w:t>
      </w:r>
      <w:r w:rsidRPr="00D561E1">
        <w:rPr>
          <w:b/>
          <w:bCs/>
          <w:i/>
          <w:iCs/>
        </w:rPr>
        <w:t>Apparel</w:t>
      </w:r>
      <w:r w:rsidRPr="00D561E1">
        <w:rPr>
          <w:i/>
          <w:iCs/>
        </w:rPr>
        <w:t xml:space="preserve"> saw its peak sales in the USA at ₹39,335.76, leading to a cumulative total of ₹140,139.35. While </w:t>
      </w:r>
      <w:r w:rsidRPr="00D561E1">
        <w:rPr>
          <w:b/>
          <w:bCs/>
          <w:i/>
          <w:iCs/>
        </w:rPr>
        <w:t>Books</w:t>
      </w:r>
      <w:r w:rsidRPr="00D561E1">
        <w:rPr>
          <w:i/>
          <w:iCs/>
        </w:rPr>
        <w:t xml:space="preserve"> (₹112,460.51) and </w:t>
      </w:r>
      <w:r w:rsidRPr="00D561E1">
        <w:rPr>
          <w:b/>
          <w:bCs/>
          <w:i/>
          <w:iCs/>
        </w:rPr>
        <w:t>Home Decor</w:t>
      </w:r>
      <w:r w:rsidRPr="00D561E1">
        <w:rPr>
          <w:i/>
          <w:iCs/>
        </w:rPr>
        <w:t xml:space="preserve"> (₹112,587.73) had relatively lower sales, both categories maintained consistent performance across all regions. Overall, the USA is the top-performing country in total sales, followed by India and Canada.</w:t>
      </w:r>
    </w:p>
    <w:p w14:paraId="7B4A7B51" w14:textId="77777777" w:rsidR="00D33620" w:rsidRDefault="00D33620" w:rsidP="00D561E1">
      <w:pPr>
        <w:jc w:val="both"/>
        <w:rPr>
          <w:i/>
          <w:iCs/>
        </w:rPr>
      </w:pPr>
    </w:p>
    <w:p w14:paraId="31A2EB4E" w14:textId="77777777" w:rsidR="002B44C4" w:rsidRDefault="002B44C4" w:rsidP="00D561E1">
      <w:pPr>
        <w:jc w:val="both"/>
        <w:rPr>
          <w:i/>
          <w:iCs/>
        </w:rPr>
      </w:pPr>
    </w:p>
    <w:p w14:paraId="28AD4585" w14:textId="77777777" w:rsidR="002B44C4" w:rsidRDefault="002B44C4" w:rsidP="00D561E1">
      <w:pPr>
        <w:jc w:val="both"/>
        <w:rPr>
          <w:i/>
          <w:iCs/>
        </w:rPr>
      </w:pPr>
    </w:p>
    <w:p w14:paraId="033B4B79" w14:textId="7BE4F5D5" w:rsidR="00D561E1" w:rsidRPr="00C7303D" w:rsidRDefault="00D561E1" w:rsidP="00C7303D">
      <w:pPr>
        <w:jc w:val="center"/>
        <w:rPr>
          <w:b/>
          <w:bCs/>
          <w:sz w:val="28"/>
          <w:szCs w:val="28"/>
        </w:rPr>
      </w:pPr>
      <w:r w:rsidRPr="00C7303D">
        <w:rPr>
          <w:b/>
          <w:bCs/>
          <w:sz w:val="28"/>
          <w:szCs w:val="28"/>
        </w:rPr>
        <w:t>Chart 2 Observation: Monthly Sales Trend (Category wise)</w:t>
      </w:r>
    </w:p>
    <w:tbl>
      <w:tblPr>
        <w:tblW w:w="9260" w:type="dxa"/>
        <w:jc w:val="center"/>
        <w:tblLook w:val="04A0" w:firstRow="1" w:lastRow="0" w:firstColumn="1" w:lastColumn="0" w:noHBand="0" w:noVBand="1"/>
      </w:tblPr>
      <w:tblGrid>
        <w:gridCol w:w="1800"/>
        <w:gridCol w:w="1700"/>
        <w:gridCol w:w="1254"/>
        <w:gridCol w:w="1254"/>
        <w:gridCol w:w="1295"/>
        <w:gridCol w:w="1260"/>
        <w:gridCol w:w="1250"/>
      </w:tblGrid>
      <w:tr w:rsidR="00D561E1" w:rsidRPr="00D561E1" w14:paraId="3B35053B" w14:textId="77777777" w:rsidTr="00D561E1">
        <w:trPr>
          <w:trHeight w:val="288"/>
          <w:jc w:val="center"/>
        </w:trPr>
        <w:tc>
          <w:tcPr>
            <w:tcW w:w="1800" w:type="dxa"/>
            <w:tcBorders>
              <w:top w:val="nil"/>
              <w:left w:val="nil"/>
              <w:bottom w:val="nil"/>
              <w:right w:val="nil"/>
            </w:tcBorders>
            <w:shd w:val="clear" w:color="DCE6F1" w:fill="DCE6F1"/>
            <w:noWrap/>
            <w:vAlign w:val="bottom"/>
            <w:hideMark/>
          </w:tcPr>
          <w:p w14:paraId="6E9AA236"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Sum of Total Sales</w:t>
            </w:r>
          </w:p>
        </w:tc>
        <w:tc>
          <w:tcPr>
            <w:tcW w:w="1700" w:type="dxa"/>
            <w:tcBorders>
              <w:top w:val="nil"/>
              <w:left w:val="nil"/>
              <w:bottom w:val="nil"/>
              <w:right w:val="nil"/>
            </w:tcBorders>
            <w:shd w:val="clear" w:color="DCE6F1" w:fill="DCE6F1"/>
            <w:noWrap/>
            <w:vAlign w:val="bottom"/>
            <w:hideMark/>
          </w:tcPr>
          <w:p w14:paraId="3D4DE070"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Column Labels</w:t>
            </w:r>
          </w:p>
        </w:tc>
        <w:tc>
          <w:tcPr>
            <w:tcW w:w="1100" w:type="dxa"/>
            <w:tcBorders>
              <w:top w:val="nil"/>
              <w:left w:val="nil"/>
              <w:bottom w:val="nil"/>
              <w:right w:val="nil"/>
            </w:tcBorders>
            <w:shd w:val="clear" w:color="DCE6F1" w:fill="DCE6F1"/>
            <w:noWrap/>
            <w:vAlign w:val="bottom"/>
            <w:hideMark/>
          </w:tcPr>
          <w:p w14:paraId="6FA7F509" w14:textId="77777777" w:rsidR="00D561E1" w:rsidRPr="00D561E1" w:rsidRDefault="00D561E1" w:rsidP="00D561E1">
            <w:pPr>
              <w:rPr>
                <w:rFonts w:ascii="Calibri" w:hAnsi="Calibri" w:cs="Calibri"/>
                <w:b/>
                <w:bCs/>
                <w:color w:val="000000"/>
              </w:rPr>
            </w:pPr>
          </w:p>
        </w:tc>
        <w:tc>
          <w:tcPr>
            <w:tcW w:w="1100" w:type="dxa"/>
            <w:tcBorders>
              <w:top w:val="nil"/>
              <w:left w:val="nil"/>
              <w:bottom w:val="nil"/>
              <w:right w:val="nil"/>
            </w:tcBorders>
            <w:shd w:val="clear" w:color="DCE6F1" w:fill="DCE6F1"/>
            <w:noWrap/>
            <w:vAlign w:val="bottom"/>
            <w:hideMark/>
          </w:tcPr>
          <w:p w14:paraId="19705DFF" w14:textId="77777777" w:rsidR="00D561E1" w:rsidRPr="00D561E1" w:rsidRDefault="00D561E1" w:rsidP="00D561E1">
            <w:pPr>
              <w:rPr>
                <w:sz w:val="20"/>
                <w:szCs w:val="20"/>
              </w:rPr>
            </w:pPr>
          </w:p>
        </w:tc>
        <w:tc>
          <w:tcPr>
            <w:tcW w:w="1100" w:type="dxa"/>
            <w:tcBorders>
              <w:top w:val="nil"/>
              <w:left w:val="nil"/>
              <w:bottom w:val="nil"/>
              <w:right w:val="nil"/>
            </w:tcBorders>
            <w:shd w:val="clear" w:color="DCE6F1" w:fill="DCE6F1"/>
            <w:noWrap/>
            <w:vAlign w:val="bottom"/>
            <w:hideMark/>
          </w:tcPr>
          <w:p w14:paraId="06D2BFB4" w14:textId="77777777" w:rsidR="00D561E1" w:rsidRPr="00D561E1" w:rsidRDefault="00D561E1" w:rsidP="00D561E1">
            <w:pPr>
              <w:rPr>
                <w:sz w:val="20"/>
                <w:szCs w:val="20"/>
              </w:rPr>
            </w:pPr>
          </w:p>
        </w:tc>
        <w:tc>
          <w:tcPr>
            <w:tcW w:w="1260" w:type="dxa"/>
            <w:tcBorders>
              <w:top w:val="nil"/>
              <w:left w:val="nil"/>
              <w:bottom w:val="nil"/>
              <w:right w:val="nil"/>
            </w:tcBorders>
            <w:shd w:val="clear" w:color="DCE6F1" w:fill="DCE6F1"/>
            <w:noWrap/>
            <w:vAlign w:val="bottom"/>
            <w:hideMark/>
          </w:tcPr>
          <w:p w14:paraId="5E111B7B" w14:textId="77777777" w:rsidR="00D561E1" w:rsidRPr="00D561E1" w:rsidRDefault="00D561E1" w:rsidP="00D561E1">
            <w:pPr>
              <w:rPr>
                <w:sz w:val="20"/>
                <w:szCs w:val="20"/>
              </w:rPr>
            </w:pPr>
          </w:p>
        </w:tc>
        <w:tc>
          <w:tcPr>
            <w:tcW w:w="1200" w:type="dxa"/>
            <w:tcBorders>
              <w:top w:val="nil"/>
              <w:left w:val="nil"/>
              <w:bottom w:val="nil"/>
              <w:right w:val="nil"/>
            </w:tcBorders>
            <w:shd w:val="clear" w:color="DCE6F1" w:fill="DCE6F1"/>
            <w:noWrap/>
            <w:vAlign w:val="bottom"/>
            <w:hideMark/>
          </w:tcPr>
          <w:p w14:paraId="51581546" w14:textId="77777777" w:rsidR="00D561E1" w:rsidRPr="00D561E1" w:rsidRDefault="00D561E1" w:rsidP="00D561E1">
            <w:pPr>
              <w:rPr>
                <w:sz w:val="20"/>
                <w:szCs w:val="20"/>
              </w:rPr>
            </w:pPr>
          </w:p>
        </w:tc>
      </w:tr>
      <w:tr w:rsidR="00D561E1" w:rsidRPr="00D561E1" w14:paraId="14FE9111" w14:textId="77777777" w:rsidTr="00D561E1">
        <w:trPr>
          <w:trHeight w:val="288"/>
          <w:jc w:val="center"/>
        </w:trPr>
        <w:tc>
          <w:tcPr>
            <w:tcW w:w="1800" w:type="dxa"/>
            <w:tcBorders>
              <w:top w:val="nil"/>
              <w:left w:val="nil"/>
              <w:bottom w:val="single" w:sz="4" w:space="0" w:color="95B3D7"/>
              <w:right w:val="nil"/>
            </w:tcBorders>
            <w:shd w:val="clear" w:color="DCE6F1" w:fill="DCE6F1"/>
            <w:noWrap/>
            <w:vAlign w:val="bottom"/>
            <w:hideMark/>
          </w:tcPr>
          <w:p w14:paraId="7C168A5D"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Row Labels</w:t>
            </w:r>
          </w:p>
        </w:tc>
        <w:tc>
          <w:tcPr>
            <w:tcW w:w="1700" w:type="dxa"/>
            <w:tcBorders>
              <w:top w:val="nil"/>
              <w:left w:val="nil"/>
              <w:bottom w:val="single" w:sz="4" w:space="0" w:color="95B3D7"/>
              <w:right w:val="nil"/>
            </w:tcBorders>
            <w:shd w:val="clear" w:color="DCE6F1" w:fill="DCE6F1"/>
            <w:noWrap/>
            <w:vAlign w:val="bottom"/>
            <w:hideMark/>
          </w:tcPr>
          <w:p w14:paraId="07C6FB23"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Apparel</w:t>
            </w:r>
          </w:p>
        </w:tc>
        <w:tc>
          <w:tcPr>
            <w:tcW w:w="1100" w:type="dxa"/>
            <w:tcBorders>
              <w:top w:val="nil"/>
              <w:left w:val="nil"/>
              <w:bottom w:val="single" w:sz="4" w:space="0" w:color="95B3D7"/>
              <w:right w:val="nil"/>
            </w:tcBorders>
            <w:shd w:val="clear" w:color="DCE6F1" w:fill="DCE6F1"/>
            <w:noWrap/>
            <w:vAlign w:val="bottom"/>
            <w:hideMark/>
          </w:tcPr>
          <w:p w14:paraId="779D302C"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Beauty</w:t>
            </w:r>
          </w:p>
        </w:tc>
        <w:tc>
          <w:tcPr>
            <w:tcW w:w="1100" w:type="dxa"/>
            <w:tcBorders>
              <w:top w:val="nil"/>
              <w:left w:val="nil"/>
              <w:bottom w:val="single" w:sz="4" w:space="0" w:color="95B3D7"/>
              <w:right w:val="nil"/>
            </w:tcBorders>
            <w:shd w:val="clear" w:color="DCE6F1" w:fill="DCE6F1"/>
            <w:noWrap/>
            <w:vAlign w:val="bottom"/>
            <w:hideMark/>
          </w:tcPr>
          <w:p w14:paraId="644E0C9B"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Books</w:t>
            </w:r>
          </w:p>
        </w:tc>
        <w:tc>
          <w:tcPr>
            <w:tcW w:w="1100" w:type="dxa"/>
            <w:tcBorders>
              <w:top w:val="nil"/>
              <w:left w:val="nil"/>
              <w:bottom w:val="single" w:sz="4" w:space="0" w:color="95B3D7"/>
              <w:right w:val="nil"/>
            </w:tcBorders>
            <w:shd w:val="clear" w:color="DCE6F1" w:fill="DCE6F1"/>
            <w:noWrap/>
            <w:vAlign w:val="bottom"/>
            <w:hideMark/>
          </w:tcPr>
          <w:p w14:paraId="214683A2"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Electronics</w:t>
            </w:r>
          </w:p>
        </w:tc>
        <w:tc>
          <w:tcPr>
            <w:tcW w:w="1260" w:type="dxa"/>
            <w:tcBorders>
              <w:top w:val="nil"/>
              <w:left w:val="nil"/>
              <w:bottom w:val="single" w:sz="4" w:space="0" w:color="95B3D7"/>
              <w:right w:val="nil"/>
            </w:tcBorders>
            <w:shd w:val="clear" w:color="DCE6F1" w:fill="DCE6F1"/>
            <w:noWrap/>
            <w:vAlign w:val="bottom"/>
            <w:hideMark/>
          </w:tcPr>
          <w:p w14:paraId="293491DB"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Home Decor</w:t>
            </w:r>
          </w:p>
        </w:tc>
        <w:tc>
          <w:tcPr>
            <w:tcW w:w="1200" w:type="dxa"/>
            <w:tcBorders>
              <w:top w:val="nil"/>
              <w:left w:val="nil"/>
              <w:bottom w:val="single" w:sz="4" w:space="0" w:color="95B3D7"/>
              <w:right w:val="nil"/>
            </w:tcBorders>
            <w:shd w:val="clear" w:color="DCE6F1" w:fill="DCE6F1"/>
            <w:noWrap/>
            <w:vAlign w:val="bottom"/>
            <w:hideMark/>
          </w:tcPr>
          <w:p w14:paraId="60CC3448"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Grand Total</w:t>
            </w:r>
          </w:p>
        </w:tc>
      </w:tr>
      <w:tr w:rsidR="00D561E1" w:rsidRPr="00D561E1" w14:paraId="116D1156"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050FE3AA" w14:textId="77777777" w:rsidR="00D561E1" w:rsidRPr="00D561E1" w:rsidRDefault="00D561E1" w:rsidP="00D561E1">
            <w:pPr>
              <w:rPr>
                <w:rFonts w:ascii="Calibri" w:hAnsi="Calibri" w:cs="Calibri"/>
                <w:color w:val="000000"/>
              </w:rPr>
            </w:pPr>
            <w:r w:rsidRPr="00D561E1">
              <w:rPr>
                <w:rFonts w:ascii="Calibri" w:hAnsi="Calibri" w:cs="Calibri"/>
                <w:color w:val="000000"/>
              </w:rPr>
              <w:t>Jan</w:t>
            </w:r>
          </w:p>
        </w:tc>
        <w:tc>
          <w:tcPr>
            <w:tcW w:w="1700" w:type="dxa"/>
            <w:tcBorders>
              <w:top w:val="nil"/>
              <w:left w:val="nil"/>
              <w:bottom w:val="nil"/>
              <w:right w:val="nil"/>
            </w:tcBorders>
            <w:shd w:val="clear" w:color="auto" w:fill="auto"/>
            <w:noWrap/>
            <w:vAlign w:val="bottom"/>
            <w:hideMark/>
          </w:tcPr>
          <w:p w14:paraId="4D9DA3DC"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12957.62</w:t>
            </w:r>
          </w:p>
        </w:tc>
        <w:tc>
          <w:tcPr>
            <w:tcW w:w="1100" w:type="dxa"/>
            <w:tcBorders>
              <w:top w:val="nil"/>
              <w:left w:val="nil"/>
              <w:bottom w:val="nil"/>
              <w:right w:val="nil"/>
            </w:tcBorders>
            <w:shd w:val="clear" w:color="auto" w:fill="auto"/>
            <w:noWrap/>
            <w:vAlign w:val="bottom"/>
            <w:hideMark/>
          </w:tcPr>
          <w:p w14:paraId="33A4041E"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10035.6</w:t>
            </w:r>
          </w:p>
        </w:tc>
        <w:tc>
          <w:tcPr>
            <w:tcW w:w="1100" w:type="dxa"/>
            <w:tcBorders>
              <w:top w:val="nil"/>
              <w:left w:val="nil"/>
              <w:bottom w:val="nil"/>
              <w:right w:val="nil"/>
            </w:tcBorders>
            <w:shd w:val="clear" w:color="auto" w:fill="auto"/>
            <w:noWrap/>
            <w:vAlign w:val="bottom"/>
            <w:hideMark/>
          </w:tcPr>
          <w:p w14:paraId="363EBA88"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15241.77</w:t>
            </w:r>
          </w:p>
        </w:tc>
        <w:tc>
          <w:tcPr>
            <w:tcW w:w="1100" w:type="dxa"/>
            <w:tcBorders>
              <w:top w:val="nil"/>
              <w:left w:val="nil"/>
              <w:bottom w:val="nil"/>
              <w:right w:val="nil"/>
            </w:tcBorders>
            <w:shd w:val="clear" w:color="auto" w:fill="auto"/>
            <w:noWrap/>
            <w:vAlign w:val="bottom"/>
            <w:hideMark/>
          </w:tcPr>
          <w:p w14:paraId="1F86BFC3"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12106.8</w:t>
            </w:r>
          </w:p>
        </w:tc>
        <w:tc>
          <w:tcPr>
            <w:tcW w:w="1260" w:type="dxa"/>
            <w:tcBorders>
              <w:top w:val="nil"/>
              <w:left w:val="nil"/>
              <w:bottom w:val="nil"/>
              <w:right w:val="nil"/>
            </w:tcBorders>
            <w:shd w:val="clear" w:color="auto" w:fill="auto"/>
            <w:noWrap/>
            <w:vAlign w:val="bottom"/>
            <w:hideMark/>
          </w:tcPr>
          <w:p w14:paraId="0F7752D7"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12974.56</w:t>
            </w:r>
          </w:p>
        </w:tc>
        <w:tc>
          <w:tcPr>
            <w:tcW w:w="1200" w:type="dxa"/>
            <w:tcBorders>
              <w:top w:val="nil"/>
              <w:left w:val="nil"/>
              <w:bottom w:val="nil"/>
              <w:right w:val="nil"/>
            </w:tcBorders>
            <w:shd w:val="clear" w:color="auto" w:fill="auto"/>
            <w:noWrap/>
            <w:vAlign w:val="bottom"/>
            <w:hideMark/>
          </w:tcPr>
          <w:p w14:paraId="6FB1C204"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63316.35</w:t>
            </w:r>
          </w:p>
        </w:tc>
      </w:tr>
      <w:tr w:rsidR="00D561E1" w:rsidRPr="00D561E1" w14:paraId="14A8773E"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203EC9B7" w14:textId="77777777" w:rsidR="00D561E1" w:rsidRPr="00D561E1" w:rsidRDefault="00D561E1" w:rsidP="00D561E1">
            <w:pPr>
              <w:rPr>
                <w:rFonts w:ascii="Calibri" w:hAnsi="Calibri" w:cs="Calibri"/>
                <w:color w:val="000000"/>
              </w:rPr>
            </w:pPr>
            <w:r w:rsidRPr="00D561E1">
              <w:rPr>
                <w:rFonts w:ascii="Calibri" w:hAnsi="Calibri" w:cs="Calibri"/>
                <w:color w:val="000000"/>
              </w:rPr>
              <w:t>Feb</w:t>
            </w:r>
          </w:p>
        </w:tc>
        <w:tc>
          <w:tcPr>
            <w:tcW w:w="1700" w:type="dxa"/>
            <w:tcBorders>
              <w:top w:val="nil"/>
              <w:left w:val="nil"/>
              <w:bottom w:val="nil"/>
              <w:right w:val="nil"/>
            </w:tcBorders>
            <w:shd w:val="clear" w:color="auto" w:fill="auto"/>
            <w:noWrap/>
            <w:vAlign w:val="bottom"/>
            <w:hideMark/>
          </w:tcPr>
          <w:p w14:paraId="23CD312C"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22091.6</w:t>
            </w:r>
          </w:p>
        </w:tc>
        <w:tc>
          <w:tcPr>
            <w:tcW w:w="1100" w:type="dxa"/>
            <w:tcBorders>
              <w:top w:val="nil"/>
              <w:left w:val="nil"/>
              <w:bottom w:val="nil"/>
              <w:right w:val="nil"/>
            </w:tcBorders>
            <w:shd w:val="clear" w:color="auto" w:fill="auto"/>
            <w:noWrap/>
            <w:vAlign w:val="bottom"/>
            <w:hideMark/>
          </w:tcPr>
          <w:p w14:paraId="11E42799"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26040.33</w:t>
            </w:r>
          </w:p>
        </w:tc>
        <w:tc>
          <w:tcPr>
            <w:tcW w:w="1100" w:type="dxa"/>
            <w:tcBorders>
              <w:top w:val="nil"/>
              <w:left w:val="nil"/>
              <w:bottom w:val="nil"/>
              <w:right w:val="nil"/>
            </w:tcBorders>
            <w:shd w:val="clear" w:color="auto" w:fill="auto"/>
            <w:noWrap/>
            <w:vAlign w:val="bottom"/>
            <w:hideMark/>
          </w:tcPr>
          <w:p w14:paraId="78CFDE69"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7223.49</w:t>
            </w:r>
          </w:p>
        </w:tc>
        <w:tc>
          <w:tcPr>
            <w:tcW w:w="1100" w:type="dxa"/>
            <w:tcBorders>
              <w:top w:val="nil"/>
              <w:left w:val="nil"/>
              <w:bottom w:val="nil"/>
              <w:right w:val="nil"/>
            </w:tcBorders>
            <w:shd w:val="clear" w:color="auto" w:fill="auto"/>
            <w:noWrap/>
            <w:vAlign w:val="bottom"/>
            <w:hideMark/>
          </w:tcPr>
          <w:p w14:paraId="59946D6F"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29003.08</w:t>
            </w:r>
          </w:p>
        </w:tc>
        <w:tc>
          <w:tcPr>
            <w:tcW w:w="1260" w:type="dxa"/>
            <w:tcBorders>
              <w:top w:val="nil"/>
              <w:left w:val="nil"/>
              <w:bottom w:val="nil"/>
              <w:right w:val="nil"/>
            </w:tcBorders>
            <w:shd w:val="clear" w:color="auto" w:fill="auto"/>
            <w:noWrap/>
            <w:vAlign w:val="bottom"/>
            <w:hideMark/>
          </w:tcPr>
          <w:p w14:paraId="2E372EF1"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3641.94</w:t>
            </w:r>
          </w:p>
        </w:tc>
        <w:tc>
          <w:tcPr>
            <w:tcW w:w="1200" w:type="dxa"/>
            <w:tcBorders>
              <w:top w:val="nil"/>
              <w:left w:val="nil"/>
              <w:bottom w:val="nil"/>
              <w:right w:val="nil"/>
            </w:tcBorders>
            <w:shd w:val="clear" w:color="auto" w:fill="auto"/>
            <w:noWrap/>
            <w:vAlign w:val="bottom"/>
            <w:hideMark/>
          </w:tcPr>
          <w:p w14:paraId="16109172"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88000.44</w:t>
            </w:r>
          </w:p>
        </w:tc>
      </w:tr>
      <w:tr w:rsidR="00D561E1" w:rsidRPr="00D561E1" w14:paraId="618DC160"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1DF33B2D" w14:textId="77777777" w:rsidR="00D561E1" w:rsidRPr="00D561E1" w:rsidRDefault="00D561E1" w:rsidP="00D561E1">
            <w:pPr>
              <w:rPr>
                <w:rFonts w:ascii="Calibri" w:hAnsi="Calibri" w:cs="Calibri"/>
                <w:color w:val="000000"/>
              </w:rPr>
            </w:pPr>
            <w:r w:rsidRPr="00D561E1">
              <w:rPr>
                <w:rFonts w:ascii="Calibri" w:hAnsi="Calibri" w:cs="Calibri"/>
                <w:color w:val="000000"/>
              </w:rPr>
              <w:t>Mar</w:t>
            </w:r>
          </w:p>
        </w:tc>
        <w:tc>
          <w:tcPr>
            <w:tcW w:w="1700" w:type="dxa"/>
            <w:tcBorders>
              <w:top w:val="nil"/>
              <w:left w:val="nil"/>
              <w:bottom w:val="nil"/>
              <w:right w:val="nil"/>
            </w:tcBorders>
            <w:shd w:val="clear" w:color="auto" w:fill="auto"/>
            <w:noWrap/>
            <w:vAlign w:val="bottom"/>
            <w:hideMark/>
          </w:tcPr>
          <w:p w14:paraId="1731E2ED"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15915.41</w:t>
            </w:r>
          </w:p>
        </w:tc>
        <w:tc>
          <w:tcPr>
            <w:tcW w:w="1100" w:type="dxa"/>
            <w:tcBorders>
              <w:top w:val="nil"/>
              <w:left w:val="nil"/>
              <w:bottom w:val="nil"/>
              <w:right w:val="nil"/>
            </w:tcBorders>
            <w:shd w:val="clear" w:color="auto" w:fill="auto"/>
            <w:noWrap/>
            <w:vAlign w:val="bottom"/>
            <w:hideMark/>
          </w:tcPr>
          <w:p w14:paraId="6FDB4CB3"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11971.23</w:t>
            </w:r>
          </w:p>
        </w:tc>
        <w:tc>
          <w:tcPr>
            <w:tcW w:w="1100" w:type="dxa"/>
            <w:tcBorders>
              <w:top w:val="nil"/>
              <w:left w:val="nil"/>
              <w:bottom w:val="nil"/>
              <w:right w:val="nil"/>
            </w:tcBorders>
            <w:shd w:val="clear" w:color="auto" w:fill="auto"/>
            <w:noWrap/>
            <w:vAlign w:val="bottom"/>
            <w:hideMark/>
          </w:tcPr>
          <w:p w14:paraId="4B1A6E7B"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21524.32</w:t>
            </w:r>
          </w:p>
        </w:tc>
        <w:tc>
          <w:tcPr>
            <w:tcW w:w="1100" w:type="dxa"/>
            <w:tcBorders>
              <w:top w:val="nil"/>
              <w:left w:val="nil"/>
              <w:bottom w:val="nil"/>
              <w:right w:val="nil"/>
            </w:tcBorders>
            <w:shd w:val="clear" w:color="auto" w:fill="auto"/>
            <w:noWrap/>
            <w:vAlign w:val="bottom"/>
            <w:hideMark/>
          </w:tcPr>
          <w:p w14:paraId="500D3D79"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23708.87</w:t>
            </w:r>
          </w:p>
        </w:tc>
        <w:tc>
          <w:tcPr>
            <w:tcW w:w="1260" w:type="dxa"/>
            <w:tcBorders>
              <w:top w:val="nil"/>
              <w:left w:val="nil"/>
              <w:bottom w:val="nil"/>
              <w:right w:val="nil"/>
            </w:tcBorders>
            <w:shd w:val="clear" w:color="auto" w:fill="auto"/>
            <w:noWrap/>
            <w:vAlign w:val="bottom"/>
            <w:hideMark/>
          </w:tcPr>
          <w:p w14:paraId="26FC2E2A"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11693.18</w:t>
            </w:r>
          </w:p>
        </w:tc>
        <w:tc>
          <w:tcPr>
            <w:tcW w:w="1200" w:type="dxa"/>
            <w:tcBorders>
              <w:top w:val="nil"/>
              <w:left w:val="nil"/>
              <w:bottom w:val="nil"/>
              <w:right w:val="nil"/>
            </w:tcBorders>
            <w:shd w:val="clear" w:color="auto" w:fill="auto"/>
            <w:noWrap/>
            <w:vAlign w:val="bottom"/>
            <w:hideMark/>
          </w:tcPr>
          <w:p w14:paraId="3383C79E"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84813.01</w:t>
            </w:r>
          </w:p>
        </w:tc>
      </w:tr>
      <w:tr w:rsidR="00D561E1" w:rsidRPr="00D561E1" w14:paraId="022E7C48"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16407CEF" w14:textId="77777777" w:rsidR="00D561E1" w:rsidRPr="00D561E1" w:rsidRDefault="00D561E1" w:rsidP="00D561E1">
            <w:pPr>
              <w:rPr>
                <w:rFonts w:ascii="Calibri" w:hAnsi="Calibri" w:cs="Calibri"/>
                <w:color w:val="000000"/>
              </w:rPr>
            </w:pPr>
            <w:r w:rsidRPr="00D561E1">
              <w:rPr>
                <w:rFonts w:ascii="Calibri" w:hAnsi="Calibri" w:cs="Calibri"/>
                <w:color w:val="000000"/>
              </w:rPr>
              <w:t>Apr</w:t>
            </w:r>
          </w:p>
        </w:tc>
        <w:tc>
          <w:tcPr>
            <w:tcW w:w="1700" w:type="dxa"/>
            <w:tcBorders>
              <w:top w:val="nil"/>
              <w:left w:val="nil"/>
              <w:bottom w:val="nil"/>
              <w:right w:val="nil"/>
            </w:tcBorders>
            <w:shd w:val="clear" w:color="auto" w:fill="auto"/>
            <w:noWrap/>
            <w:vAlign w:val="bottom"/>
            <w:hideMark/>
          </w:tcPr>
          <w:p w14:paraId="4305965F"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14717.54</w:t>
            </w:r>
          </w:p>
        </w:tc>
        <w:tc>
          <w:tcPr>
            <w:tcW w:w="1100" w:type="dxa"/>
            <w:tcBorders>
              <w:top w:val="nil"/>
              <w:left w:val="nil"/>
              <w:bottom w:val="nil"/>
              <w:right w:val="nil"/>
            </w:tcBorders>
            <w:shd w:val="clear" w:color="auto" w:fill="auto"/>
            <w:noWrap/>
            <w:vAlign w:val="bottom"/>
            <w:hideMark/>
          </w:tcPr>
          <w:p w14:paraId="4866812B"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20819.12</w:t>
            </w:r>
          </w:p>
        </w:tc>
        <w:tc>
          <w:tcPr>
            <w:tcW w:w="1100" w:type="dxa"/>
            <w:tcBorders>
              <w:top w:val="nil"/>
              <w:left w:val="nil"/>
              <w:bottom w:val="nil"/>
              <w:right w:val="nil"/>
            </w:tcBorders>
            <w:shd w:val="clear" w:color="auto" w:fill="auto"/>
            <w:noWrap/>
            <w:vAlign w:val="bottom"/>
            <w:hideMark/>
          </w:tcPr>
          <w:p w14:paraId="1F76337A"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17257.01</w:t>
            </w:r>
          </w:p>
        </w:tc>
        <w:tc>
          <w:tcPr>
            <w:tcW w:w="1100" w:type="dxa"/>
            <w:tcBorders>
              <w:top w:val="nil"/>
              <w:left w:val="nil"/>
              <w:bottom w:val="nil"/>
              <w:right w:val="nil"/>
            </w:tcBorders>
            <w:shd w:val="clear" w:color="auto" w:fill="auto"/>
            <w:noWrap/>
            <w:vAlign w:val="bottom"/>
            <w:hideMark/>
          </w:tcPr>
          <w:p w14:paraId="14A19588"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16609.09</w:t>
            </w:r>
          </w:p>
        </w:tc>
        <w:tc>
          <w:tcPr>
            <w:tcW w:w="1260" w:type="dxa"/>
            <w:tcBorders>
              <w:top w:val="nil"/>
              <w:left w:val="nil"/>
              <w:bottom w:val="nil"/>
              <w:right w:val="nil"/>
            </w:tcBorders>
            <w:shd w:val="clear" w:color="auto" w:fill="auto"/>
            <w:noWrap/>
            <w:vAlign w:val="bottom"/>
            <w:hideMark/>
          </w:tcPr>
          <w:p w14:paraId="15F23D74"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23998.39</w:t>
            </w:r>
          </w:p>
        </w:tc>
        <w:tc>
          <w:tcPr>
            <w:tcW w:w="1200" w:type="dxa"/>
            <w:tcBorders>
              <w:top w:val="nil"/>
              <w:left w:val="nil"/>
              <w:bottom w:val="nil"/>
              <w:right w:val="nil"/>
            </w:tcBorders>
            <w:shd w:val="clear" w:color="auto" w:fill="auto"/>
            <w:noWrap/>
            <w:vAlign w:val="bottom"/>
            <w:hideMark/>
          </w:tcPr>
          <w:p w14:paraId="092C43B7"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93401.15</w:t>
            </w:r>
          </w:p>
        </w:tc>
      </w:tr>
      <w:tr w:rsidR="00D561E1" w:rsidRPr="00D561E1" w14:paraId="2976F32B"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4C627D7E" w14:textId="77777777" w:rsidR="00D561E1" w:rsidRPr="00D561E1" w:rsidRDefault="00D561E1" w:rsidP="00D561E1">
            <w:pPr>
              <w:rPr>
                <w:rFonts w:ascii="Calibri" w:hAnsi="Calibri" w:cs="Calibri"/>
                <w:color w:val="000000"/>
              </w:rPr>
            </w:pPr>
            <w:r w:rsidRPr="00D561E1">
              <w:rPr>
                <w:rFonts w:ascii="Calibri" w:hAnsi="Calibri" w:cs="Calibri"/>
                <w:color w:val="000000"/>
              </w:rPr>
              <w:t>May</w:t>
            </w:r>
          </w:p>
        </w:tc>
        <w:tc>
          <w:tcPr>
            <w:tcW w:w="1700" w:type="dxa"/>
            <w:tcBorders>
              <w:top w:val="nil"/>
              <w:left w:val="nil"/>
              <w:bottom w:val="nil"/>
              <w:right w:val="nil"/>
            </w:tcBorders>
            <w:shd w:val="clear" w:color="auto" w:fill="auto"/>
            <w:noWrap/>
            <w:vAlign w:val="bottom"/>
            <w:hideMark/>
          </w:tcPr>
          <w:p w14:paraId="79753279"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33916.71</w:t>
            </w:r>
          </w:p>
        </w:tc>
        <w:tc>
          <w:tcPr>
            <w:tcW w:w="1100" w:type="dxa"/>
            <w:tcBorders>
              <w:top w:val="nil"/>
              <w:left w:val="nil"/>
              <w:bottom w:val="nil"/>
              <w:right w:val="nil"/>
            </w:tcBorders>
            <w:shd w:val="clear" w:color="auto" w:fill="auto"/>
            <w:noWrap/>
            <w:vAlign w:val="bottom"/>
            <w:hideMark/>
          </w:tcPr>
          <w:p w14:paraId="201E4BC9"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26233.89</w:t>
            </w:r>
          </w:p>
        </w:tc>
        <w:tc>
          <w:tcPr>
            <w:tcW w:w="1100" w:type="dxa"/>
            <w:tcBorders>
              <w:top w:val="nil"/>
              <w:left w:val="nil"/>
              <w:bottom w:val="nil"/>
              <w:right w:val="nil"/>
            </w:tcBorders>
            <w:shd w:val="clear" w:color="auto" w:fill="auto"/>
            <w:noWrap/>
            <w:vAlign w:val="bottom"/>
            <w:hideMark/>
          </w:tcPr>
          <w:p w14:paraId="454E335D"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21643.3</w:t>
            </w:r>
          </w:p>
        </w:tc>
        <w:tc>
          <w:tcPr>
            <w:tcW w:w="1100" w:type="dxa"/>
            <w:tcBorders>
              <w:top w:val="nil"/>
              <w:left w:val="nil"/>
              <w:bottom w:val="nil"/>
              <w:right w:val="nil"/>
            </w:tcBorders>
            <w:shd w:val="clear" w:color="auto" w:fill="auto"/>
            <w:noWrap/>
            <w:vAlign w:val="bottom"/>
            <w:hideMark/>
          </w:tcPr>
          <w:p w14:paraId="64154C5A"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16946.26</w:t>
            </w:r>
          </w:p>
        </w:tc>
        <w:tc>
          <w:tcPr>
            <w:tcW w:w="1260" w:type="dxa"/>
            <w:tcBorders>
              <w:top w:val="nil"/>
              <w:left w:val="nil"/>
              <w:bottom w:val="nil"/>
              <w:right w:val="nil"/>
            </w:tcBorders>
            <w:shd w:val="clear" w:color="auto" w:fill="auto"/>
            <w:noWrap/>
            <w:vAlign w:val="bottom"/>
            <w:hideMark/>
          </w:tcPr>
          <w:p w14:paraId="201F032C"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19583.07</w:t>
            </w:r>
          </w:p>
        </w:tc>
        <w:tc>
          <w:tcPr>
            <w:tcW w:w="1200" w:type="dxa"/>
            <w:tcBorders>
              <w:top w:val="nil"/>
              <w:left w:val="nil"/>
              <w:bottom w:val="nil"/>
              <w:right w:val="nil"/>
            </w:tcBorders>
            <w:shd w:val="clear" w:color="auto" w:fill="auto"/>
            <w:noWrap/>
            <w:vAlign w:val="bottom"/>
            <w:hideMark/>
          </w:tcPr>
          <w:p w14:paraId="60C966BB"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118323.23</w:t>
            </w:r>
          </w:p>
        </w:tc>
      </w:tr>
      <w:tr w:rsidR="00D561E1" w:rsidRPr="00D561E1" w14:paraId="586BFF64"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535B8D4A" w14:textId="77777777" w:rsidR="00D561E1" w:rsidRPr="00D561E1" w:rsidRDefault="00D561E1" w:rsidP="00D561E1">
            <w:pPr>
              <w:rPr>
                <w:rFonts w:ascii="Calibri" w:hAnsi="Calibri" w:cs="Calibri"/>
                <w:color w:val="000000"/>
              </w:rPr>
            </w:pPr>
            <w:r w:rsidRPr="00D561E1">
              <w:rPr>
                <w:rFonts w:ascii="Calibri" w:hAnsi="Calibri" w:cs="Calibri"/>
                <w:color w:val="000000"/>
              </w:rPr>
              <w:t>Jun</w:t>
            </w:r>
          </w:p>
        </w:tc>
        <w:tc>
          <w:tcPr>
            <w:tcW w:w="1700" w:type="dxa"/>
            <w:tcBorders>
              <w:top w:val="nil"/>
              <w:left w:val="nil"/>
              <w:bottom w:val="nil"/>
              <w:right w:val="nil"/>
            </w:tcBorders>
            <w:shd w:val="clear" w:color="auto" w:fill="auto"/>
            <w:noWrap/>
            <w:vAlign w:val="bottom"/>
            <w:hideMark/>
          </w:tcPr>
          <w:p w14:paraId="7A483376"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17216.06</w:t>
            </w:r>
          </w:p>
        </w:tc>
        <w:tc>
          <w:tcPr>
            <w:tcW w:w="1100" w:type="dxa"/>
            <w:tcBorders>
              <w:top w:val="nil"/>
              <w:left w:val="nil"/>
              <w:bottom w:val="nil"/>
              <w:right w:val="nil"/>
            </w:tcBorders>
            <w:shd w:val="clear" w:color="auto" w:fill="auto"/>
            <w:noWrap/>
            <w:vAlign w:val="bottom"/>
            <w:hideMark/>
          </w:tcPr>
          <w:p w14:paraId="3EEB1F11"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39838.76</w:t>
            </w:r>
          </w:p>
        </w:tc>
        <w:tc>
          <w:tcPr>
            <w:tcW w:w="1100" w:type="dxa"/>
            <w:tcBorders>
              <w:top w:val="nil"/>
              <w:left w:val="nil"/>
              <w:bottom w:val="nil"/>
              <w:right w:val="nil"/>
            </w:tcBorders>
            <w:shd w:val="clear" w:color="auto" w:fill="auto"/>
            <w:noWrap/>
            <w:vAlign w:val="bottom"/>
            <w:hideMark/>
          </w:tcPr>
          <w:p w14:paraId="5D13A9EA"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21456.87</w:t>
            </w:r>
          </w:p>
        </w:tc>
        <w:tc>
          <w:tcPr>
            <w:tcW w:w="1100" w:type="dxa"/>
            <w:tcBorders>
              <w:top w:val="nil"/>
              <w:left w:val="nil"/>
              <w:bottom w:val="nil"/>
              <w:right w:val="nil"/>
            </w:tcBorders>
            <w:shd w:val="clear" w:color="auto" w:fill="auto"/>
            <w:noWrap/>
            <w:vAlign w:val="bottom"/>
            <w:hideMark/>
          </w:tcPr>
          <w:p w14:paraId="566A4E92"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41494.42</w:t>
            </w:r>
          </w:p>
        </w:tc>
        <w:tc>
          <w:tcPr>
            <w:tcW w:w="1260" w:type="dxa"/>
            <w:tcBorders>
              <w:top w:val="nil"/>
              <w:left w:val="nil"/>
              <w:bottom w:val="nil"/>
              <w:right w:val="nil"/>
            </w:tcBorders>
            <w:shd w:val="clear" w:color="auto" w:fill="auto"/>
            <w:noWrap/>
            <w:vAlign w:val="bottom"/>
            <w:hideMark/>
          </w:tcPr>
          <w:p w14:paraId="47552BB4"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29921.31</w:t>
            </w:r>
          </w:p>
        </w:tc>
        <w:tc>
          <w:tcPr>
            <w:tcW w:w="1200" w:type="dxa"/>
            <w:tcBorders>
              <w:top w:val="nil"/>
              <w:left w:val="nil"/>
              <w:bottom w:val="nil"/>
              <w:right w:val="nil"/>
            </w:tcBorders>
            <w:shd w:val="clear" w:color="auto" w:fill="auto"/>
            <w:noWrap/>
            <w:vAlign w:val="bottom"/>
            <w:hideMark/>
          </w:tcPr>
          <w:p w14:paraId="297A6B1D"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149927.42</w:t>
            </w:r>
          </w:p>
        </w:tc>
      </w:tr>
      <w:tr w:rsidR="00D561E1" w:rsidRPr="00D561E1" w14:paraId="61BC3D08" w14:textId="77777777" w:rsidTr="00D561E1">
        <w:trPr>
          <w:trHeight w:val="288"/>
          <w:jc w:val="center"/>
        </w:trPr>
        <w:tc>
          <w:tcPr>
            <w:tcW w:w="1800" w:type="dxa"/>
            <w:tcBorders>
              <w:top w:val="nil"/>
              <w:left w:val="nil"/>
              <w:bottom w:val="nil"/>
              <w:right w:val="nil"/>
            </w:tcBorders>
            <w:shd w:val="clear" w:color="auto" w:fill="auto"/>
            <w:noWrap/>
            <w:vAlign w:val="bottom"/>
            <w:hideMark/>
          </w:tcPr>
          <w:p w14:paraId="42318096" w14:textId="77777777" w:rsidR="00D561E1" w:rsidRPr="00D561E1" w:rsidRDefault="00D561E1" w:rsidP="00D561E1">
            <w:pPr>
              <w:rPr>
                <w:rFonts w:ascii="Calibri" w:hAnsi="Calibri" w:cs="Calibri"/>
                <w:color w:val="000000"/>
              </w:rPr>
            </w:pPr>
            <w:r w:rsidRPr="00D561E1">
              <w:rPr>
                <w:rFonts w:ascii="Calibri" w:hAnsi="Calibri" w:cs="Calibri"/>
                <w:color w:val="000000"/>
              </w:rPr>
              <w:t>Jul</w:t>
            </w:r>
          </w:p>
        </w:tc>
        <w:tc>
          <w:tcPr>
            <w:tcW w:w="1700" w:type="dxa"/>
            <w:tcBorders>
              <w:top w:val="nil"/>
              <w:left w:val="nil"/>
              <w:bottom w:val="nil"/>
              <w:right w:val="nil"/>
            </w:tcBorders>
            <w:shd w:val="clear" w:color="auto" w:fill="auto"/>
            <w:noWrap/>
            <w:vAlign w:val="bottom"/>
            <w:hideMark/>
          </w:tcPr>
          <w:p w14:paraId="001ECB7E"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23324.41</w:t>
            </w:r>
          </w:p>
        </w:tc>
        <w:tc>
          <w:tcPr>
            <w:tcW w:w="1100" w:type="dxa"/>
            <w:tcBorders>
              <w:top w:val="nil"/>
              <w:left w:val="nil"/>
              <w:bottom w:val="nil"/>
              <w:right w:val="nil"/>
            </w:tcBorders>
            <w:shd w:val="clear" w:color="auto" w:fill="auto"/>
            <w:noWrap/>
            <w:vAlign w:val="bottom"/>
            <w:hideMark/>
          </w:tcPr>
          <w:p w14:paraId="387161D0"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5535.21</w:t>
            </w:r>
          </w:p>
        </w:tc>
        <w:tc>
          <w:tcPr>
            <w:tcW w:w="1100" w:type="dxa"/>
            <w:tcBorders>
              <w:top w:val="nil"/>
              <w:left w:val="nil"/>
              <w:bottom w:val="nil"/>
              <w:right w:val="nil"/>
            </w:tcBorders>
            <w:shd w:val="clear" w:color="auto" w:fill="auto"/>
            <w:noWrap/>
            <w:vAlign w:val="bottom"/>
            <w:hideMark/>
          </w:tcPr>
          <w:p w14:paraId="70C23583"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8113.75</w:t>
            </w:r>
          </w:p>
        </w:tc>
        <w:tc>
          <w:tcPr>
            <w:tcW w:w="1100" w:type="dxa"/>
            <w:tcBorders>
              <w:top w:val="nil"/>
              <w:left w:val="nil"/>
              <w:bottom w:val="nil"/>
              <w:right w:val="nil"/>
            </w:tcBorders>
            <w:shd w:val="clear" w:color="auto" w:fill="auto"/>
            <w:noWrap/>
            <w:vAlign w:val="bottom"/>
            <w:hideMark/>
          </w:tcPr>
          <w:p w14:paraId="658BDFB8"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9408.75</w:t>
            </w:r>
          </w:p>
        </w:tc>
        <w:tc>
          <w:tcPr>
            <w:tcW w:w="1260" w:type="dxa"/>
            <w:tcBorders>
              <w:top w:val="nil"/>
              <w:left w:val="nil"/>
              <w:bottom w:val="nil"/>
              <w:right w:val="nil"/>
            </w:tcBorders>
            <w:shd w:val="clear" w:color="auto" w:fill="auto"/>
            <w:noWrap/>
            <w:vAlign w:val="bottom"/>
            <w:hideMark/>
          </w:tcPr>
          <w:p w14:paraId="42127CDF"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10775.28</w:t>
            </w:r>
          </w:p>
        </w:tc>
        <w:tc>
          <w:tcPr>
            <w:tcW w:w="1200" w:type="dxa"/>
            <w:tcBorders>
              <w:top w:val="nil"/>
              <w:left w:val="nil"/>
              <w:bottom w:val="nil"/>
              <w:right w:val="nil"/>
            </w:tcBorders>
            <w:shd w:val="clear" w:color="auto" w:fill="auto"/>
            <w:noWrap/>
            <w:vAlign w:val="bottom"/>
            <w:hideMark/>
          </w:tcPr>
          <w:p w14:paraId="5A4D477C" w14:textId="77777777" w:rsidR="00D561E1" w:rsidRPr="00D561E1" w:rsidRDefault="00D561E1" w:rsidP="00D561E1">
            <w:pPr>
              <w:jc w:val="right"/>
              <w:rPr>
                <w:rFonts w:ascii="Calibri" w:hAnsi="Calibri" w:cs="Calibri"/>
                <w:color w:val="000000"/>
              </w:rPr>
            </w:pPr>
            <w:r w:rsidRPr="00D561E1">
              <w:rPr>
                <w:rFonts w:ascii="Calibri" w:hAnsi="Calibri" w:cs="Calibri"/>
                <w:color w:val="000000"/>
              </w:rPr>
              <w:t>57157.4</w:t>
            </w:r>
          </w:p>
        </w:tc>
      </w:tr>
      <w:tr w:rsidR="00D561E1" w:rsidRPr="00D561E1" w14:paraId="526E4791" w14:textId="77777777" w:rsidTr="00D561E1">
        <w:trPr>
          <w:trHeight w:val="288"/>
          <w:jc w:val="center"/>
        </w:trPr>
        <w:tc>
          <w:tcPr>
            <w:tcW w:w="1800" w:type="dxa"/>
            <w:tcBorders>
              <w:top w:val="single" w:sz="4" w:space="0" w:color="95B3D7"/>
              <w:left w:val="nil"/>
              <w:bottom w:val="nil"/>
              <w:right w:val="nil"/>
            </w:tcBorders>
            <w:shd w:val="clear" w:color="DCE6F1" w:fill="DCE6F1"/>
            <w:noWrap/>
            <w:vAlign w:val="bottom"/>
            <w:hideMark/>
          </w:tcPr>
          <w:p w14:paraId="0D7E45B5" w14:textId="77777777" w:rsidR="00D561E1" w:rsidRPr="00D561E1" w:rsidRDefault="00D561E1" w:rsidP="00D561E1">
            <w:pPr>
              <w:rPr>
                <w:rFonts w:ascii="Calibri" w:hAnsi="Calibri" w:cs="Calibri"/>
                <w:b/>
                <w:bCs/>
                <w:color w:val="000000"/>
              </w:rPr>
            </w:pPr>
            <w:r w:rsidRPr="00D561E1">
              <w:rPr>
                <w:rFonts w:ascii="Calibri" w:hAnsi="Calibri" w:cs="Calibri"/>
                <w:b/>
                <w:bCs/>
                <w:color w:val="000000"/>
              </w:rPr>
              <w:t>Grand Total</w:t>
            </w:r>
          </w:p>
        </w:tc>
        <w:tc>
          <w:tcPr>
            <w:tcW w:w="1700" w:type="dxa"/>
            <w:tcBorders>
              <w:top w:val="single" w:sz="4" w:space="0" w:color="95B3D7"/>
              <w:left w:val="nil"/>
              <w:bottom w:val="nil"/>
              <w:right w:val="nil"/>
            </w:tcBorders>
            <w:shd w:val="clear" w:color="DCE6F1" w:fill="DCE6F1"/>
            <w:noWrap/>
            <w:vAlign w:val="bottom"/>
            <w:hideMark/>
          </w:tcPr>
          <w:p w14:paraId="4044F683"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140139.35</w:t>
            </w:r>
          </w:p>
        </w:tc>
        <w:tc>
          <w:tcPr>
            <w:tcW w:w="1100" w:type="dxa"/>
            <w:tcBorders>
              <w:top w:val="single" w:sz="4" w:space="0" w:color="95B3D7"/>
              <w:left w:val="nil"/>
              <w:bottom w:val="nil"/>
              <w:right w:val="nil"/>
            </w:tcBorders>
            <w:shd w:val="clear" w:color="DCE6F1" w:fill="DCE6F1"/>
            <w:noWrap/>
            <w:vAlign w:val="bottom"/>
            <w:hideMark/>
          </w:tcPr>
          <w:p w14:paraId="30B1DD8D"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140474.14</w:t>
            </w:r>
          </w:p>
        </w:tc>
        <w:tc>
          <w:tcPr>
            <w:tcW w:w="1100" w:type="dxa"/>
            <w:tcBorders>
              <w:top w:val="single" w:sz="4" w:space="0" w:color="95B3D7"/>
              <w:left w:val="nil"/>
              <w:bottom w:val="nil"/>
              <w:right w:val="nil"/>
            </w:tcBorders>
            <w:shd w:val="clear" w:color="DCE6F1" w:fill="DCE6F1"/>
            <w:noWrap/>
            <w:vAlign w:val="bottom"/>
            <w:hideMark/>
          </w:tcPr>
          <w:p w14:paraId="328D3B85"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112460.51</w:t>
            </w:r>
          </w:p>
        </w:tc>
        <w:tc>
          <w:tcPr>
            <w:tcW w:w="1100" w:type="dxa"/>
            <w:tcBorders>
              <w:top w:val="single" w:sz="4" w:space="0" w:color="95B3D7"/>
              <w:left w:val="nil"/>
              <w:bottom w:val="nil"/>
              <w:right w:val="nil"/>
            </w:tcBorders>
            <w:shd w:val="clear" w:color="DCE6F1" w:fill="DCE6F1"/>
            <w:noWrap/>
            <w:vAlign w:val="bottom"/>
            <w:hideMark/>
          </w:tcPr>
          <w:p w14:paraId="6F313A3A"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149277.27</w:t>
            </w:r>
          </w:p>
        </w:tc>
        <w:tc>
          <w:tcPr>
            <w:tcW w:w="1260" w:type="dxa"/>
            <w:tcBorders>
              <w:top w:val="single" w:sz="4" w:space="0" w:color="95B3D7"/>
              <w:left w:val="nil"/>
              <w:bottom w:val="nil"/>
              <w:right w:val="nil"/>
            </w:tcBorders>
            <w:shd w:val="clear" w:color="DCE6F1" w:fill="DCE6F1"/>
            <w:noWrap/>
            <w:vAlign w:val="bottom"/>
            <w:hideMark/>
          </w:tcPr>
          <w:p w14:paraId="4E93A5E6"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112587.73</w:t>
            </w:r>
          </w:p>
        </w:tc>
        <w:tc>
          <w:tcPr>
            <w:tcW w:w="1200" w:type="dxa"/>
            <w:tcBorders>
              <w:top w:val="single" w:sz="4" w:space="0" w:color="95B3D7"/>
              <w:left w:val="nil"/>
              <w:bottom w:val="nil"/>
              <w:right w:val="nil"/>
            </w:tcBorders>
            <w:shd w:val="clear" w:color="DCE6F1" w:fill="DCE6F1"/>
            <w:noWrap/>
            <w:vAlign w:val="bottom"/>
            <w:hideMark/>
          </w:tcPr>
          <w:p w14:paraId="115058E0" w14:textId="77777777" w:rsidR="00D561E1" w:rsidRPr="00D561E1" w:rsidRDefault="00D561E1" w:rsidP="00D561E1">
            <w:pPr>
              <w:jc w:val="right"/>
              <w:rPr>
                <w:rFonts w:ascii="Calibri" w:hAnsi="Calibri" w:cs="Calibri"/>
                <w:b/>
                <w:bCs/>
                <w:color w:val="000000"/>
              </w:rPr>
            </w:pPr>
            <w:r w:rsidRPr="00D561E1">
              <w:rPr>
                <w:rFonts w:ascii="Calibri" w:hAnsi="Calibri" w:cs="Calibri"/>
                <w:b/>
                <w:bCs/>
                <w:color w:val="000000"/>
              </w:rPr>
              <w:t>654939</w:t>
            </w:r>
          </w:p>
        </w:tc>
      </w:tr>
    </w:tbl>
    <w:p w14:paraId="3E9D31A7" w14:textId="77777777" w:rsidR="00D561E1" w:rsidRDefault="00D561E1" w:rsidP="00D561E1">
      <w:pPr>
        <w:jc w:val="both"/>
        <w:rPr>
          <w:b/>
          <w:bCs/>
        </w:rPr>
      </w:pPr>
    </w:p>
    <w:p w14:paraId="510A9595" w14:textId="1E748B8C" w:rsidR="00D561E1" w:rsidRDefault="00162352" w:rsidP="00D561E1">
      <w:pPr>
        <w:jc w:val="both"/>
        <w:rPr>
          <w:i/>
          <w:iCs/>
        </w:rPr>
      </w:pPr>
      <w:r w:rsidRPr="00162352">
        <w:rPr>
          <w:i/>
          <w:iCs/>
        </w:rPr>
        <w:t xml:space="preserve">The monthly sales trend chart highlights a </w:t>
      </w:r>
      <w:r w:rsidRPr="00162352">
        <w:rPr>
          <w:b/>
          <w:bCs/>
          <w:i/>
          <w:iCs/>
        </w:rPr>
        <w:t>progressive increase in sales from January to June</w:t>
      </w:r>
      <w:r w:rsidRPr="00162352">
        <w:rPr>
          <w:i/>
          <w:iCs/>
        </w:rPr>
        <w:t xml:space="preserve">, followed by a </w:t>
      </w:r>
      <w:r w:rsidRPr="00162352">
        <w:rPr>
          <w:b/>
          <w:bCs/>
          <w:i/>
          <w:iCs/>
        </w:rPr>
        <w:t>noticeable decline in July</w:t>
      </w:r>
      <w:r w:rsidRPr="00162352">
        <w:rPr>
          <w:i/>
          <w:iCs/>
        </w:rPr>
        <w:t xml:space="preserve">. The </w:t>
      </w:r>
      <w:r w:rsidRPr="00162352">
        <w:rPr>
          <w:b/>
          <w:bCs/>
          <w:i/>
          <w:iCs/>
        </w:rPr>
        <w:t>peak sales occurred in June</w:t>
      </w:r>
      <w:r w:rsidRPr="00162352">
        <w:rPr>
          <w:i/>
          <w:iCs/>
        </w:rPr>
        <w:t xml:space="preserve">, reaching a total of </w:t>
      </w:r>
      <w:r w:rsidRPr="00162352">
        <w:rPr>
          <w:b/>
          <w:bCs/>
          <w:i/>
          <w:iCs/>
        </w:rPr>
        <w:t>₹1,49,927.42</w:t>
      </w:r>
      <w:r w:rsidRPr="00162352">
        <w:rPr>
          <w:i/>
          <w:iCs/>
        </w:rPr>
        <w:t xml:space="preserve">, with </w:t>
      </w:r>
      <w:r w:rsidRPr="00162352">
        <w:rPr>
          <w:b/>
          <w:bCs/>
          <w:i/>
          <w:iCs/>
        </w:rPr>
        <w:t>Electronics (₹41,494.42)</w:t>
      </w:r>
      <w:r w:rsidRPr="00162352">
        <w:rPr>
          <w:i/>
          <w:iCs/>
        </w:rPr>
        <w:t xml:space="preserve"> and </w:t>
      </w:r>
      <w:r w:rsidRPr="00162352">
        <w:rPr>
          <w:b/>
          <w:bCs/>
          <w:i/>
          <w:iCs/>
        </w:rPr>
        <w:t>Beauty (₹39,838.76)</w:t>
      </w:r>
      <w:r w:rsidRPr="00162352">
        <w:rPr>
          <w:i/>
          <w:iCs/>
        </w:rPr>
        <w:t xml:space="preserve"> making the highest contributions. </w:t>
      </w:r>
      <w:r w:rsidRPr="00162352">
        <w:rPr>
          <w:b/>
          <w:bCs/>
          <w:i/>
          <w:iCs/>
        </w:rPr>
        <w:t>May</w:t>
      </w:r>
      <w:r w:rsidRPr="00162352">
        <w:rPr>
          <w:i/>
          <w:iCs/>
        </w:rPr>
        <w:t xml:space="preserve"> also recorded strong performance with </w:t>
      </w:r>
      <w:r w:rsidRPr="00162352">
        <w:rPr>
          <w:b/>
          <w:bCs/>
          <w:i/>
          <w:iCs/>
        </w:rPr>
        <w:lastRenderedPageBreak/>
        <w:t>₹1,18,323.23</w:t>
      </w:r>
      <w:r w:rsidRPr="00162352">
        <w:rPr>
          <w:i/>
          <w:iCs/>
        </w:rPr>
        <w:t xml:space="preserve"> in total sales, largely supported by the </w:t>
      </w:r>
      <w:r w:rsidRPr="00162352">
        <w:rPr>
          <w:b/>
          <w:bCs/>
          <w:i/>
          <w:iCs/>
        </w:rPr>
        <w:t>Apparel</w:t>
      </w:r>
      <w:r w:rsidRPr="00162352">
        <w:rPr>
          <w:i/>
          <w:iCs/>
        </w:rPr>
        <w:t xml:space="preserve"> and </w:t>
      </w:r>
      <w:r w:rsidRPr="00162352">
        <w:rPr>
          <w:b/>
          <w:bCs/>
          <w:i/>
          <w:iCs/>
        </w:rPr>
        <w:t>Books</w:t>
      </w:r>
      <w:r w:rsidRPr="00162352">
        <w:rPr>
          <w:i/>
          <w:iCs/>
        </w:rPr>
        <w:t xml:space="preserve"> categories. In contrast, </w:t>
      </w:r>
      <w:r w:rsidRPr="00162352">
        <w:rPr>
          <w:b/>
          <w:bCs/>
          <w:i/>
          <w:iCs/>
        </w:rPr>
        <w:t>July marked the lowest point</w:t>
      </w:r>
      <w:r w:rsidRPr="00162352">
        <w:rPr>
          <w:i/>
          <w:iCs/>
        </w:rPr>
        <w:t xml:space="preserve">, with sales dropping to </w:t>
      </w:r>
      <w:r w:rsidRPr="00162352">
        <w:rPr>
          <w:b/>
          <w:bCs/>
          <w:i/>
          <w:iCs/>
        </w:rPr>
        <w:t>₹57,157.40</w:t>
      </w:r>
      <w:r w:rsidRPr="00162352">
        <w:rPr>
          <w:i/>
          <w:iCs/>
        </w:rPr>
        <w:t xml:space="preserve">, signaling a significant post-surge decline. Overall, the trend indicates a </w:t>
      </w:r>
      <w:r w:rsidRPr="00162352">
        <w:rPr>
          <w:b/>
          <w:bCs/>
          <w:i/>
          <w:iCs/>
        </w:rPr>
        <w:t>high-performing Q2</w:t>
      </w:r>
      <w:r w:rsidRPr="00162352">
        <w:rPr>
          <w:i/>
          <w:iCs/>
        </w:rPr>
        <w:t xml:space="preserve">, especially in </w:t>
      </w:r>
      <w:r w:rsidRPr="00162352">
        <w:rPr>
          <w:b/>
          <w:bCs/>
          <w:i/>
          <w:iCs/>
        </w:rPr>
        <w:t>May and June</w:t>
      </w:r>
      <w:r w:rsidRPr="00162352">
        <w:rPr>
          <w:i/>
          <w:iCs/>
        </w:rPr>
        <w:t>, suggesting seasonal peaks or promotional impacts during this period</w:t>
      </w:r>
      <w:r w:rsidR="00D561E1" w:rsidRPr="00D561E1">
        <w:rPr>
          <w:i/>
          <w:iCs/>
        </w:rPr>
        <w:t>.</w:t>
      </w:r>
    </w:p>
    <w:p w14:paraId="3D1E63AF" w14:textId="77777777" w:rsidR="00D33620" w:rsidRDefault="00D33620" w:rsidP="00D561E1">
      <w:pPr>
        <w:jc w:val="both"/>
        <w:rPr>
          <w:i/>
          <w:iCs/>
        </w:rPr>
      </w:pPr>
    </w:p>
    <w:p w14:paraId="26777572" w14:textId="77777777" w:rsidR="002B44C4" w:rsidRDefault="002B44C4" w:rsidP="00D561E1">
      <w:pPr>
        <w:jc w:val="both"/>
        <w:rPr>
          <w:i/>
          <w:iCs/>
        </w:rPr>
      </w:pPr>
    </w:p>
    <w:p w14:paraId="112FDDC1" w14:textId="77777777" w:rsidR="002B44C4" w:rsidRDefault="002B44C4" w:rsidP="00D561E1">
      <w:pPr>
        <w:jc w:val="both"/>
        <w:rPr>
          <w:i/>
          <w:iCs/>
        </w:rPr>
      </w:pPr>
    </w:p>
    <w:p w14:paraId="21BF9198" w14:textId="6B5D212D" w:rsidR="00162352" w:rsidRPr="00C7303D" w:rsidRDefault="00162352" w:rsidP="00C7303D">
      <w:pPr>
        <w:jc w:val="center"/>
        <w:rPr>
          <w:b/>
          <w:bCs/>
          <w:sz w:val="28"/>
          <w:szCs w:val="28"/>
        </w:rPr>
      </w:pPr>
      <w:r w:rsidRPr="00C7303D">
        <w:rPr>
          <w:b/>
          <w:bCs/>
          <w:sz w:val="28"/>
          <w:szCs w:val="28"/>
        </w:rPr>
        <w:t>Chart 3 Observation: Product-wise Sales Distribution (All Products)</w:t>
      </w:r>
    </w:p>
    <w:tbl>
      <w:tblPr>
        <w:tblW w:w="9100" w:type="dxa"/>
        <w:jc w:val="center"/>
        <w:tblLook w:val="04A0" w:firstRow="1" w:lastRow="0" w:firstColumn="1" w:lastColumn="0" w:noHBand="0" w:noVBand="1"/>
      </w:tblPr>
      <w:tblGrid>
        <w:gridCol w:w="1800"/>
        <w:gridCol w:w="1700"/>
        <w:gridCol w:w="1254"/>
        <w:gridCol w:w="1254"/>
        <w:gridCol w:w="1254"/>
        <w:gridCol w:w="1254"/>
        <w:gridCol w:w="1200"/>
      </w:tblGrid>
      <w:tr w:rsidR="00162352" w:rsidRPr="00162352" w14:paraId="0F625008" w14:textId="77777777" w:rsidTr="00C7303D">
        <w:trPr>
          <w:trHeight w:val="288"/>
          <w:jc w:val="center"/>
        </w:trPr>
        <w:tc>
          <w:tcPr>
            <w:tcW w:w="1800" w:type="dxa"/>
            <w:tcBorders>
              <w:top w:val="nil"/>
              <w:left w:val="nil"/>
              <w:bottom w:val="nil"/>
              <w:right w:val="nil"/>
            </w:tcBorders>
            <w:shd w:val="clear" w:color="DCE6F1" w:fill="DCE6F1"/>
            <w:noWrap/>
            <w:vAlign w:val="bottom"/>
            <w:hideMark/>
          </w:tcPr>
          <w:p w14:paraId="7ADD306B"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Sum of Total Sales</w:t>
            </w:r>
          </w:p>
        </w:tc>
        <w:tc>
          <w:tcPr>
            <w:tcW w:w="1700" w:type="dxa"/>
            <w:tcBorders>
              <w:top w:val="nil"/>
              <w:left w:val="nil"/>
              <w:bottom w:val="nil"/>
              <w:right w:val="nil"/>
            </w:tcBorders>
            <w:shd w:val="clear" w:color="DCE6F1" w:fill="DCE6F1"/>
            <w:noWrap/>
            <w:vAlign w:val="bottom"/>
            <w:hideMark/>
          </w:tcPr>
          <w:p w14:paraId="12977AC3"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Column Labels</w:t>
            </w:r>
          </w:p>
        </w:tc>
        <w:tc>
          <w:tcPr>
            <w:tcW w:w="1100" w:type="dxa"/>
            <w:tcBorders>
              <w:top w:val="nil"/>
              <w:left w:val="nil"/>
              <w:bottom w:val="nil"/>
              <w:right w:val="nil"/>
            </w:tcBorders>
            <w:shd w:val="clear" w:color="DCE6F1" w:fill="DCE6F1"/>
            <w:noWrap/>
            <w:vAlign w:val="bottom"/>
            <w:hideMark/>
          </w:tcPr>
          <w:p w14:paraId="584D4CB3" w14:textId="77777777" w:rsidR="00162352" w:rsidRPr="00162352" w:rsidRDefault="00162352" w:rsidP="00162352">
            <w:pPr>
              <w:rPr>
                <w:rFonts w:ascii="Calibri" w:hAnsi="Calibri" w:cs="Calibri"/>
                <w:b/>
                <w:bCs/>
                <w:color w:val="000000"/>
              </w:rPr>
            </w:pPr>
          </w:p>
        </w:tc>
        <w:tc>
          <w:tcPr>
            <w:tcW w:w="1100" w:type="dxa"/>
            <w:tcBorders>
              <w:top w:val="nil"/>
              <w:left w:val="nil"/>
              <w:bottom w:val="nil"/>
              <w:right w:val="nil"/>
            </w:tcBorders>
            <w:shd w:val="clear" w:color="DCE6F1" w:fill="DCE6F1"/>
            <w:noWrap/>
            <w:vAlign w:val="bottom"/>
            <w:hideMark/>
          </w:tcPr>
          <w:p w14:paraId="28846245" w14:textId="77777777" w:rsidR="00162352" w:rsidRPr="00162352" w:rsidRDefault="00162352" w:rsidP="00162352">
            <w:pPr>
              <w:rPr>
                <w:sz w:val="20"/>
                <w:szCs w:val="20"/>
              </w:rPr>
            </w:pPr>
          </w:p>
        </w:tc>
        <w:tc>
          <w:tcPr>
            <w:tcW w:w="1100" w:type="dxa"/>
            <w:tcBorders>
              <w:top w:val="nil"/>
              <w:left w:val="nil"/>
              <w:bottom w:val="nil"/>
              <w:right w:val="nil"/>
            </w:tcBorders>
            <w:shd w:val="clear" w:color="DCE6F1" w:fill="DCE6F1"/>
            <w:noWrap/>
            <w:vAlign w:val="bottom"/>
            <w:hideMark/>
          </w:tcPr>
          <w:p w14:paraId="79BAB27A" w14:textId="77777777" w:rsidR="00162352" w:rsidRPr="00162352" w:rsidRDefault="00162352" w:rsidP="00162352">
            <w:pPr>
              <w:rPr>
                <w:sz w:val="20"/>
                <w:szCs w:val="20"/>
              </w:rPr>
            </w:pPr>
          </w:p>
        </w:tc>
        <w:tc>
          <w:tcPr>
            <w:tcW w:w="1100" w:type="dxa"/>
            <w:tcBorders>
              <w:top w:val="nil"/>
              <w:left w:val="nil"/>
              <w:bottom w:val="nil"/>
              <w:right w:val="nil"/>
            </w:tcBorders>
            <w:shd w:val="clear" w:color="DCE6F1" w:fill="DCE6F1"/>
            <w:noWrap/>
            <w:vAlign w:val="bottom"/>
            <w:hideMark/>
          </w:tcPr>
          <w:p w14:paraId="0A5DE21E" w14:textId="77777777" w:rsidR="00162352" w:rsidRPr="00162352" w:rsidRDefault="00162352" w:rsidP="00162352">
            <w:pPr>
              <w:rPr>
                <w:sz w:val="20"/>
                <w:szCs w:val="20"/>
              </w:rPr>
            </w:pPr>
          </w:p>
        </w:tc>
        <w:tc>
          <w:tcPr>
            <w:tcW w:w="1200" w:type="dxa"/>
            <w:tcBorders>
              <w:top w:val="nil"/>
              <w:left w:val="nil"/>
              <w:bottom w:val="nil"/>
              <w:right w:val="nil"/>
            </w:tcBorders>
            <w:shd w:val="clear" w:color="DCE6F1" w:fill="DCE6F1"/>
            <w:noWrap/>
            <w:vAlign w:val="bottom"/>
            <w:hideMark/>
          </w:tcPr>
          <w:p w14:paraId="4EB84CAC" w14:textId="77777777" w:rsidR="00162352" w:rsidRPr="00162352" w:rsidRDefault="00162352" w:rsidP="00162352">
            <w:pPr>
              <w:rPr>
                <w:sz w:val="20"/>
                <w:szCs w:val="20"/>
              </w:rPr>
            </w:pPr>
          </w:p>
        </w:tc>
      </w:tr>
      <w:tr w:rsidR="00162352" w:rsidRPr="00162352" w14:paraId="0CBD0DB7" w14:textId="77777777" w:rsidTr="00C7303D">
        <w:trPr>
          <w:trHeight w:val="288"/>
          <w:jc w:val="center"/>
        </w:trPr>
        <w:tc>
          <w:tcPr>
            <w:tcW w:w="1800" w:type="dxa"/>
            <w:tcBorders>
              <w:top w:val="nil"/>
              <w:left w:val="nil"/>
              <w:bottom w:val="single" w:sz="4" w:space="0" w:color="95B3D7"/>
              <w:right w:val="nil"/>
            </w:tcBorders>
            <w:shd w:val="clear" w:color="DCE6F1" w:fill="DCE6F1"/>
            <w:noWrap/>
            <w:vAlign w:val="bottom"/>
            <w:hideMark/>
          </w:tcPr>
          <w:p w14:paraId="49A50BD0"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Row Labels</w:t>
            </w:r>
          </w:p>
        </w:tc>
        <w:tc>
          <w:tcPr>
            <w:tcW w:w="1700" w:type="dxa"/>
            <w:tcBorders>
              <w:top w:val="nil"/>
              <w:left w:val="nil"/>
              <w:bottom w:val="single" w:sz="4" w:space="0" w:color="95B3D7"/>
              <w:right w:val="nil"/>
            </w:tcBorders>
            <w:shd w:val="clear" w:color="DCE6F1" w:fill="DCE6F1"/>
            <w:noWrap/>
            <w:vAlign w:val="bottom"/>
            <w:hideMark/>
          </w:tcPr>
          <w:p w14:paraId="5BC2FA49"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Australia</w:t>
            </w:r>
          </w:p>
        </w:tc>
        <w:tc>
          <w:tcPr>
            <w:tcW w:w="1100" w:type="dxa"/>
            <w:tcBorders>
              <w:top w:val="nil"/>
              <w:left w:val="nil"/>
              <w:bottom w:val="single" w:sz="4" w:space="0" w:color="95B3D7"/>
              <w:right w:val="nil"/>
            </w:tcBorders>
            <w:shd w:val="clear" w:color="DCE6F1" w:fill="DCE6F1"/>
            <w:noWrap/>
            <w:vAlign w:val="bottom"/>
            <w:hideMark/>
          </w:tcPr>
          <w:p w14:paraId="6208A68C"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Canada</w:t>
            </w:r>
          </w:p>
        </w:tc>
        <w:tc>
          <w:tcPr>
            <w:tcW w:w="1100" w:type="dxa"/>
            <w:tcBorders>
              <w:top w:val="nil"/>
              <w:left w:val="nil"/>
              <w:bottom w:val="single" w:sz="4" w:space="0" w:color="95B3D7"/>
              <w:right w:val="nil"/>
            </w:tcBorders>
            <w:shd w:val="clear" w:color="DCE6F1" w:fill="DCE6F1"/>
            <w:noWrap/>
            <w:vAlign w:val="bottom"/>
            <w:hideMark/>
          </w:tcPr>
          <w:p w14:paraId="00EA3582"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India</w:t>
            </w:r>
          </w:p>
        </w:tc>
        <w:tc>
          <w:tcPr>
            <w:tcW w:w="1100" w:type="dxa"/>
            <w:tcBorders>
              <w:top w:val="nil"/>
              <w:left w:val="nil"/>
              <w:bottom w:val="single" w:sz="4" w:space="0" w:color="95B3D7"/>
              <w:right w:val="nil"/>
            </w:tcBorders>
            <w:shd w:val="clear" w:color="DCE6F1" w:fill="DCE6F1"/>
            <w:noWrap/>
            <w:vAlign w:val="bottom"/>
            <w:hideMark/>
          </w:tcPr>
          <w:p w14:paraId="34137E3D"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UK</w:t>
            </w:r>
          </w:p>
        </w:tc>
        <w:tc>
          <w:tcPr>
            <w:tcW w:w="1100" w:type="dxa"/>
            <w:tcBorders>
              <w:top w:val="nil"/>
              <w:left w:val="nil"/>
              <w:bottom w:val="single" w:sz="4" w:space="0" w:color="95B3D7"/>
              <w:right w:val="nil"/>
            </w:tcBorders>
            <w:shd w:val="clear" w:color="DCE6F1" w:fill="DCE6F1"/>
            <w:noWrap/>
            <w:vAlign w:val="bottom"/>
            <w:hideMark/>
          </w:tcPr>
          <w:p w14:paraId="6ADEC4F9"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USA</w:t>
            </w:r>
          </w:p>
        </w:tc>
        <w:tc>
          <w:tcPr>
            <w:tcW w:w="1200" w:type="dxa"/>
            <w:tcBorders>
              <w:top w:val="nil"/>
              <w:left w:val="nil"/>
              <w:bottom w:val="single" w:sz="4" w:space="0" w:color="95B3D7"/>
              <w:right w:val="nil"/>
            </w:tcBorders>
            <w:shd w:val="clear" w:color="DCE6F1" w:fill="DCE6F1"/>
            <w:noWrap/>
            <w:vAlign w:val="bottom"/>
            <w:hideMark/>
          </w:tcPr>
          <w:p w14:paraId="7F376F7D"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Grand Total</w:t>
            </w:r>
          </w:p>
        </w:tc>
      </w:tr>
      <w:tr w:rsidR="00162352" w:rsidRPr="00162352" w14:paraId="33951441"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4BC3F055" w14:textId="77777777" w:rsidR="00162352" w:rsidRPr="00162352" w:rsidRDefault="00162352" w:rsidP="00162352">
            <w:pPr>
              <w:rPr>
                <w:rFonts w:ascii="Calibri" w:hAnsi="Calibri" w:cs="Calibri"/>
                <w:color w:val="000000"/>
              </w:rPr>
            </w:pPr>
            <w:r w:rsidRPr="00162352">
              <w:rPr>
                <w:rFonts w:ascii="Calibri" w:hAnsi="Calibri" w:cs="Calibri"/>
                <w:color w:val="000000"/>
              </w:rPr>
              <w:t>Cap</w:t>
            </w:r>
          </w:p>
        </w:tc>
        <w:tc>
          <w:tcPr>
            <w:tcW w:w="1700" w:type="dxa"/>
            <w:tcBorders>
              <w:top w:val="nil"/>
              <w:left w:val="nil"/>
              <w:bottom w:val="nil"/>
              <w:right w:val="nil"/>
            </w:tcBorders>
            <w:shd w:val="clear" w:color="auto" w:fill="auto"/>
            <w:noWrap/>
            <w:vAlign w:val="bottom"/>
            <w:hideMark/>
          </w:tcPr>
          <w:p w14:paraId="36E7D85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2355.39</w:t>
            </w:r>
          </w:p>
        </w:tc>
        <w:tc>
          <w:tcPr>
            <w:tcW w:w="1100" w:type="dxa"/>
            <w:tcBorders>
              <w:top w:val="nil"/>
              <w:left w:val="nil"/>
              <w:bottom w:val="nil"/>
              <w:right w:val="nil"/>
            </w:tcBorders>
            <w:shd w:val="clear" w:color="auto" w:fill="auto"/>
            <w:noWrap/>
            <w:vAlign w:val="bottom"/>
            <w:hideMark/>
          </w:tcPr>
          <w:p w14:paraId="7762D41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8284.31</w:t>
            </w:r>
          </w:p>
        </w:tc>
        <w:tc>
          <w:tcPr>
            <w:tcW w:w="1100" w:type="dxa"/>
            <w:tcBorders>
              <w:top w:val="nil"/>
              <w:left w:val="nil"/>
              <w:bottom w:val="nil"/>
              <w:right w:val="nil"/>
            </w:tcBorders>
            <w:shd w:val="clear" w:color="auto" w:fill="auto"/>
            <w:noWrap/>
            <w:vAlign w:val="bottom"/>
            <w:hideMark/>
          </w:tcPr>
          <w:p w14:paraId="25709FA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9131.29</w:t>
            </w:r>
          </w:p>
        </w:tc>
        <w:tc>
          <w:tcPr>
            <w:tcW w:w="1100" w:type="dxa"/>
            <w:tcBorders>
              <w:top w:val="nil"/>
              <w:left w:val="nil"/>
              <w:bottom w:val="nil"/>
              <w:right w:val="nil"/>
            </w:tcBorders>
            <w:shd w:val="clear" w:color="auto" w:fill="auto"/>
            <w:noWrap/>
            <w:vAlign w:val="bottom"/>
            <w:hideMark/>
          </w:tcPr>
          <w:p w14:paraId="6CA97CD7"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7095.89</w:t>
            </w:r>
          </w:p>
        </w:tc>
        <w:tc>
          <w:tcPr>
            <w:tcW w:w="1100" w:type="dxa"/>
            <w:tcBorders>
              <w:top w:val="nil"/>
              <w:left w:val="nil"/>
              <w:bottom w:val="nil"/>
              <w:right w:val="nil"/>
            </w:tcBorders>
            <w:shd w:val="clear" w:color="auto" w:fill="auto"/>
            <w:noWrap/>
            <w:vAlign w:val="bottom"/>
            <w:hideMark/>
          </w:tcPr>
          <w:p w14:paraId="3D2746A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2285.9</w:t>
            </w:r>
          </w:p>
        </w:tc>
        <w:tc>
          <w:tcPr>
            <w:tcW w:w="1200" w:type="dxa"/>
            <w:tcBorders>
              <w:top w:val="nil"/>
              <w:left w:val="nil"/>
              <w:bottom w:val="nil"/>
              <w:right w:val="nil"/>
            </w:tcBorders>
            <w:shd w:val="clear" w:color="auto" w:fill="auto"/>
            <w:noWrap/>
            <w:vAlign w:val="bottom"/>
            <w:hideMark/>
          </w:tcPr>
          <w:p w14:paraId="26CD788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29152.78</w:t>
            </w:r>
          </w:p>
        </w:tc>
      </w:tr>
      <w:tr w:rsidR="00162352" w:rsidRPr="00162352" w14:paraId="34B31646"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7936D335" w14:textId="77777777" w:rsidR="00162352" w:rsidRPr="00162352" w:rsidRDefault="00162352" w:rsidP="00162352">
            <w:pPr>
              <w:rPr>
                <w:rFonts w:ascii="Calibri" w:hAnsi="Calibri" w:cs="Calibri"/>
                <w:color w:val="000000"/>
              </w:rPr>
            </w:pPr>
            <w:r w:rsidRPr="00162352">
              <w:rPr>
                <w:rFonts w:ascii="Calibri" w:hAnsi="Calibri" w:cs="Calibri"/>
                <w:color w:val="000000"/>
              </w:rPr>
              <w:t>Comics</w:t>
            </w:r>
          </w:p>
        </w:tc>
        <w:tc>
          <w:tcPr>
            <w:tcW w:w="1700" w:type="dxa"/>
            <w:tcBorders>
              <w:top w:val="nil"/>
              <w:left w:val="nil"/>
              <w:bottom w:val="nil"/>
              <w:right w:val="nil"/>
            </w:tcBorders>
            <w:shd w:val="clear" w:color="auto" w:fill="auto"/>
            <w:noWrap/>
            <w:vAlign w:val="bottom"/>
            <w:hideMark/>
          </w:tcPr>
          <w:p w14:paraId="4751910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7350.72</w:t>
            </w:r>
          </w:p>
        </w:tc>
        <w:tc>
          <w:tcPr>
            <w:tcW w:w="1100" w:type="dxa"/>
            <w:tcBorders>
              <w:top w:val="nil"/>
              <w:left w:val="nil"/>
              <w:bottom w:val="nil"/>
              <w:right w:val="nil"/>
            </w:tcBorders>
            <w:shd w:val="clear" w:color="auto" w:fill="auto"/>
            <w:noWrap/>
            <w:vAlign w:val="bottom"/>
            <w:hideMark/>
          </w:tcPr>
          <w:p w14:paraId="1F35FEF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2491.58</w:t>
            </w:r>
          </w:p>
        </w:tc>
        <w:tc>
          <w:tcPr>
            <w:tcW w:w="1100" w:type="dxa"/>
            <w:tcBorders>
              <w:top w:val="nil"/>
              <w:left w:val="nil"/>
              <w:bottom w:val="nil"/>
              <w:right w:val="nil"/>
            </w:tcBorders>
            <w:shd w:val="clear" w:color="auto" w:fill="auto"/>
            <w:noWrap/>
            <w:vAlign w:val="bottom"/>
            <w:hideMark/>
          </w:tcPr>
          <w:p w14:paraId="7583AE8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2765.8</w:t>
            </w:r>
          </w:p>
        </w:tc>
        <w:tc>
          <w:tcPr>
            <w:tcW w:w="1100" w:type="dxa"/>
            <w:tcBorders>
              <w:top w:val="nil"/>
              <w:left w:val="nil"/>
              <w:bottom w:val="nil"/>
              <w:right w:val="nil"/>
            </w:tcBorders>
            <w:shd w:val="clear" w:color="auto" w:fill="auto"/>
            <w:noWrap/>
            <w:vAlign w:val="bottom"/>
            <w:hideMark/>
          </w:tcPr>
          <w:p w14:paraId="57CC99C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2473.08</w:t>
            </w:r>
          </w:p>
        </w:tc>
        <w:tc>
          <w:tcPr>
            <w:tcW w:w="1100" w:type="dxa"/>
            <w:tcBorders>
              <w:top w:val="nil"/>
              <w:left w:val="nil"/>
              <w:bottom w:val="nil"/>
              <w:right w:val="nil"/>
            </w:tcBorders>
            <w:shd w:val="clear" w:color="auto" w:fill="auto"/>
            <w:noWrap/>
            <w:vAlign w:val="bottom"/>
            <w:hideMark/>
          </w:tcPr>
          <w:p w14:paraId="5F358FC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4293.75</w:t>
            </w:r>
          </w:p>
        </w:tc>
        <w:tc>
          <w:tcPr>
            <w:tcW w:w="1200" w:type="dxa"/>
            <w:tcBorders>
              <w:top w:val="nil"/>
              <w:left w:val="nil"/>
              <w:bottom w:val="nil"/>
              <w:right w:val="nil"/>
            </w:tcBorders>
            <w:shd w:val="clear" w:color="auto" w:fill="auto"/>
            <w:noWrap/>
            <w:vAlign w:val="bottom"/>
            <w:hideMark/>
          </w:tcPr>
          <w:p w14:paraId="24D9057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19374.93</w:t>
            </w:r>
          </w:p>
        </w:tc>
      </w:tr>
      <w:tr w:rsidR="00162352" w:rsidRPr="00162352" w14:paraId="5ADC0536"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556A3AD1" w14:textId="77777777" w:rsidR="00162352" w:rsidRPr="00162352" w:rsidRDefault="00162352" w:rsidP="00162352">
            <w:pPr>
              <w:rPr>
                <w:rFonts w:ascii="Calibri" w:hAnsi="Calibri" w:cs="Calibri"/>
                <w:color w:val="000000"/>
              </w:rPr>
            </w:pPr>
            <w:r w:rsidRPr="00162352">
              <w:rPr>
                <w:rFonts w:ascii="Calibri" w:hAnsi="Calibri" w:cs="Calibri"/>
                <w:color w:val="000000"/>
              </w:rPr>
              <w:t>Curtains</w:t>
            </w:r>
          </w:p>
        </w:tc>
        <w:tc>
          <w:tcPr>
            <w:tcW w:w="1700" w:type="dxa"/>
            <w:tcBorders>
              <w:top w:val="nil"/>
              <w:left w:val="nil"/>
              <w:bottom w:val="nil"/>
              <w:right w:val="nil"/>
            </w:tcBorders>
            <w:shd w:val="clear" w:color="auto" w:fill="auto"/>
            <w:noWrap/>
            <w:vAlign w:val="bottom"/>
            <w:hideMark/>
          </w:tcPr>
          <w:p w14:paraId="675F576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4556.99</w:t>
            </w:r>
          </w:p>
        </w:tc>
        <w:tc>
          <w:tcPr>
            <w:tcW w:w="1100" w:type="dxa"/>
            <w:tcBorders>
              <w:top w:val="nil"/>
              <w:left w:val="nil"/>
              <w:bottom w:val="nil"/>
              <w:right w:val="nil"/>
            </w:tcBorders>
            <w:shd w:val="clear" w:color="auto" w:fill="auto"/>
            <w:noWrap/>
            <w:vAlign w:val="bottom"/>
            <w:hideMark/>
          </w:tcPr>
          <w:p w14:paraId="4FA86DA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5297.12</w:t>
            </w:r>
          </w:p>
        </w:tc>
        <w:tc>
          <w:tcPr>
            <w:tcW w:w="1100" w:type="dxa"/>
            <w:tcBorders>
              <w:top w:val="nil"/>
              <w:left w:val="nil"/>
              <w:bottom w:val="nil"/>
              <w:right w:val="nil"/>
            </w:tcBorders>
            <w:shd w:val="clear" w:color="auto" w:fill="auto"/>
            <w:noWrap/>
            <w:vAlign w:val="bottom"/>
            <w:hideMark/>
          </w:tcPr>
          <w:p w14:paraId="0B83366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4926.9</w:t>
            </w:r>
          </w:p>
        </w:tc>
        <w:tc>
          <w:tcPr>
            <w:tcW w:w="1100" w:type="dxa"/>
            <w:tcBorders>
              <w:top w:val="nil"/>
              <w:left w:val="nil"/>
              <w:bottom w:val="nil"/>
              <w:right w:val="nil"/>
            </w:tcBorders>
            <w:shd w:val="clear" w:color="auto" w:fill="auto"/>
            <w:noWrap/>
            <w:vAlign w:val="bottom"/>
            <w:hideMark/>
          </w:tcPr>
          <w:p w14:paraId="43C9B5C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474.29</w:t>
            </w:r>
          </w:p>
        </w:tc>
        <w:tc>
          <w:tcPr>
            <w:tcW w:w="1100" w:type="dxa"/>
            <w:tcBorders>
              <w:top w:val="nil"/>
              <w:left w:val="nil"/>
              <w:bottom w:val="nil"/>
              <w:right w:val="nil"/>
            </w:tcBorders>
            <w:shd w:val="clear" w:color="auto" w:fill="auto"/>
            <w:noWrap/>
            <w:vAlign w:val="bottom"/>
            <w:hideMark/>
          </w:tcPr>
          <w:p w14:paraId="2C4F4FE9"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3854.27</w:t>
            </w:r>
          </w:p>
        </w:tc>
        <w:tc>
          <w:tcPr>
            <w:tcW w:w="1200" w:type="dxa"/>
            <w:tcBorders>
              <w:top w:val="nil"/>
              <w:left w:val="nil"/>
              <w:bottom w:val="nil"/>
              <w:right w:val="nil"/>
            </w:tcBorders>
            <w:shd w:val="clear" w:color="auto" w:fill="auto"/>
            <w:noWrap/>
            <w:vAlign w:val="bottom"/>
            <w:hideMark/>
          </w:tcPr>
          <w:p w14:paraId="79B9757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19109.57</w:t>
            </w:r>
          </w:p>
        </w:tc>
      </w:tr>
      <w:tr w:rsidR="00162352" w:rsidRPr="00162352" w14:paraId="1AD46850"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45C0BE43" w14:textId="77777777" w:rsidR="00162352" w:rsidRPr="00162352" w:rsidRDefault="00162352" w:rsidP="00162352">
            <w:pPr>
              <w:rPr>
                <w:rFonts w:ascii="Calibri" w:hAnsi="Calibri" w:cs="Calibri"/>
                <w:color w:val="000000"/>
              </w:rPr>
            </w:pPr>
            <w:r w:rsidRPr="00162352">
              <w:rPr>
                <w:rFonts w:ascii="Calibri" w:hAnsi="Calibri" w:cs="Calibri"/>
                <w:color w:val="000000"/>
              </w:rPr>
              <w:t>Cushion</w:t>
            </w:r>
          </w:p>
        </w:tc>
        <w:tc>
          <w:tcPr>
            <w:tcW w:w="1700" w:type="dxa"/>
            <w:tcBorders>
              <w:top w:val="nil"/>
              <w:left w:val="nil"/>
              <w:bottom w:val="nil"/>
              <w:right w:val="nil"/>
            </w:tcBorders>
            <w:shd w:val="clear" w:color="auto" w:fill="auto"/>
            <w:noWrap/>
            <w:vAlign w:val="bottom"/>
            <w:hideMark/>
          </w:tcPr>
          <w:p w14:paraId="0E4FDB6C"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8779.09</w:t>
            </w:r>
          </w:p>
        </w:tc>
        <w:tc>
          <w:tcPr>
            <w:tcW w:w="1100" w:type="dxa"/>
            <w:tcBorders>
              <w:top w:val="nil"/>
              <w:left w:val="nil"/>
              <w:bottom w:val="nil"/>
              <w:right w:val="nil"/>
            </w:tcBorders>
            <w:shd w:val="clear" w:color="auto" w:fill="auto"/>
            <w:noWrap/>
            <w:vAlign w:val="bottom"/>
            <w:hideMark/>
          </w:tcPr>
          <w:p w14:paraId="28A171DD"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9913.48</w:t>
            </w:r>
          </w:p>
        </w:tc>
        <w:tc>
          <w:tcPr>
            <w:tcW w:w="1100" w:type="dxa"/>
            <w:tcBorders>
              <w:top w:val="nil"/>
              <w:left w:val="nil"/>
              <w:bottom w:val="nil"/>
              <w:right w:val="nil"/>
            </w:tcBorders>
            <w:shd w:val="clear" w:color="auto" w:fill="auto"/>
            <w:noWrap/>
            <w:vAlign w:val="bottom"/>
            <w:hideMark/>
          </w:tcPr>
          <w:p w14:paraId="5499E48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5197.51</w:t>
            </w:r>
          </w:p>
        </w:tc>
        <w:tc>
          <w:tcPr>
            <w:tcW w:w="1100" w:type="dxa"/>
            <w:tcBorders>
              <w:top w:val="nil"/>
              <w:left w:val="nil"/>
              <w:bottom w:val="nil"/>
              <w:right w:val="nil"/>
            </w:tcBorders>
            <w:shd w:val="clear" w:color="auto" w:fill="auto"/>
            <w:noWrap/>
            <w:vAlign w:val="bottom"/>
            <w:hideMark/>
          </w:tcPr>
          <w:p w14:paraId="2EE1068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3490.71</w:t>
            </w:r>
          </w:p>
        </w:tc>
        <w:tc>
          <w:tcPr>
            <w:tcW w:w="1100" w:type="dxa"/>
            <w:tcBorders>
              <w:top w:val="nil"/>
              <w:left w:val="nil"/>
              <w:bottom w:val="nil"/>
              <w:right w:val="nil"/>
            </w:tcBorders>
            <w:shd w:val="clear" w:color="auto" w:fill="auto"/>
            <w:noWrap/>
            <w:vAlign w:val="bottom"/>
            <w:hideMark/>
          </w:tcPr>
          <w:p w14:paraId="09C5449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3851.1</w:t>
            </w:r>
          </w:p>
        </w:tc>
        <w:tc>
          <w:tcPr>
            <w:tcW w:w="1200" w:type="dxa"/>
            <w:tcBorders>
              <w:top w:val="nil"/>
              <w:left w:val="nil"/>
              <w:bottom w:val="nil"/>
              <w:right w:val="nil"/>
            </w:tcBorders>
            <w:shd w:val="clear" w:color="auto" w:fill="auto"/>
            <w:noWrap/>
            <w:vAlign w:val="bottom"/>
            <w:hideMark/>
          </w:tcPr>
          <w:p w14:paraId="6FE40D0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31231.89</w:t>
            </w:r>
          </w:p>
        </w:tc>
      </w:tr>
      <w:tr w:rsidR="00162352" w:rsidRPr="00162352" w14:paraId="0897EBA8"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61B28354" w14:textId="77777777" w:rsidR="00162352" w:rsidRPr="00162352" w:rsidRDefault="00162352" w:rsidP="00162352">
            <w:pPr>
              <w:rPr>
                <w:rFonts w:ascii="Calibri" w:hAnsi="Calibri" w:cs="Calibri"/>
                <w:color w:val="000000"/>
              </w:rPr>
            </w:pPr>
            <w:r w:rsidRPr="00162352">
              <w:rPr>
                <w:rFonts w:ascii="Calibri" w:hAnsi="Calibri" w:cs="Calibri"/>
                <w:color w:val="000000"/>
              </w:rPr>
              <w:t>Earbuds</w:t>
            </w:r>
          </w:p>
        </w:tc>
        <w:tc>
          <w:tcPr>
            <w:tcW w:w="1700" w:type="dxa"/>
            <w:tcBorders>
              <w:top w:val="nil"/>
              <w:left w:val="nil"/>
              <w:bottom w:val="nil"/>
              <w:right w:val="nil"/>
            </w:tcBorders>
            <w:shd w:val="clear" w:color="auto" w:fill="auto"/>
            <w:noWrap/>
            <w:vAlign w:val="bottom"/>
            <w:hideMark/>
          </w:tcPr>
          <w:p w14:paraId="1865052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1522.82</w:t>
            </w:r>
          </w:p>
        </w:tc>
        <w:tc>
          <w:tcPr>
            <w:tcW w:w="1100" w:type="dxa"/>
            <w:tcBorders>
              <w:top w:val="nil"/>
              <w:left w:val="nil"/>
              <w:bottom w:val="nil"/>
              <w:right w:val="nil"/>
            </w:tcBorders>
            <w:shd w:val="clear" w:color="auto" w:fill="auto"/>
            <w:noWrap/>
            <w:vAlign w:val="bottom"/>
            <w:hideMark/>
          </w:tcPr>
          <w:p w14:paraId="7684A37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13722.84</w:t>
            </w:r>
          </w:p>
        </w:tc>
        <w:tc>
          <w:tcPr>
            <w:tcW w:w="1100" w:type="dxa"/>
            <w:tcBorders>
              <w:top w:val="nil"/>
              <w:left w:val="nil"/>
              <w:bottom w:val="nil"/>
              <w:right w:val="nil"/>
            </w:tcBorders>
            <w:shd w:val="clear" w:color="auto" w:fill="auto"/>
            <w:noWrap/>
            <w:vAlign w:val="bottom"/>
            <w:hideMark/>
          </w:tcPr>
          <w:p w14:paraId="5980837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6795.75</w:t>
            </w:r>
          </w:p>
        </w:tc>
        <w:tc>
          <w:tcPr>
            <w:tcW w:w="1100" w:type="dxa"/>
            <w:tcBorders>
              <w:top w:val="nil"/>
              <w:left w:val="nil"/>
              <w:bottom w:val="nil"/>
              <w:right w:val="nil"/>
            </w:tcBorders>
            <w:shd w:val="clear" w:color="auto" w:fill="auto"/>
            <w:noWrap/>
            <w:vAlign w:val="bottom"/>
            <w:hideMark/>
          </w:tcPr>
          <w:p w14:paraId="3241628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1416.32</w:t>
            </w:r>
          </w:p>
        </w:tc>
        <w:tc>
          <w:tcPr>
            <w:tcW w:w="1100" w:type="dxa"/>
            <w:tcBorders>
              <w:top w:val="nil"/>
              <w:left w:val="nil"/>
              <w:bottom w:val="nil"/>
              <w:right w:val="nil"/>
            </w:tcBorders>
            <w:shd w:val="clear" w:color="auto" w:fill="auto"/>
            <w:noWrap/>
            <w:vAlign w:val="bottom"/>
            <w:hideMark/>
          </w:tcPr>
          <w:p w14:paraId="116C874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6136.69</w:t>
            </w:r>
          </w:p>
        </w:tc>
        <w:tc>
          <w:tcPr>
            <w:tcW w:w="1200" w:type="dxa"/>
            <w:tcBorders>
              <w:top w:val="nil"/>
              <w:left w:val="nil"/>
              <w:bottom w:val="nil"/>
              <w:right w:val="nil"/>
            </w:tcBorders>
            <w:shd w:val="clear" w:color="auto" w:fill="auto"/>
            <w:noWrap/>
            <w:vAlign w:val="bottom"/>
            <w:hideMark/>
          </w:tcPr>
          <w:p w14:paraId="0B8F03F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29594.42</w:t>
            </w:r>
          </w:p>
        </w:tc>
      </w:tr>
      <w:tr w:rsidR="00162352" w:rsidRPr="00162352" w14:paraId="6D89F24D"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4738461A" w14:textId="77777777" w:rsidR="00162352" w:rsidRPr="00162352" w:rsidRDefault="00162352" w:rsidP="00162352">
            <w:pPr>
              <w:rPr>
                <w:rFonts w:ascii="Calibri" w:hAnsi="Calibri" w:cs="Calibri"/>
                <w:color w:val="000000"/>
              </w:rPr>
            </w:pPr>
            <w:r w:rsidRPr="00162352">
              <w:rPr>
                <w:rFonts w:ascii="Calibri" w:hAnsi="Calibri" w:cs="Calibri"/>
                <w:color w:val="000000"/>
              </w:rPr>
              <w:t>Face Wash</w:t>
            </w:r>
          </w:p>
        </w:tc>
        <w:tc>
          <w:tcPr>
            <w:tcW w:w="1700" w:type="dxa"/>
            <w:tcBorders>
              <w:top w:val="nil"/>
              <w:left w:val="nil"/>
              <w:bottom w:val="nil"/>
              <w:right w:val="nil"/>
            </w:tcBorders>
            <w:shd w:val="clear" w:color="auto" w:fill="auto"/>
            <w:noWrap/>
            <w:vAlign w:val="bottom"/>
            <w:hideMark/>
          </w:tcPr>
          <w:p w14:paraId="54E6248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9190.22</w:t>
            </w:r>
          </w:p>
        </w:tc>
        <w:tc>
          <w:tcPr>
            <w:tcW w:w="1100" w:type="dxa"/>
            <w:tcBorders>
              <w:top w:val="nil"/>
              <w:left w:val="nil"/>
              <w:bottom w:val="nil"/>
              <w:right w:val="nil"/>
            </w:tcBorders>
            <w:shd w:val="clear" w:color="auto" w:fill="auto"/>
            <w:noWrap/>
            <w:vAlign w:val="bottom"/>
            <w:hideMark/>
          </w:tcPr>
          <w:p w14:paraId="1C13CA5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1677.67</w:t>
            </w:r>
          </w:p>
        </w:tc>
        <w:tc>
          <w:tcPr>
            <w:tcW w:w="1100" w:type="dxa"/>
            <w:tcBorders>
              <w:top w:val="nil"/>
              <w:left w:val="nil"/>
              <w:bottom w:val="nil"/>
              <w:right w:val="nil"/>
            </w:tcBorders>
            <w:shd w:val="clear" w:color="auto" w:fill="auto"/>
            <w:noWrap/>
            <w:vAlign w:val="bottom"/>
            <w:hideMark/>
          </w:tcPr>
          <w:p w14:paraId="3E459AFC"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3547.84</w:t>
            </w:r>
          </w:p>
        </w:tc>
        <w:tc>
          <w:tcPr>
            <w:tcW w:w="1100" w:type="dxa"/>
            <w:tcBorders>
              <w:top w:val="nil"/>
              <w:left w:val="nil"/>
              <w:bottom w:val="nil"/>
              <w:right w:val="nil"/>
            </w:tcBorders>
            <w:shd w:val="clear" w:color="auto" w:fill="auto"/>
            <w:noWrap/>
            <w:vAlign w:val="bottom"/>
            <w:hideMark/>
          </w:tcPr>
          <w:p w14:paraId="0F577E4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6693.89</w:t>
            </w:r>
          </w:p>
        </w:tc>
        <w:tc>
          <w:tcPr>
            <w:tcW w:w="1100" w:type="dxa"/>
            <w:tcBorders>
              <w:top w:val="nil"/>
              <w:left w:val="nil"/>
              <w:bottom w:val="nil"/>
              <w:right w:val="nil"/>
            </w:tcBorders>
            <w:shd w:val="clear" w:color="auto" w:fill="auto"/>
            <w:noWrap/>
            <w:vAlign w:val="bottom"/>
            <w:hideMark/>
          </w:tcPr>
          <w:p w14:paraId="2A95382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2042.37</w:t>
            </w:r>
          </w:p>
        </w:tc>
        <w:tc>
          <w:tcPr>
            <w:tcW w:w="1200" w:type="dxa"/>
            <w:tcBorders>
              <w:top w:val="nil"/>
              <w:left w:val="nil"/>
              <w:bottom w:val="nil"/>
              <w:right w:val="nil"/>
            </w:tcBorders>
            <w:shd w:val="clear" w:color="auto" w:fill="auto"/>
            <w:noWrap/>
            <w:vAlign w:val="bottom"/>
            <w:hideMark/>
          </w:tcPr>
          <w:p w14:paraId="3996E989"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23151.99</w:t>
            </w:r>
          </w:p>
        </w:tc>
      </w:tr>
      <w:tr w:rsidR="00162352" w:rsidRPr="00162352" w14:paraId="35A7B837"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60216364" w14:textId="77777777" w:rsidR="00162352" w:rsidRPr="00162352" w:rsidRDefault="00162352" w:rsidP="00162352">
            <w:pPr>
              <w:rPr>
                <w:rFonts w:ascii="Calibri" w:hAnsi="Calibri" w:cs="Calibri"/>
                <w:color w:val="000000"/>
              </w:rPr>
            </w:pPr>
            <w:r w:rsidRPr="00162352">
              <w:rPr>
                <w:rFonts w:ascii="Calibri" w:hAnsi="Calibri" w:cs="Calibri"/>
                <w:color w:val="000000"/>
              </w:rPr>
              <w:t>Foundation</w:t>
            </w:r>
          </w:p>
        </w:tc>
        <w:tc>
          <w:tcPr>
            <w:tcW w:w="1700" w:type="dxa"/>
            <w:tcBorders>
              <w:top w:val="nil"/>
              <w:left w:val="nil"/>
              <w:bottom w:val="nil"/>
              <w:right w:val="nil"/>
            </w:tcBorders>
            <w:shd w:val="clear" w:color="auto" w:fill="auto"/>
            <w:noWrap/>
            <w:vAlign w:val="bottom"/>
            <w:hideMark/>
          </w:tcPr>
          <w:p w14:paraId="7BEED10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2827.81</w:t>
            </w:r>
          </w:p>
        </w:tc>
        <w:tc>
          <w:tcPr>
            <w:tcW w:w="1100" w:type="dxa"/>
            <w:tcBorders>
              <w:top w:val="nil"/>
              <w:left w:val="nil"/>
              <w:bottom w:val="nil"/>
              <w:right w:val="nil"/>
            </w:tcBorders>
            <w:shd w:val="clear" w:color="auto" w:fill="auto"/>
            <w:noWrap/>
            <w:vAlign w:val="bottom"/>
            <w:hideMark/>
          </w:tcPr>
          <w:p w14:paraId="13D7359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6082.89</w:t>
            </w:r>
          </w:p>
        </w:tc>
        <w:tc>
          <w:tcPr>
            <w:tcW w:w="1100" w:type="dxa"/>
            <w:tcBorders>
              <w:top w:val="nil"/>
              <w:left w:val="nil"/>
              <w:bottom w:val="nil"/>
              <w:right w:val="nil"/>
            </w:tcBorders>
            <w:shd w:val="clear" w:color="auto" w:fill="auto"/>
            <w:noWrap/>
            <w:vAlign w:val="bottom"/>
            <w:hideMark/>
          </w:tcPr>
          <w:p w14:paraId="422EE51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3629.92</w:t>
            </w:r>
          </w:p>
        </w:tc>
        <w:tc>
          <w:tcPr>
            <w:tcW w:w="1100" w:type="dxa"/>
            <w:tcBorders>
              <w:top w:val="nil"/>
              <w:left w:val="nil"/>
              <w:bottom w:val="nil"/>
              <w:right w:val="nil"/>
            </w:tcBorders>
            <w:shd w:val="clear" w:color="auto" w:fill="auto"/>
            <w:noWrap/>
            <w:vAlign w:val="bottom"/>
            <w:hideMark/>
          </w:tcPr>
          <w:p w14:paraId="1C17DFB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14131.06</w:t>
            </w:r>
          </w:p>
        </w:tc>
        <w:tc>
          <w:tcPr>
            <w:tcW w:w="1100" w:type="dxa"/>
            <w:tcBorders>
              <w:top w:val="nil"/>
              <w:left w:val="nil"/>
              <w:bottom w:val="nil"/>
              <w:right w:val="nil"/>
            </w:tcBorders>
            <w:shd w:val="clear" w:color="auto" w:fill="auto"/>
            <w:noWrap/>
            <w:vAlign w:val="bottom"/>
            <w:hideMark/>
          </w:tcPr>
          <w:p w14:paraId="5AEEAEC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5179.21</w:t>
            </w:r>
          </w:p>
        </w:tc>
        <w:tc>
          <w:tcPr>
            <w:tcW w:w="1200" w:type="dxa"/>
            <w:tcBorders>
              <w:top w:val="nil"/>
              <w:left w:val="nil"/>
              <w:bottom w:val="nil"/>
              <w:right w:val="nil"/>
            </w:tcBorders>
            <w:shd w:val="clear" w:color="auto" w:fill="auto"/>
            <w:noWrap/>
            <w:vAlign w:val="bottom"/>
            <w:hideMark/>
          </w:tcPr>
          <w:p w14:paraId="11B3B15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31850.89</w:t>
            </w:r>
          </w:p>
        </w:tc>
      </w:tr>
      <w:tr w:rsidR="00162352" w:rsidRPr="00162352" w14:paraId="1CA338C5"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7E52ECBE" w14:textId="77777777" w:rsidR="00162352" w:rsidRPr="00162352" w:rsidRDefault="00162352" w:rsidP="00162352">
            <w:pPr>
              <w:rPr>
                <w:rFonts w:ascii="Calibri" w:hAnsi="Calibri" w:cs="Calibri"/>
                <w:color w:val="000000"/>
              </w:rPr>
            </w:pPr>
            <w:r w:rsidRPr="00162352">
              <w:rPr>
                <w:rFonts w:ascii="Calibri" w:hAnsi="Calibri" w:cs="Calibri"/>
                <w:color w:val="000000"/>
              </w:rPr>
              <w:t>Jacket</w:t>
            </w:r>
          </w:p>
        </w:tc>
        <w:tc>
          <w:tcPr>
            <w:tcW w:w="1700" w:type="dxa"/>
            <w:tcBorders>
              <w:top w:val="nil"/>
              <w:left w:val="nil"/>
              <w:bottom w:val="nil"/>
              <w:right w:val="nil"/>
            </w:tcBorders>
            <w:shd w:val="clear" w:color="auto" w:fill="auto"/>
            <w:noWrap/>
            <w:vAlign w:val="bottom"/>
            <w:hideMark/>
          </w:tcPr>
          <w:p w14:paraId="4E51424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5530.78</w:t>
            </w:r>
          </w:p>
        </w:tc>
        <w:tc>
          <w:tcPr>
            <w:tcW w:w="1100" w:type="dxa"/>
            <w:tcBorders>
              <w:top w:val="nil"/>
              <w:left w:val="nil"/>
              <w:bottom w:val="nil"/>
              <w:right w:val="nil"/>
            </w:tcBorders>
            <w:shd w:val="clear" w:color="auto" w:fill="auto"/>
            <w:noWrap/>
            <w:vAlign w:val="bottom"/>
            <w:hideMark/>
          </w:tcPr>
          <w:p w14:paraId="1E67ED51"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7820.61</w:t>
            </w:r>
          </w:p>
        </w:tc>
        <w:tc>
          <w:tcPr>
            <w:tcW w:w="1100" w:type="dxa"/>
            <w:tcBorders>
              <w:top w:val="nil"/>
              <w:left w:val="nil"/>
              <w:bottom w:val="nil"/>
              <w:right w:val="nil"/>
            </w:tcBorders>
            <w:shd w:val="clear" w:color="auto" w:fill="auto"/>
            <w:noWrap/>
            <w:vAlign w:val="bottom"/>
            <w:hideMark/>
          </w:tcPr>
          <w:p w14:paraId="1408024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4211.22</w:t>
            </w:r>
          </w:p>
        </w:tc>
        <w:tc>
          <w:tcPr>
            <w:tcW w:w="1100" w:type="dxa"/>
            <w:tcBorders>
              <w:top w:val="nil"/>
              <w:left w:val="nil"/>
              <w:bottom w:val="nil"/>
              <w:right w:val="nil"/>
            </w:tcBorders>
            <w:shd w:val="clear" w:color="auto" w:fill="auto"/>
            <w:noWrap/>
            <w:vAlign w:val="bottom"/>
            <w:hideMark/>
          </w:tcPr>
          <w:p w14:paraId="124B82E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7640.88</w:t>
            </w:r>
          </w:p>
        </w:tc>
        <w:tc>
          <w:tcPr>
            <w:tcW w:w="1100" w:type="dxa"/>
            <w:tcBorders>
              <w:top w:val="nil"/>
              <w:left w:val="nil"/>
              <w:bottom w:val="nil"/>
              <w:right w:val="nil"/>
            </w:tcBorders>
            <w:shd w:val="clear" w:color="auto" w:fill="auto"/>
            <w:noWrap/>
            <w:vAlign w:val="bottom"/>
            <w:hideMark/>
          </w:tcPr>
          <w:p w14:paraId="75E9CB7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11965.43</w:t>
            </w:r>
          </w:p>
        </w:tc>
        <w:tc>
          <w:tcPr>
            <w:tcW w:w="1200" w:type="dxa"/>
            <w:tcBorders>
              <w:top w:val="nil"/>
              <w:left w:val="nil"/>
              <w:bottom w:val="nil"/>
              <w:right w:val="nil"/>
            </w:tcBorders>
            <w:shd w:val="clear" w:color="auto" w:fill="auto"/>
            <w:noWrap/>
            <w:vAlign w:val="bottom"/>
            <w:hideMark/>
          </w:tcPr>
          <w:p w14:paraId="252F24C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37168.92</w:t>
            </w:r>
          </w:p>
        </w:tc>
      </w:tr>
      <w:tr w:rsidR="00162352" w:rsidRPr="00162352" w14:paraId="6494602E"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3CC599CF" w14:textId="77777777" w:rsidR="00162352" w:rsidRPr="00162352" w:rsidRDefault="00162352" w:rsidP="00162352">
            <w:pPr>
              <w:rPr>
                <w:rFonts w:ascii="Calibri" w:hAnsi="Calibri" w:cs="Calibri"/>
                <w:color w:val="000000"/>
              </w:rPr>
            </w:pPr>
            <w:r w:rsidRPr="00162352">
              <w:rPr>
                <w:rFonts w:ascii="Calibri" w:hAnsi="Calibri" w:cs="Calibri"/>
                <w:color w:val="000000"/>
              </w:rPr>
              <w:t>Jeans</w:t>
            </w:r>
          </w:p>
        </w:tc>
        <w:tc>
          <w:tcPr>
            <w:tcW w:w="1700" w:type="dxa"/>
            <w:tcBorders>
              <w:top w:val="nil"/>
              <w:left w:val="nil"/>
              <w:bottom w:val="nil"/>
              <w:right w:val="nil"/>
            </w:tcBorders>
            <w:shd w:val="clear" w:color="auto" w:fill="auto"/>
            <w:noWrap/>
            <w:vAlign w:val="bottom"/>
            <w:hideMark/>
          </w:tcPr>
          <w:p w14:paraId="03AA758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5529.88</w:t>
            </w:r>
          </w:p>
        </w:tc>
        <w:tc>
          <w:tcPr>
            <w:tcW w:w="1100" w:type="dxa"/>
            <w:tcBorders>
              <w:top w:val="nil"/>
              <w:left w:val="nil"/>
              <w:bottom w:val="nil"/>
              <w:right w:val="nil"/>
            </w:tcBorders>
            <w:shd w:val="clear" w:color="auto" w:fill="auto"/>
            <w:noWrap/>
            <w:vAlign w:val="bottom"/>
            <w:hideMark/>
          </w:tcPr>
          <w:p w14:paraId="3D6BF2B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314.1</w:t>
            </w:r>
          </w:p>
        </w:tc>
        <w:tc>
          <w:tcPr>
            <w:tcW w:w="1100" w:type="dxa"/>
            <w:tcBorders>
              <w:top w:val="nil"/>
              <w:left w:val="nil"/>
              <w:bottom w:val="nil"/>
              <w:right w:val="nil"/>
            </w:tcBorders>
            <w:shd w:val="clear" w:color="auto" w:fill="auto"/>
            <w:noWrap/>
            <w:vAlign w:val="bottom"/>
            <w:hideMark/>
          </w:tcPr>
          <w:p w14:paraId="714B5089"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5173.15</w:t>
            </w:r>
          </w:p>
        </w:tc>
        <w:tc>
          <w:tcPr>
            <w:tcW w:w="1100" w:type="dxa"/>
            <w:tcBorders>
              <w:top w:val="nil"/>
              <w:left w:val="nil"/>
              <w:bottom w:val="nil"/>
              <w:right w:val="nil"/>
            </w:tcBorders>
            <w:shd w:val="clear" w:color="auto" w:fill="auto"/>
            <w:noWrap/>
            <w:vAlign w:val="bottom"/>
            <w:hideMark/>
          </w:tcPr>
          <w:p w14:paraId="715D93D9"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5931.92</w:t>
            </w:r>
          </w:p>
        </w:tc>
        <w:tc>
          <w:tcPr>
            <w:tcW w:w="1100" w:type="dxa"/>
            <w:tcBorders>
              <w:top w:val="nil"/>
              <w:left w:val="nil"/>
              <w:bottom w:val="nil"/>
              <w:right w:val="nil"/>
            </w:tcBorders>
            <w:shd w:val="clear" w:color="auto" w:fill="auto"/>
            <w:noWrap/>
            <w:vAlign w:val="bottom"/>
            <w:hideMark/>
          </w:tcPr>
          <w:p w14:paraId="2DFDE43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6689.4</w:t>
            </w:r>
          </w:p>
        </w:tc>
        <w:tc>
          <w:tcPr>
            <w:tcW w:w="1200" w:type="dxa"/>
            <w:tcBorders>
              <w:top w:val="nil"/>
              <w:left w:val="nil"/>
              <w:bottom w:val="nil"/>
              <w:right w:val="nil"/>
            </w:tcBorders>
            <w:shd w:val="clear" w:color="auto" w:fill="auto"/>
            <w:noWrap/>
            <w:vAlign w:val="bottom"/>
            <w:hideMark/>
          </w:tcPr>
          <w:p w14:paraId="0029F47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23638.45</w:t>
            </w:r>
          </w:p>
        </w:tc>
      </w:tr>
      <w:tr w:rsidR="00162352" w:rsidRPr="00162352" w14:paraId="5BBD6705"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2B3AB495" w14:textId="77777777" w:rsidR="00162352" w:rsidRPr="00162352" w:rsidRDefault="00162352" w:rsidP="00162352">
            <w:pPr>
              <w:rPr>
                <w:rFonts w:ascii="Calibri" w:hAnsi="Calibri" w:cs="Calibri"/>
                <w:color w:val="000000"/>
              </w:rPr>
            </w:pPr>
            <w:r w:rsidRPr="00162352">
              <w:rPr>
                <w:rFonts w:ascii="Calibri" w:hAnsi="Calibri" w:cs="Calibri"/>
                <w:color w:val="000000"/>
              </w:rPr>
              <w:t>Lamp</w:t>
            </w:r>
          </w:p>
        </w:tc>
        <w:tc>
          <w:tcPr>
            <w:tcW w:w="1700" w:type="dxa"/>
            <w:tcBorders>
              <w:top w:val="nil"/>
              <w:left w:val="nil"/>
              <w:bottom w:val="nil"/>
              <w:right w:val="nil"/>
            </w:tcBorders>
            <w:shd w:val="clear" w:color="auto" w:fill="auto"/>
            <w:noWrap/>
            <w:vAlign w:val="bottom"/>
            <w:hideMark/>
          </w:tcPr>
          <w:p w14:paraId="062E814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2043.55</w:t>
            </w:r>
          </w:p>
        </w:tc>
        <w:tc>
          <w:tcPr>
            <w:tcW w:w="1100" w:type="dxa"/>
            <w:tcBorders>
              <w:top w:val="nil"/>
              <w:left w:val="nil"/>
              <w:bottom w:val="nil"/>
              <w:right w:val="nil"/>
            </w:tcBorders>
            <w:shd w:val="clear" w:color="auto" w:fill="auto"/>
            <w:noWrap/>
            <w:vAlign w:val="bottom"/>
            <w:hideMark/>
          </w:tcPr>
          <w:p w14:paraId="4121A59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3855.04</w:t>
            </w:r>
          </w:p>
        </w:tc>
        <w:tc>
          <w:tcPr>
            <w:tcW w:w="1100" w:type="dxa"/>
            <w:tcBorders>
              <w:top w:val="nil"/>
              <w:left w:val="nil"/>
              <w:bottom w:val="nil"/>
              <w:right w:val="nil"/>
            </w:tcBorders>
            <w:shd w:val="clear" w:color="auto" w:fill="auto"/>
            <w:noWrap/>
            <w:vAlign w:val="bottom"/>
            <w:hideMark/>
          </w:tcPr>
          <w:p w14:paraId="42DB02F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6308.25</w:t>
            </w:r>
          </w:p>
        </w:tc>
        <w:tc>
          <w:tcPr>
            <w:tcW w:w="1100" w:type="dxa"/>
            <w:tcBorders>
              <w:top w:val="nil"/>
              <w:left w:val="nil"/>
              <w:bottom w:val="nil"/>
              <w:right w:val="nil"/>
            </w:tcBorders>
            <w:shd w:val="clear" w:color="auto" w:fill="auto"/>
            <w:noWrap/>
            <w:vAlign w:val="bottom"/>
            <w:hideMark/>
          </w:tcPr>
          <w:p w14:paraId="670DF83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7332.47</w:t>
            </w:r>
          </w:p>
        </w:tc>
        <w:tc>
          <w:tcPr>
            <w:tcW w:w="1100" w:type="dxa"/>
            <w:tcBorders>
              <w:top w:val="nil"/>
              <w:left w:val="nil"/>
              <w:bottom w:val="nil"/>
              <w:right w:val="nil"/>
            </w:tcBorders>
            <w:shd w:val="clear" w:color="auto" w:fill="auto"/>
            <w:noWrap/>
            <w:vAlign w:val="bottom"/>
            <w:hideMark/>
          </w:tcPr>
          <w:p w14:paraId="1DF8A6E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834.8</w:t>
            </w:r>
          </w:p>
        </w:tc>
        <w:tc>
          <w:tcPr>
            <w:tcW w:w="1200" w:type="dxa"/>
            <w:tcBorders>
              <w:top w:val="nil"/>
              <w:left w:val="nil"/>
              <w:bottom w:val="nil"/>
              <w:right w:val="nil"/>
            </w:tcBorders>
            <w:shd w:val="clear" w:color="auto" w:fill="auto"/>
            <w:noWrap/>
            <w:vAlign w:val="bottom"/>
            <w:hideMark/>
          </w:tcPr>
          <w:p w14:paraId="6726EF7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20374.11</w:t>
            </w:r>
          </w:p>
        </w:tc>
      </w:tr>
      <w:tr w:rsidR="00162352" w:rsidRPr="00162352" w14:paraId="113AB4CE"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0C260CE7" w14:textId="77777777" w:rsidR="00162352" w:rsidRPr="00162352" w:rsidRDefault="00162352" w:rsidP="00162352">
            <w:pPr>
              <w:rPr>
                <w:rFonts w:ascii="Calibri" w:hAnsi="Calibri" w:cs="Calibri"/>
                <w:color w:val="000000"/>
              </w:rPr>
            </w:pPr>
            <w:r w:rsidRPr="00162352">
              <w:rPr>
                <w:rFonts w:ascii="Calibri" w:hAnsi="Calibri" w:cs="Calibri"/>
                <w:color w:val="000000"/>
              </w:rPr>
              <w:t>Laptop</w:t>
            </w:r>
          </w:p>
        </w:tc>
        <w:tc>
          <w:tcPr>
            <w:tcW w:w="1700" w:type="dxa"/>
            <w:tcBorders>
              <w:top w:val="nil"/>
              <w:left w:val="nil"/>
              <w:bottom w:val="nil"/>
              <w:right w:val="nil"/>
            </w:tcBorders>
            <w:shd w:val="clear" w:color="auto" w:fill="auto"/>
            <w:noWrap/>
            <w:vAlign w:val="bottom"/>
            <w:hideMark/>
          </w:tcPr>
          <w:p w14:paraId="2AC9A47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5013.55</w:t>
            </w:r>
          </w:p>
        </w:tc>
        <w:tc>
          <w:tcPr>
            <w:tcW w:w="1100" w:type="dxa"/>
            <w:tcBorders>
              <w:top w:val="nil"/>
              <w:left w:val="nil"/>
              <w:bottom w:val="nil"/>
              <w:right w:val="nil"/>
            </w:tcBorders>
            <w:shd w:val="clear" w:color="auto" w:fill="auto"/>
            <w:noWrap/>
            <w:vAlign w:val="bottom"/>
            <w:hideMark/>
          </w:tcPr>
          <w:p w14:paraId="14B7BCC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1836.27</w:t>
            </w:r>
          </w:p>
        </w:tc>
        <w:tc>
          <w:tcPr>
            <w:tcW w:w="1100" w:type="dxa"/>
            <w:tcBorders>
              <w:top w:val="nil"/>
              <w:left w:val="nil"/>
              <w:bottom w:val="nil"/>
              <w:right w:val="nil"/>
            </w:tcBorders>
            <w:shd w:val="clear" w:color="auto" w:fill="auto"/>
            <w:noWrap/>
            <w:vAlign w:val="bottom"/>
            <w:hideMark/>
          </w:tcPr>
          <w:p w14:paraId="67D1092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6777.82</w:t>
            </w:r>
          </w:p>
        </w:tc>
        <w:tc>
          <w:tcPr>
            <w:tcW w:w="1100" w:type="dxa"/>
            <w:tcBorders>
              <w:top w:val="nil"/>
              <w:left w:val="nil"/>
              <w:bottom w:val="nil"/>
              <w:right w:val="nil"/>
            </w:tcBorders>
            <w:shd w:val="clear" w:color="auto" w:fill="auto"/>
            <w:noWrap/>
            <w:vAlign w:val="bottom"/>
            <w:hideMark/>
          </w:tcPr>
          <w:p w14:paraId="595A3E71"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7529.95</w:t>
            </w:r>
          </w:p>
        </w:tc>
        <w:tc>
          <w:tcPr>
            <w:tcW w:w="1100" w:type="dxa"/>
            <w:tcBorders>
              <w:top w:val="nil"/>
              <w:left w:val="nil"/>
              <w:bottom w:val="nil"/>
              <w:right w:val="nil"/>
            </w:tcBorders>
            <w:shd w:val="clear" w:color="auto" w:fill="auto"/>
            <w:noWrap/>
            <w:vAlign w:val="bottom"/>
            <w:hideMark/>
          </w:tcPr>
          <w:p w14:paraId="761A643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2780.83</w:t>
            </w:r>
          </w:p>
        </w:tc>
        <w:tc>
          <w:tcPr>
            <w:tcW w:w="1200" w:type="dxa"/>
            <w:tcBorders>
              <w:top w:val="nil"/>
              <w:left w:val="nil"/>
              <w:bottom w:val="nil"/>
              <w:right w:val="nil"/>
            </w:tcBorders>
            <w:shd w:val="clear" w:color="auto" w:fill="auto"/>
            <w:noWrap/>
            <w:vAlign w:val="bottom"/>
            <w:hideMark/>
          </w:tcPr>
          <w:p w14:paraId="6D848DA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23938.42</w:t>
            </w:r>
          </w:p>
        </w:tc>
      </w:tr>
      <w:tr w:rsidR="00162352" w:rsidRPr="00162352" w14:paraId="214C7B91"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14370FCA" w14:textId="77777777" w:rsidR="00162352" w:rsidRPr="00162352" w:rsidRDefault="00162352" w:rsidP="00162352">
            <w:pPr>
              <w:rPr>
                <w:rFonts w:ascii="Calibri" w:hAnsi="Calibri" w:cs="Calibri"/>
                <w:color w:val="000000"/>
              </w:rPr>
            </w:pPr>
            <w:r w:rsidRPr="00162352">
              <w:rPr>
                <w:rFonts w:ascii="Calibri" w:hAnsi="Calibri" w:cs="Calibri"/>
                <w:color w:val="000000"/>
              </w:rPr>
              <w:t>Lipstick</w:t>
            </w:r>
          </w:p>
        </w:tc>
        <w:tc>
          <w:tcPr>
            <w:tcW w:w="1700" w:type="dxa"/>
            <w:tcBorders>
              <w:top w:val="nil"/>
              <w:left w:val="nil"/>
              <w:bottom w:val="nil"/>
              <w:right w:val="nil"/>
            </w:tcBorders>
            <w:shd w:val="clear" w:color="auto" w:fill="auto"/>
            <w:noWrap/>
            <w:vAlign w:val="bottom"/>
            <w:hideMark/>
          </w:tcPr>
          <w:p w14:paraId="1F6580C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6198.89</w:t>
            </w:r>
          </w:p>
        </w:tc>
        <w:tc>
          <w:tcPr>
            <w:tcW w:w="1100" w:type="dxa"/>
            <w:tcBorders>
              <w:top w:val="nil"/>
              <w:left w:val="nil"/>
              <w:bottom w:val="nil"/>
              <w:right w:val="nil"/>
            </w:tcBorders>
            <w:shd w:val="clear" w:color="auto" w:fill="auto"/>
            <w:noWrap/>
            <w:vAlign w:val="bottom"/>
            <w:hideMark/>
          </w:tcPr>
          <w:p w14:paraId="1409A48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6650.18</w:t>
            </w:r>
          </w:p>
        </w:tc>
        <w:tc>
          <w:tcPr>
            <w:tcW w:w="1100" w:type="dxa"/>
            <w:tcBorders>
              <w:top w:val="nil"/>
              <w:left w:val="nil"/>
              <w:bottom w:val="nil"/>
              <w:right w:val="nil"/>
            </w:tcBorders>
            <w:shd w:val="clear" w:color="auto" w:fill="auto"/>
            <w:noWrap/>
            <w:vAlign w:val="bottom"/>
            <w:hideMark/>
          </w:tcPr>
          <w:p w14:paraId="50F9101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7005.48</w:t>
            </w:r>
          </w:p>
        </w:tc>
        <w:tc>
          <w:tcPr>
            <w:tcW w:w="1100" w:type="dxa"/>
            <w:tcBorders>
              <w:top w:val="nil"/>
              <w:left w:val="nil"/>
              <w:bottom w:val="nil"/>
              <w:right w:val="nil"/>
            </w:tcBorders>
            <w:shd w:val="clear" w:color="auto" w:fill="auto"/>
            <w:noWrap/>
            <w:vAlign w:val="bottom"/>
            <w:hideMark/>
          </w:tcPr>
          <w:p w14:paraId="7DEB9F77"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2915.45</w:t>
            </w:r>
          </w:p>
        </w:tc>
        <w:tc>
          <w:tcPr>
            <w:tcW w:w="1100" w:type="dxa"/>
            <w:tcBorders>
              <w:top w:val="nil"/>
              <w:left w:val="nil"/>
              <w:bottom w:val="nil"/>
              <w:right w:val="nil"/>
            </w:tcBorders>
            <w:shd w:val="clear" w:color="auto" w:fill="auto"/>
            <w:noWrap/>
            <w:vAlign w:val="bottom"/>
            <w:hideMark/>
          </w:tcPr>
          <w:p w14:paraId="5351994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7760.31</w:t>
            </w:r>
          </w:p>
        </w:tc>
        <w:tc>
          <w:tcPr>
            <w:tcW w:w="1200" w:type="dxa"/>
            <w:tcBorders>
              <w:top w:val="nil"/>
              <w:left w:val="nil"/>
              <w:bottom w:val="nil"/>
              <w:right w:val="nil"/>
            </w:tcBorders>
            <w:shd w:val="clear" w:color="auto" w:fill="auto"/>
            <w:noWrap/>
            <w:vAlign w:val="bottom"/>
            <w:hideMark/>
          </w:tcPr>
          <w:p w14:paraId="7C714AB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30530.31</w:t>
            </w:r>
          </w:p>
        </w:tc>
      </w:tr>
      <w:tr w:rsidR="00162352" w:rsidRPr="00162352" w14:paraId="6B60CA98"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0E2D33EF" w14:textId="77777777" w:rsidR="00162352" w:rsidRPr="00162352" w:rsidRDefault="00162352" w:rsidP="00162352">
            <w:pPr>
              <w:rPr>
                <w:rFonts w:ascii="Calibri" w:hAnsi="Calibri" w:cs="Calibri"/>
                <w:color w:val="000000"/>
              </w:rPr>
            </w:pPr>
            <w:r w:rsidRPr="00162352">
              <w:rPr>
                <w:rFonts w:ascii="Calibri" w:hAnsi="Calibri" w:cs="Calibri"/>
                <w:color w:val="000000"/>
              </w:rPr>
              <w:t>Magazine</w:t>
            </w:r>
          </w:p>
        </w:tc>
        <w:tc>
          <w:tcPr>
            <w:tcW w:w="1700" w:type="dxa"/>
            <w:tcBorders>
              <w:top w:val="nil"/>
              <w:left w:val="nil"/>
              <w:bottom w:val="nil"/>
              <w:right w:val="nil"/>
            </w:tcBorders>
            <w:shd w:val="clear" w:color="auto" w:fill="auto"/>
            <w:noWrap/>
            <w:vAlign w:val="bottom"/>
            <w:hideMark/>
          </w:tcPr>
          <w:p w14:paraId="772E0B8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3612.12</w:t>
            </w:r>
          </w:p>
        </w:tc>
        <w:tc>
          <w:tcPr>
            <w:tcW w:w="1100" w:type="dxa"/>
            <w:tcBorders>
              <w:top w:val="nil"/>
              <w:left w:val="nil"/>
              <w:bottom w:val="nil"/>
              <w:right w:val="nil"/>
            </w:tcBorders>
            <w:shd w:val="clear" w:color="auto" w:fill="auto"/>
            <w:noWrap/>
            <w:vAlign w:val="bottom"/>
            <w:hideMark/>
          </w:tcPr>
          <w:p w14:paraId="3C7CFA4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6634.47</w:t>
            </w:r>
          </w:p>
        </w:tc>
        <w:tc>
          <w:tcPr>
            <w:tcW w:w="1100" w:type="dxa"/>
            <w:tcBorders>
              <w:top w:val="nil"/>
              <w:left w:val="nil"/>
              <w:bottom w:val="nil"/>
              <w:right w:val="nil"/>
            </w:tcBorders>
            <w:shd w:val="clear" w:color="auto" w:fill="auto"/>
            <w:noWrap/>
            <w:vAlign w:val="bottom"/>
            <w:hideMark/>
          </w:tcPr>
          <w:p w14:paraId="2199831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1638.18</w:t>
            </w:r>
          </w:p>
        </w:tc>
        <w:tc>
          <w:tcPr>
            <w:tcW w:w="1100" w:type="dxa"/>
            <w:tcBorders>
              <w:top w:val="nil"/>
              <w:left w:val="nil"/>
              <w:bottom w:val="nil"/>
              <w:right w:val="nil"/>
            </w:tcBorders>
            <w:shd w:val="clear" w:color="auto" w:fill="auto"/>
            <w:noWrap/>
            <w:vAlign w:val="bottom"/>
            <w:hideMark/>
          </w:tcPr>
          <w:p w14:paraId="19466C9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13614.12</w:t>
            </w:r>
          </w:p>
        </w:tc>
        <w:tc>
          <w:tcPr>
            <w:tcW w:w="1100" w:type="dxa"/>
            <w:tcBorders>
              <w:top w:val="nil"/>
              <w:left w:val="nil"/>
              <w:bottom w:val="nil"/>
              <w:right w:val="nil"/>
            </w:tcBorders>
            <w:shd w:val="clear" w:color="auto" w:fill="auto"/>
            <w:noWrap/>
            <w:vAlign w:val="bottom"/>
            <w:hideMark/>
          </w:tcPr>
          <w:p w14:paraId="3DC0738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573</w:t>
            </w:r>
          </w:p>
        </w:tc>
        <w:tc>
          <w:tcPr>
            <w:tcW w:w="1200" w:type="dxa"/>
            <w:tcBorders>
              <w:top w:val="nil"/>
              <w:left w:val="nil"/>
              <w:bottom w:val="nil"/>
              <w:right w:val="nil"/>
            </w:tcBorders>
            <w:shd w:val="clear" w:color="auto" w:fill="auto"/>
            <w:noWrap/>
            <w:vAlign w:val="bottom"/>
            <w:hideMark/>
          </w:tcPr>
          <w:p w14:paraId="1B1E1037"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26071.89</w:t>
            </w:r>
          </w:p>
        </w:tc>
      </w:tr>
      <w:tr w:rsidR="00162352" w:rsidRPr="00162352" w14:paraId="6A77ED3F"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7B492765" w14:textId="77777777" w:rsidR="00162352" w:rsidRPr="00162352" w:rsidRDefault="00162352" w:rsidP="00162352">
            <w:pPr>
              <w:rPr>
                <w:rFonts w:ascii="Calibri" w:hAnsi="Calibri" w:cs="Calibri"/>
                <w:color w:val="000000"/>
              </w:rPr>
            </w:pPr>
            <w:r w:rsidRPr="00162352">
              <w:rPr>
                <w:rFonts w:ascii="Calibri" w:hAnsi="Calibri" w:cs="Calibri"/>
                <w:color w:val="000000"/>
              </w:rPr>
              <w:t>Moisturizer</w:t>
            </w:r>
          </w:p>
        </w:tc>
        <w:tc>
          <w:tcPr>
            <w:tcW w:w="1700" w:type="dxa"/>
            <w:tcBorders>
              <w:top w:val="nil"/>
              <w:left w:val="nil"/>
              <w:bottom w:val="nil"/>
              <w:right w:val="nil"/>
            </w:tcBorders>
            <w:shd w:val="clear" w:color="auto" w:fill="auto"/>
            <w:noWrap/>
            <w:vAlign w:val="bottom"/>
            <w:hideMark/>
          </w:tcPr>
          <w:p w14:paraId="4079496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9446.9</w:t>
            </w:r>
          </w:p>
        </w:tc>
        <w:tc>
          <w:tcPr>
            <w:tcW w:w="1100" w:type="dxa"/>
            <w:tcBorders>
              <w:top w:val="nil"/>
              <w:left w:val="nil"/>
              <w:bottom w:val="nil"/>
              <w:right w:val="nil"/>
            </w:tcBorders>
            <w:shd w:val="clear" w:color="auto" w:fill="auto"/>
            <w:noWrap/>
            <w:vAlign w:val="bottom"/>
            <w:hideMark/>
          </w:tcPr>
          <w:p w14:paraId="0801A3B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2587</w:t>
            </w:r>
          </w:p>
        </w:tc>
        <w:tc>
          <w:tcPr>
            <w:tcW w:w="1100" w:type="dxa"/>
            <w:tcBorders>
              <w:top w:val="nil"/>
              <w:left w:val="nil"/>
              <w:bottom w:val="nil"/>
              <w:right w:val="nil"/>
            </w:tcBorders>
            <w:shd w:val="clear" w:color="auto" w:fill="auto"/>
            <w:noWrap/>
            <w:vAlign w:val="bottom"/>
            <w:hideMark/>
          </w:tcPr>
          <w:p w14:paraId="41F1D51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12969.31</w:t>
            </w:r>
          </w:p>
        </w:tc>
        <w:tc>
          <w:tcPr>
            <w:tcW w:w="1100" w:type="dxa"/>
            <w:tcBorders>
              <w:top w:val="nil"/>
              <w:left w:val="nil"/>
              <w:bottom w:val="nil"/>
              <w:right w:val="nil"/>
            </w:tcBorders>
            <w:shd w:val="clear" w:color="auto" w:fill="auto"/>
            <w:noWrap/>
            <w:vAlign w:val="bottom"/>
            <w:hideMark/>
          </w:tcPr>
          <w:p w14:paraId="758946C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235.7</w:t>
            </w:r>
          </w:p>
        </w:tc>
        <w:tc>
          <w:tcPr>
            <w:tcW w:w="1100" w:type="dxa"/>
            <w:tcBorders>
              <w:top w:val="nil"/>
              <w:left w:val="nil"/>
              <w:bottom w:val="nil"/>
              <w:right w:val="nil"/>
            </w:tcBorders>
            <w:shd w:val="clear" w:color="auto" w:fill="auto"/>
            <w:noWrap/>
            <w:vAlign w:val="bottom"/>
            <w:hideMark/>
          </w:tcPr>
          <w:p w14:paraId="2E6DDFB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5088.98</w:t>
            </w:r>
          </w:p>
        </w:tc>
        <w:tc>
          <w:tcPr>
            <w:tcW w:w="1200" w:type="dxa"/>
            <w:tcBorders>
              <w:top w:val="nil"/>
              <w:left w:val="nil"/>
              <w:bottom w:val="nil"/>
              <w:right w:val="nil"/>
            </w:tcBorders>
            <w:shd w:val="clear" w:color="auto" w:fill="auto"/>
            <w:noWrap/>
            <w:vAlign w:val="bottom"/>
            <w:hideMark/>
          </w:tcPr>
          <w:p w14:paraId="482C66F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30327.89</w:t>
            </w:r>
          </w:p>
        </w:tc>
      </w:tr>
      <w:tr w:rsidR="00162352" w:rsidRPr="00162352" w14:paraId="154D1DFB"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15D574F6" w14:textId="77777777" w:rsidR="00162352" w:rsidRPr="00162352" w:rsidRDefault="00162352" w:rsidP="00162352">
            <w:pPr>
              <w:rPr>
                <w:rFonts w:ascii="Calibri" w:hAnsi="Calibri" w:cs="Calibri"/>
                <w:color w:val="000000"/>
              </w:rPr>
            </w:pPr>
            <w:r w:rsidRPr="00162352">
              <w:rPr>
                <w:rFonts w:ascii="Calibri" w:hAnsi="Calibri" w:cs="Calibri"/>
                <w:color w:val="000000"/>
              </w:rPr>
              <w:t>Monitor</w:t>
            </w:r>
          </w:p>
        </w:tc>
        <w:tc>
          <w:tcPr>
            <w:tcW w:w="1700" w:type="dxa"/>
            <w:tcBorders>
              <w:top w:val="nil"/>
              <w:left w:val="nil"/>
              <w:bottom w:val="nil"/>
              <w:right w:val="nil"/>
            </w:tcBorders>
            <w:shd w:val="clear" w:color="auto" w:fill="auto"/>
            <w:noWrap/>
            <w:vAlign w:val="bottom"/>
            <w:hideMark/>
          </w:tcPr>
          <w:p w14:paraId="38F4CA7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13607.61</w:t>
            </w:r>
          </w:p>
        </w:tc>
        <w:tc>
          <w:tcPr>
            <w:tcW w:w="1100" w:type="dxa"/>
            <w:tcBorders>
              <w:top w:val="nil"/>
              <w:left w:val="nil"/>
              <w:bottom w:val="nil"/>
              <w:right w:val="nil"/>
            </w:tcBorders>
            <w:shd w:val="clear" w:color="auto" w:fill="auto"/>
            <w:noWrap/>
            <w:vAlign w:val="bottom"/>
            <w:hideMark/>
          </w:tcPr>
          <w:p w14:paraId="22094EC4"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3849.6</w:t>
            </w:r>
          </w:p>
        </w:tc>
        <w:tc>
          <w:tcPr>
            <w:tcW w:w="1100" w:type="dxa"/>
            <w:tcBorders>
              <w:top w:val="nil"/>
              <w:left w:val="nil"/>
              <w:bottom w:val="nil"/>
              <w:right w:val="nil"/>
            </w:tcBorders>
            <w:shd w:val="clear" w:color="auto" w:fill="auto"/>
            <w:noWrap/>
            <w:vAlign w:val="bottom"/>
            <w:hideMark/>
          </w:tcPr>
          <w:p w14:paraId="5A1F8CD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3184.99</w:t>
            </w:r>
          </w:p>
        </w:tc>
        <w:tc>
          <w:tcPr>
            <w:tcW w:w="1100" w:type="dxa"/>
            <w:tcBorders>
              <w:top w:val="nil"/>
              <w:left w:val="nil"/>
              <w:bottom w:val="nil"/>
              <w:right w:val="nil"/>
            </w:tcBorders>
            <w:shd w:val="clear" w:color="auto" w:fill="auto"/>
            <w:noWrap/>
            <w:vAlign w:val="bottom"/>
            <w:hideMark/>
          </w:tcPr>
          <w:p w14:paraId="076C0E6C"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3140.64</w:t>
            </w:r>
          </w:p>
        </w:tc>
        <w:tc>
          <w:tcPr>
            <w:tcW w:w="1100" w:type="dxa"/>
            <w:tcBorders>
              <w:top w:val="nil"/>
              <w:left w:val="nil"/>
              <w:bottom w:val="nil"/>
              <w:right w:val="nil"/>
            </w:tcBorders>
            <w:shd w:val="clear" w:color="auto" w:fill="auto"/>
            <w:noWrap/>
            <w:vAlign w:val="bottom"/>
            <w:hideMark/>
          </w:tcPr>
          <w:p w14:paraId="5771FCA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11356.99</w:t>
            </w:r>
          </w:p>
        </w:tc>
        <w:tc>
          <w:tcPr>
            <w:tcW w:w="1200" w:type="dxa"/>
            <w:tcBorders>
              <w:top w:val="nil"/>
              <w:left w:val="nil"/>
              <w:bottom w:val="nil"/>
              <w:right w:val="nil"/>
            </w:tcBorders>
            <w:shd w:val="clear" w:color="auto" w:fill="auto"/>
            <w:noWrap/>
            <w:vAlign w:val="bottom"/>
            <w:hideMark/>
          </w:tcPr>
          <w:p w14:paraId="4AF788E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35139.83</w:t>
            </w:r>
          </w:p>
        </w:tc>
      </w:tr>
      <w:tr w:rsidR="00162352" w:rsidRPr="00162352" w14:paraId="4D287CCF"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4A83E1E7" w14:textId="77777777" w:rsidR="00162352" w:rsidRPr="00162352" w:rsidRDefault="00162352" w:rsidP="00162352">
            <w:pPr>
              <w:rPr>
                <w:rFonts w:ascii="Calibri" w:hAnsi="Calibri" w:cs="Calibri"/>
                <w:color w:val="000000"/>
              </w:rPr>
            </w:pPr>
            <w:r w:rsidRPr="00162352">
              <w:rPr>
                <w:rFonts w:ascii="Calibri" w:hAnsi="Calibri" w:cs="Calibri"/>
                <w:color w:val="000000"/>
              </w:rPr>
              <w:t>Notebook</w:t>
            </w:r>
          </w:p>
        </w:tc>
        <w:tc>
          <w:tcPr>
            <w:tcW w:w="1700" w:type="dxa"/>
            <w:tcBorders>
              <w:top w:val="nil"/>
              <w:left w:val="nil"/>
              <w:bottom w:val="nil"/>
              <w:right w:val="nil"/>
            </w:tcBorders>
            <w:shd w:val="clear" w:color="auto" w:fill="auto"/>
            <w:noWrap/>
            <w:vAlign w:val="bottom"/>
            <w:hideMark/>
          </w:tcPr>
          <w:p w14:paraId="407E2BD7"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1783.34</w:t>
            </w:r>
          </w:p>
        </w:tc>
        <w:tc>
          <w:tcPr>
            <w:tcW w:w="1100" w:type="dxa"/>
            <w:tcBorders>
              <w:top w:val="nil"/>
              <w:left w:val="nil"/>
              <w:bottom w:val="nil"/>
              <w:right w:val="nil"/>
            </w:tcBorders>
            <w:shd w:val="clear" w:color="auto" w:fill="auto"/>
            <w:noWrap/>
            <w:vAlign w:val="bottom"/>
            <w:hideMark/>
          </w:tcPr>
          <w:p w14:paraId="4364B78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9748.39</w:t>
            </w:r>
          </w:p>
        </w:tc>
        <w:tc>
          <w:tcPr>
            <w:tcW w:w="1100" w:type="dxa"/>
            <w:tcBorders>
              <w:top w:val="nil"/>
              <w:left w:val="nil"/>
              <w:bottom w:val="nil"/>
              <w:right w:val="nil"/>
            </w:tcBorders>
            <w:shd w:val="clear" w:color="auto" w:fill="auto"/>
            <w:noWrap/>
            <w:vAlign w:val="bottom"/>
            <w:hideMark/>
          </w:tcPr>
          <w:p w14:paraId="09E1FA3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2699.08</w:t>
            </w:r>
          </w:p>
        </w:tc>
        <w:tc>
          <w:tcPr>
            <w:tcW w:w="1100" w:type="dxa"/>
            <w:tcBorders>
              <w:top w:val="nil"/>
              <w:left w:val="nil"/>
              <w:bottom w:val="nil"/>
              <w:right w:val="nil"/>
            </w:tcBorders>
            <w:shd w:val="clear" w:color="auto" w:fill="auto"/>
            <w:noWrap/>
            <w:vAlign w:val="bottom"/>
            <w:hideMark/>
          </w:tcPr>
          <w:p w14:paraId="3D488B4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2273.92</w:t>
            </w:r>
          </w:p>
        </w:tc>
        <w:tc>
          <w:tcPr>
            <w:tcW w:w="1100" w:type="dxa"/>
            <w:tcBorders>
              <w:top w:val="nil"/>
              <w:left w:val="nil"/>
              <w:bottom w:val="nil"/>
              <w:right w:val="nil"/>
            </w:tcBorders>
            <w:shd w:val="clear" w:color="auto" w:fill="auto"/>
            <w:noWrap/>
            <w:vAlign w:val="bottom"/>
            <w:hideMark/>
          </w:tcPr>
          <w:p w14:paraId="2313522C"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4448.18</w:t>
            </w:r>
          </w:p>
        </w:tc>
        <w:tc>
          <w:tcPr>
            <w:tcW w:w="1200" w:type="dxa"/>
            <w:tcBorders>
              <w:top w:val="nil"/>
              <w:left w:val="nil"/>
              <w:bottom w:val="nil"/>
              <w:right w:val="nil"/>
            </w:tcBorders>
            <w:shd w:val="clear" w:color="auto" w:fill="auto"/>
            <w:noWrap/>
            <w:vAlign w:val="bottom"/>
            <w:hideMark/>
          </w:tcPr>
          <w:p w14:paraId="37442AB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20952.91</w:t>
            </w:r>
          </w:p>
        </w:tc>
      </w:tr>
      <w:tr w:rsidR="00162352" w:rsidRPr="00162352" w14:paraId="3370DDE2"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2548FD79" w14:textId="77777777" w:rsidR="00162352" w:rsidRPr="00162352" w:rsidRDefault="00162352" w:rsidP="00162352">
            <w:pPr>
              <w:rPr>
                <w:rFonts w:ascii="Calibri" w:hAnsi="Calibri" w:cs="Calibri"/>
                <w:color w:val="000000"/>
              </w:rPr>
            </w:pPr>
            <w:r w:rsidRPr="00162352">
              <w:rPr>
                <w:rFonts w:ascii="Calibri" w:hAnsi="Calibri" w:cs="Calibri"/>
                <w:color w:val="000000"/>
              </w:rPr>
              <w:t>Novel</w:t>
            </w:r>
          </w:p>
        </w:tc>
        <w:tc>
          <w:tcPr>
            <w:tcW w:w="1700" w:type="dxa"/>
            <w:tcBorders>
              <w:top w:val="nil"/>
              <w:left w:val="nil"/>
              <w:bottom w:val="nil"/>
              <w:right w:val="nil"/>
            </w:tcBorders>
            <w:shd w:val="clear" w:color="auto" w:fill="auto"/>
            <w:noWrap/>
            <w:vAlign w:val="bottom"/>
            <w:hideMark/>
          </w:tcPr>
          <w:p w14:paraId="7C30D07D"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4741.44</w:t>
            </w:r>
          </w:p>
        </w:tc>
        <w:tc>
          <w:tcPr>
            <w:tcW w:w="1100" w:type="dxa"/>
            <w:tcBorders>
              <w:top w:val="nil"/>
              <w:left w:val="nil"/>
              <w:bottom w:val="nil"/>
              <w:right w:val="nil"/>
            </w:tcBorders>
            <w:shd w:val="clear" w:color="auto" w:fill="auto"/>
            <w:noWrap/>
            <w:vAlign w:val="bottom"/>
            <w:hideMark/>
          </w:tcPr>
          <w:p w14:paraId="77BB3AD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5856.18</w:t>
            </w:r>
          </w:p>
        </w:tc>
        <w:tc>
          <w:tcPr>
            <w:tcW w:w="1100" w:type="dxa"/>
            <w:tcBorders>
              <w:top w:val="nil"/>
              <w:left w:val="nil"/>
              <w:bottom w:val="nil"/>
              <w:right w:val="nil"/>
            </w:tcBorders>
            <w:shd w:val="clear" w:color="auto" w:fill="auto"/>
            <w:noWrap/>
            <w:vAlign w:val="bottom"/>
            <w:hideMark/>
          </w:tcPr>
          <w:p w14:paraId="64CCB4C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7832.88</w:t>
            </w:r>
          </w:p>
        </w:tc>
        <w:tc>
          <w:tcPr>
            <w:tcW w:w="1100" w:type="dxa"/>
            <w:tcBorders>
              <w:top w:val="nil"/>
              <w:left w:val="nil"/>
              <w:bottom w:val="nil"/>
              <w:right w:val="nil"/>
            </w:tcBorders>
            <w:shd w:val="clear" w:color="auto" w:fill="auto"/>
            <w:noWrap/>
            <w:vAlign w:val="bottom"/>
            <w:hideMark/>
          </w:tcPr>
          <w:p w14:paraId="1C3F0C9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6155.87</w:t>
            </w:r>
          </w:p>
        </w:tc>
        <w:tc>
          <w:tcPr>
            <w:tcW w:w="1100" w:type="dxa"/>
            <w:tcBorders>
              <w:top w:val="nil"/>
              <w:left w:val="nil"/>
              <w:bottom w:val="nil"/>
              <w:right w:val="nil"/>
            </w:tcBorders>
            <w:shd w:val="clear" w:color="auto" w:fill="auto"/>
            <w:noWrap/>
            <w:vAlign w:val="bottom"/>
            <w:hideMark/>
          </w:tcPr>
          <w:p w14:paraId="39D27A0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5459.72</w:t>
            </w:r>
          </w:p>
        </w:tc>
        <w:tc>
          <w:tcPr>
            <w:tcW w:w="1200" w:type="dxa"/>
            <w:tcBorders>
              <w:top w:val="nil"/>
              <w:left w:val="nil"/>
              <w:bottom w:val="nil"/>
              <w:right w:val="nil"/>
            </w:tcBorders>
            <w:shd w:val="clear" w:color="auto" w:fill="auto"/>
            <w:noWrap/>
            <w:vAlign w:val="bottom"/>
            <w:hideMark/>
          </w:tcPr>
          <w:p w14:paraId="5A9F7C5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30046.09</w:t>
            </w:r>
          </w:p>
        </w:tc>
      </w:tr>
      <w:tr w:rsidR="00162352" w:rsidRPr="00162352" w14:paraId="7D3B77C2"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0BFCF242" w14:textId="77777777" w:rsidR="00162352" w:rsidRPr="00162352" w:rsidRDefault="00162352" w:rsidP="00162352">
            <w:pPr>
              <w:rPr>
                <w:rFonts w:ascii="Calibri" w:hAnsi="Calibri" w:cs="Calibri"/>
                <w:color w:val="000000"/>
              </w:rPr>
            </w:pPr>
            <w:r w:rsidRPr="00162352">
              <w:rPr>
                <w:rFonts w:ascii="Calibri" w:hAnsi="Calibri" w:cs="Calibri"/>
                <w:color w:val="000000"/>
              </w:rPr>
              <w:t>Perfume</w:t>
            </w:r>
          </w:p>
        </w:tc>
        <w:tc>
          <w:tcPr>
            <w:tcW w:w="1700" w:type="dxa"/>
            <w:tcBorders>
              <w:top w:val="nil"/>
              <w:left w:val="nil"/>
              <w:bottom w:val="nil"/>
              <w:right w:val="nil"/>
            </w:tcBorders>
            <w:shd w:val="clear" w:color="auto" w:fill="auto"/>
            <w:noWrap/>
            <w:vAlign w:val="bottom"/>
            <w:hideMark/>
          </w:tcPr>
          <w:p w14:paraId="01E6889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4087.82</w:t>
            </w:r>
          </w:p>
        </w:tc>
        <w:tc>
          <w:tcPr>
            <w:tcW w:w="1100" w:type="dxa"/>
            <w:tcBorders>
              <w:top w:val="nil"/>
              <w:left w:val="nil"/>
              <w:bottom w:val="nil"/>
              <w:right w:val="nil"/>
            </w:tcBorders>
            <w:shd w:val="clear" w:color="auto" w:fill="auto"/>
            <w:noWrap/>
            <w:vAlign w:val="bottom"/>
            <w:hideMark/>
          </w:tcPr>
          <w:p w14:paraId="0412248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1298.35</w:t>
            </w:r>
          </w:p>
        </w:tc>
        <w:tc>
          <w:tcPr>
            <w:tcW w:w="1100" w:type="dxa"/>
            <w:tcBorders>
              <w:top w:val="nil"/>
              <w:left w:val="nil"/>
              <w:bottom w:val="nil"/>
              <w:right w:val="nil"/>
            </w:tcBorders>
            <w:shd w:val="clear" w:color="auto" w:fill="auto"/>
            <w:noWrap/>
            <w:vAlign w:val="bottom"/>
            <w:hideMark/>
          </w:tcPr>
          <w:p w14:paraId="47102091"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6817.67</w:t>
            </w:r>
          </w:p>
        </w:tc>
        <w:tc>
          <w:tcPr>
            <w:tcW w:w="1100" w:type="dxa"/>
            <w:tcBorders>
              <w:top w:val="nil"/>
              <w:left w:val="nil"/>
              <w:bottom w:val="nil"/>
              <w:right w:val="nil"/>
            </w:tcBorders>
            <w:shd w:val="clear" w:color="auto" w:fill="auto"/>
            <w:noWrap/>
            <w:vAlign w:val="bottom"/>
            <w:hideMark/>
          </w:tcPr>
          <w:p w14:paraId="50BE3D1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6058.17</w:t>
            </w:r>
          </w:p>
        </w:tc>
        <w:tc>
          <w:tcPr>
            <w:tcW w:w="1100" w:type="dxa"/>
            <w:tcBorders>
              <w:top w:val="nil"/>
              <w:left w:val="nil"/>
              <w:bottom w:val="nil"/>
              <w:right w:val="nil"/>
            </w:tcBorders>
            <w:shd w:val="clear" w:color="auto" w:fill="auto"/>
            <w:noWrap/>
            <w:vAlign w:val="bottom"/>
            <w:hideMark/>
          </w:tcPr>
          <w:p w14:paraId="2D3BB2B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6351.05</w:t>
            </w:r>
          </w:p>
        </w:tc>
        <w:tc>
          <w:tcPr>
            <w:tcW w:w="1200" w:type="dxa"/>
            <w:tcBorders>
              <w:top w:val="nil"/>
              <w:left w:val="nil"/>
              <w:bottom w:val="nil"/>
              <w:right w:val="nil"/>
            </w:tcBorders>
            <w:shd w:val="clear" w:color="auto" w:fill="auto"/>
            <w:noWrap/>
            <w:vAlign w:val="bottom"/>
            <w:hideMark/>
          </w:tcPr>
          <w:p w14:paraId="6644ECC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24613.06</w:t>
            </w:r>
          </w:p>
        </w:tc>
      </w:tr>
      <w:tr w:rsidR="00162352" w:rsidRPr="00162352" w14:paraId="6D270D96"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6D6E50E6" w14:textId="77777777" w:rsidR="00162352" w:rsidRPr="00162352" w:rsidRDefault="00162352" w:rsidP="00162352">
            <w:pPr>
              <w:rPr>
                <w:rFonts w:ascii="Calibri" w:hAnsi="Calibri" w:cs="Calibri"/>
                <w:color w:val="000000"/>
              </w:rPr>
            </w:pPr>
            <w:r w:rsidRPr="00162352">
              <w:rPr>
                <w:rFonts w:ascii="Calibri" w:hAnsi="Calibri" w:cs="Calibri"/>
                <w:color w:val="000000"/>
              </w:rPr>
              <w:t>Planner</w:t>
            </w:r>
          </w:p>
        </w:tc>
        <w:tc>
          <w:tcPr>
            <w:tcW w:w="1700" w:type="dxa"/>
            <w:tcBorders>
              <w:top w:val="nil"/>
              <w:left w:val="nil"/>
              <w:bottom w:val="nil"/>
              <w:right w:val="nil"/>
            </w:tcBorders>
            <w:shd w:val="clear" w:color="auto" w:fill="auto"/>
            <w:noWrap/>
            <w:vAlign w:val="bottom"/>
            <w:hideMark/>
          </w:tcPr>
          <w:p w14:paraId="3C227879"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4298.81</w:t>
            </w:r>
          </w:p>
        </w:tc>
        <w:tc>
          <w:tcPr>
            <w:tcW w:w="1100" w:type="dxa"/>
            <w:tcBorders>
              <w:top w:val="nil"/>
              <w:left w:val="nil"/>
              <w:bottom w:val="nil"/>
              <w:right w:val="nil"/>
            </w:tcBorders>
            <w:shd w:val="clear" w:color="auto" w:fill="auto"/>
            <w:noWrap/>
            <w:vAlign w:val="bottom"/>
            <w:hideMark/>
          </w:tcPr>
          <w:p w14:paraId="1174899C" w14:textId="79729A83" w:rsidR="00162352" w:rsidRPr="00162352" w:rsidRDefault="00C7303D" w:rsidP="00162352">
            <w:pPr>
              <w:jc w:val="right"/>
              <w:rPr>
                <w:rFonts w:ascii="Calibri" w:hAnsi="Calibri" w:cs="Calibri"/>
                <w:color w:val="000000"/>
              </w:rPr>
            </w:pPr>
            <w:r>
              <w:rPr>
                <w:rFonts w:ascii="Calibri" w:hAnsi="Calibri" w:cs="Calibri"/>
                <w:color w:val="000000"/>
              </w:rPr>
              <w:t>4332.44</w:t>
            </w:r>
          </w:p>
        </w:tc>
        <w:tc>
          <w:tcPr>
            <w:tcW w:w="1100" w:type="dxa"/>
            <w:tcBorders>
              <w:top w:val="nil"/>
              <w:left w:val="nil"/>
              <w:bottom w:val="nil"/>
              <w:right w:val="nil"/>
            </w:tcBorders>
            <w:shd w:val="clear" w:color="auto" w:fill="auto"/>
            <w:noWrap/>
            <w:vAlign w:val="bottom"/>
            <w:hideMark/>
          </w:tcPr>
          <w:p w14:paraId="3ECFDC5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5236.19</w:t>
            </w:r>
          </w:p>
        </w:tc>
        <w:tc>
          <w:tcPr>
            <w:tcW w:w="1100" w:type="dxa"/>
            <w:tcBorders>
              <w:top w:val="nil"/>
              <w:left w:val="nil"/>
              <w:bottom w:val="nil"/>
              <w:right w:val="nil"/>
            </w:tcBorders>
            <w:shd w:val="clear" w:color="auto" w:fill="auto"/>
            <w:noWrap/>
            <w:vAlign w:val="bottom"/>
            <w:hideMark/>
          </w:tcPr>
          <w:p w14:paraId="4745F2E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1161.05</w:t>
            </w:r>
          </w:p>
        </w:tc>
        <w:tc>
          <w:tcPr>
            <w:tcW w:w="1100" w:type="dxa"/>
            <w:tcBorders>
              <w:top w:val="nil"/>
              <w:left w:val="nil"/>
              <w:bottom w:val="nil"/>
              <w:right w:val="nil"/>
            </w:tcBorders>
            <w:shd w:val="clear" w:color="auto" w:fill="auto"/>
            <w:noWrap/>
            <w:vAlign w:val="bottom"/>
            <w:hideMark/>
          </w:tcPr>
          <w:p w14:paraId="6184E30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5318.64</w:t>
            </w:r>
          </w:p>
        </w:tc>
        <w:tc>
          <w:tcPr>
            <w:tcW w:w="1200" w:type="dxa"/>
            <w:tcBorders>
              <w:top w:val="nil"/>
              <w:left w:val="nil"/>
              <w:bottom w:val="nil"/>
              <w:right w:val="nil"/>
            </w:tcBorders>
            <w:shd w:val="clear" w:color="auto" w:fill="auto"/>
            <w:noWrap/>
            <w:vAlign w:val="bottom"/>
            <w:hideMark/>
          </w:tcPr>
          <w:p w14:paraId="4205A21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16014.69</w:t>
            </w:r>
          </w:p>
        </w:tc>
      </w:tr>
      <w:tr w:rsidR="00162352" w:rsidRPr="00162352" w14:paraId="3A8DBCCF"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0E41222A" w14:textId="77777777" w:rsidR="00162352" w:rsidRPr="00162352" w:rsidRDefault="00162352" w:rsidP="00162352">
            <w:pPr>
              <w:rPr>
                <w:rFonts w:ascii="Calibri" w:hAnsi="Calibri" w:cs="Calibri"/>
                <w:color w:val="000000"/>
              </w:rPr>
            </w:pPr>
            <w:r w:rsidRPr="00162352">
              <w:rPr>
                <w:rFonts w:ascii="Calibri" w:hAnsi="Calibri" w:cs="Calibri"/>
                <w:color w:val="000000"/>
              </w:rPr>
              <w:t>Power Bank</w:t>
            </w:r>
          </w:p>
        </w:tc>
        <w:tc>
          <w:tcPr>
            <w:tcW w:w="1700" w:type="dxa"/>
            <w:tcBorders>
              <w:top w:val="nil"/>
              <w:left w:val="nil"/>
              <w:bottom w:val="nil"/>
              <w:right w:val="nil"/>
            </w:tcBorders>
            <w:shd w:val="clear" w:color="auto" w:fill="auto"/>
            <w:noWrap/>
            <w:vAlign w:val="bottom"/>
            <w:hideMark/>
          </w:tcPr>
          <w:p w14:paraId="73C863AC"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4530.04</w:t>
            </w:r>
          </w:p>
        </w:tc>
        <w:tc>
          <w:tcPr>
            <w:tcW w:w="1100" w:type="dxa"/>
            <w:tcBorders>
              <w:top w:val="nil"/>
              <w:left w:val="nil"/>
              <w:bottom w:val="nil"/>
              <w:right w:val="nil"/>
            </w:tcBorders>
            <w:shd w:val="clear" w:color="auto" w:fill="auto"/>
            <w:noWrap/>
            <w:vAlign w:val="bottom"/>
            <w:hideMark/>
          </w:tcPr>
          <w:p w14:paraId="69A4A31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4420.47</w:t>
            </w:r>
          </w:p>
        </w:tc>
        <w:tc>
          <w:tcPr>
            <w:tcW w:w="1100" w:type="dxa"/>
            <w:tcBorders>
              <w:top w:val="nil"/>
              <w:left w:val="nil"/>
              <w:bottom w:val="nil"/>
              <w:right w:val="nil"/>
            </w:tcBorders>
            <w:shd w:val="clear" w:color="auto" w:fill="auto"/>
            <w:noWrap/>
            <w:vAlign w:val="bottom"/>
            <w:hideMark/>
          </w:tcPr>
          <w:p w14:paraId="6C11688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4819.25</w:t>
            </w:r>
          </w:p>
        </w:tc>
        <w:tc>
          <w:tcPr>
            <w:tcW w:w="1100" w:type="dxa"/>
            <w:tcBorders>
              <w:top w:val="nil"/>
              <w:left w:val="nil"/>
              <w:bottom w:val="nil"/>
              <w:right w:val="nil"/>
            </w:tcBorders>
            <w:shd w:val="clear" w:color="auto" w:fill="auto"/>
            <w:noWrap/>
            <w:vAlign w:val="bottom"/>
            <w:hideMark/>
          </w:tcPr>
          <w:p w14:paraId="72E394E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5148.3</w:t>
            </w:r>
          </w:p>
        </w:tc>
        <w:tc>
          <w:tcPr>
            <w:tcW w:w="1100" w:type="dxa"/>
            <w:tcBorders>
              <w:top w:val="nil"/>
              <w:left w:val="nil"/>
              <w:bottom w:val="nil"/>
              <w:right w:val="nil"/>
            </w:tcBorders>
            <w:shd w:val="clear" w:color="auto" w:fill="auto"/>
            <w:noWrap/>
            <w:vAlign w:val="bottom"/>
            <w:hideMark/>
          </w:tcPr>
          <w:p w14:paraId="1FD3383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7219.62</w:t>
            </w:r>
          </w:p>
        </w:tc>
        <w:tc>
          <w:tcPr>
            <w:tcW w:w="1200" w:type="dxa"/>
            <w:tcBorders>
              <w:top w:val="nil"/>
              <w:left w:val="nil"/>
              <w:bottom w:val="nil"/>
              <w:right w:val="nil"/>
            </w:tcBorders>
            <w:shd w:val="clear" w:color="auto" w:fill="auto"/>
            <w:noWrap/>
            <w:vAlign w:val="bottom"/>
            <w:hideMark/>
          </w:tcPr>
          <w:p w14:paraId="0520133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26137.68</w:t>
            </w:r>
          </w:p>
        </w:tc>
      </w:tr>
      <w:tr w:rsidR="00162352" w:rsidRPr="00162352" w14:paraId="44410317"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6A9121E5" w14:textId="77777777" w:rsidR="00162352" w:rsidRPr="00162352" w:rsidRDefault="00162352" w:rsidP="00162352">
            <w:pPr>
              <w:rPr>
                <w:rFonts w:ascii="Calibri" w:hAnsi="Calibri" w:cs="Calibri"/>
                <w:color w:val="000000"/>
              </w:rPr>
            </w:pPr>
            <w:r w:rsidRPr="00162352">
              <w:rPr>
                <w:rFonts w:ascii="Calibri" w:hAnsi="Calibri" w:cs="Calibri"/>
                <w:color w:val="000000"/>
              </w:rPr>
              <w:t>Smartphone</w:t>
            </w:r>
          </w:p>
        </w:tc>
        <w:tc>
          <w:tcPr>
            <w:tcW w:w="1700" w:type="dxa"/>
            <w:tcBorders>
              <w:top w:val="nil"/>
              <w:left w:val="nil"/>
              <w:bottom w:val="nil"/>
              <w:right w:val="nil"/>
            </w:tcBorders>
            <w:shd w:val="clear" w:color="auto" w:fill="auto"/>
            <w:noWrap/>
            <w:vAlign w:val="bottom"/>
            <w:hideMark/>
          </w:tcPr>
          <w:p w14:paraId="5CCE401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10043.65</w:t>
            </w:r>
          </w:p>
        </w:tc>
        <w:tc>
          <w:tcPr>
            <w:tcW w:w="1100" w:type="dxa"/>
            <w:tcBorders>
              <w:top w:val="nil"/>
              <w:left w:val="nil"/>
              <w:bottom w:val="nil"/>
              <w:right w:val="nil"/>
            </w:tcBorders>
            <w:shd w:val="clear" w:color="auto" w:fill="auto"/>
            <w:noWrap/>
            <w:vAlign w:val="bottom"/>
            <w:hideMark/>
          </w:tcPr>
          <w:p w14:paraId="6F7D431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5469.54</w:t>
            </w:r>
          </w:p>
        </w:tc>
        <w:tc>
          <w:tcPr>
            <w:tcW w:w="1100" w:type="dxa"/>
            <w:tcBorders>
              <w:top w:val="nil"/>
              <w:left w:val="nil"/>
              <w:bottom w:val="nil"/>
              <w:right w:val="nil"/>
            </w:tcBorders>
            <w:shd w:val="clear" w:color="auto" w:fill="auto"/>
            <w:noWrap/>
            <w:vAlign w:val="bottom"/>
            <w:hideMark/>
          </w:tcPr>
          <w:p w14:paraId="3382AA0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7815.99</w:t>
            </w:r>
          </w:p>
        </w:tc>
        <w:tc>
          <w:tcPr>
            <w:tcW w:w="1100" w:type="dxa"/>
            <w:tcBorders>
              <w:top w:val="nil"/>
              <w:left w:val="nil"/>
              <w:bottom w:val="nil"/>
              <w:right w:val="nil"/>
            </w:tcBorders>
            <w:shd w:val="clear" w:color="auto" w:fill="auto"/>
            <w:noWrap/>
            <w:vAlign w:val="bottom"/>
            <w:hideMark/>
          </w:tcPr>
          <w:p w14:paraId="36C2D4F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6220.2</w:t>
            </w:r>
          </w:p>
        </w:tc>
        <w:tc>
          <w:tcPr>
            <w:tcW w:w="1100" w:type="dxa"/>
            <w:tcBorders>
              <w:top w:val="nil"/>
              <w:left w:val="nil"/>
              <w:bottom w:val="nil"/>
              <w:right w:val="nil"/>
            </w:tcBorders>
            <w:shd w:val="clear" w:color="auto" w:fill="auto"/>
            <w:noWrap/>
            <w:vAlign w:val="bottom"/>
            <w:hideMark/>
          </w:tcPr>
          <w:p w14:paraId="6B72026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4917.54</w:t>
            </w:r>
          </w:p>
        </w:tc>
        <w:tc>
          <w:tcPr>
            <w:tcW w:w="1200" w:type="dxa"/>
            <w:tcBorders>
              <w:top w:val="nil"/>
              <w:left w:val="nil"/>
              <w:bottom w:val="nil"/>
              <w:right w:val="nil"/>
            </w:tcBorders>
            <w:shd w:val="clear" w:color="auto" w:fill="auto"/>
            <w:noWrap/>
            <w:vAlign w:val="bottom"/>
            <w:hideMark/>
          </w:tcPr>
          <w:p w14:paraId="0FD39D2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34466.92</w:t>
            </w:r>
          </w:p>
        </w:tc>
      </w:tr>
      <w:tr w:rsidR="00162352" w:rsidRPr="00162352" w14:paraId="47539A31"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0D2050FE" w14:textId="77777777" w:rsidR="00162352" w:rsidRPr="00162352" w:rsidRDefault="00162352" w:rsidP="00162352">
            <w:pPr>
              <w:rPr>
                <w:rFonts w:ascii="Calibri" w:hAnsi="Calibri" w:cs="Calibri"/>
                <w:color w:val="000000"/>
              </w:rPr>
            </w:pPr>
            <w:r w:rsidRPr="00162352">
              <w:rPr>
                <w:rFonts w:ascii="Calibri" w:hAnsi="Calibri" w:cs="Calibri"/>
                <w:color w:val="000000"/>
              </w:rPr>
              <w:t>Socks</w:t>
            </w:r>
          </w:p>
        </w:tc>
        <w:tc>
          <w:tcPr>
            <w:tcW w:w="1700" w:type="dxa"/>
            <w:tcBorders>
              <w:top w:val="nil"/>
              <w:left w:val="nil"/>
              <w:bottom w:val="nil"/>
              <w:right w:val="nil"/>
            </w:tcBorders>
            <w:shd w:val="clear" w:color="auto" w:fill="auto"/>
            <w:noWrap/>
            <w:vAlign w:val="bottom"/>
            <w:hideMark/>
          </w:tcPr>
          <w:p w14:paraId="2BCFC64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835.19</w:t>
            </w:r>
          </w:p>
        </w:tc>
        <w:tc>
          <w:tcPr>
            <w:tcW w:w="1100" w:type="dxa"/>
            <w:tcBorders>
              <w:top w:val="nil"/>
              <w:left w:val="nil"/>
              <w:bottom w:val="nil"/>
              <w:right w:val="nil"/>
            </w:tcBorders>
            <w:shd w:val="clear" w:color="auto" w:fill="auto"/>
            <w:noWrap/>
            <w:vAlign w:val="bottom"/>
            <w:hideMark/>
          </w:tcPr>
          <w:p w14:paraId="5CF5D5B3"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3733.52</w:t>
            </w:r>
          </w:p>
        </w:tc>
        <w:tc>
          <w:tcPr>
            <w:tcW w:w="1100" w:type="dxa"/>
            <w:tcBorders>
              <w:top w:val="nil"/>
              <w:left w:val="nil"/>
              <w:bottom w:val="nil"/>
              <w:right w:val="nil"/>
            </w:tcBorders>
            <w:shd w:val="clear" w:color="auto" w:fill="auto"/>
            <w:noWrap/>
            <w:vAlign w:val="bottom"/>
            <w:hideMark/>
          </w:tcPr>
          <w:p w14:paraId="5E141A4E"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9289.49</w:t>
            </w:r>
          </w:p>
        </w:tc>
        <w:tc>
          <w:tcPr>
            <w:tcW w:w="1100" w:type="dxa"/>
            <w:tcBorders>
              <w:top w:val="nil"/>
              <w:left w:val="nil"/>
              <w:bottom w:val="nil"/>
              <w:right w:val="nil"/>
            </w:tcBorders>
            <w:shd w:val="clear" w:color="auto" w:fill="auto"/>
            <w:noWrap/>
            <w:vAlign w:val="bottom"/>
            <w:hideMark/>
          </w:tcPr>
          <w:p w14:paraId="4441F9DA"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1755.28</w:t>
            </w:r>
          </w:p>
        </w:tc>
        <w:tc>
          <w:tcPr>
            <w:tcW w:w="1100" w:type="dxa"/>
            <w:tcBorders>
              <w:top w:val="nil"/>
              <w:left w:val="nil"/>
              <w:bottom w:val="nil"/>
              <w:right w:val="nil"/>
            </w:tcBorders>
            <w:shd w:val="clear" w:color="auto" w:fill="auto"/>
            <w:noWrap/>
            <w:vAlign w:val="bottom"/>
            <w:hideMark/>
          </w:tcPr>
          <w:p w14:paraId="321B000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18291.41</w:t>
            </w:r>
          </w:p>
        </w:tc>
        <w:tc>
          <w:tcPr>
            <w:tcW w:w="1200" w:type="dxa"/>
            <w:tcBorders>
              <w:top w:val="nil"/>
              <w:left w:val="nil"/>
              <w:bottom w:val="nil"/>
              <w:right w:val="nil"/>
            </w:tcBorders>
            <w:shd w:val="clear" w:color="auto" w:fill="auto"/>
            <w:noWrap/>
            <w:vAlign w:val="bottom"/>
            <w:hideMark/>
          </w:tcPr>
          <w:p w14:paraId="50DCF298"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33904.89</w:t>
            </w:r>
          </w:p>
        </w:tc>
      </w:tr>
      <w:tr w:rsidR="00162352" w:rsidRPr="00162352" w14:paraId="786D1754"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6D4F35FF" w14:textId="77777777" w:rsidR="00162352" w:rsidRPr="00162352" w:rsidRDefault="00162352" w:rsidP="00162352">
            <w:pPr>
              <w:rPr>
                <w:rFonts w:ascii="Calibri" w:hAnsi="Calibri" w:cs="Calibri"/>
                <w:color w:val="000000"/>
              </w:rPr>
            </w:pPr>
            <w:r w:rsidRPr="00162352">
              <w:rPr>
                <w:rFonts w:ascii="Calibri" w:hAnsi="Calibri" w:cs="Calibri"/>
                <w:color w:val="000000"/>
              </w:rPr>
              <w:t>T-Shirt</w:t>
            </w:r>
          </w:p>
        </w:tc>
        <w:tc>
          <w:tcPr>
            <w:tcW w:w="1700" w:type="dxa"/>
            <w:tcBorders>
              <w:top w:val="nil"/>
              <w:left w:val="nil"/>
              <w:bottom w:val="nil"/>
              <w:right w:val="nil"/>
            </w:tcBorders>
            <w:shd w:val="clear" w:color="auto" w:fill="auto"/>
            <w:noWrap/>
            <w:vAlign w:val="bottom"/>
            <w:hideMark/>
          </w:tcPr>
          <w:p w14:paraId="12D75C91"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3267.2</w:t>
            </w:r>
          </w:p>
        </w:tc>
        <w:tc>
          <w:tcPr>
            <w:tcW w:w="1100" w:type="dxa"/>
            <w:tcBorders>
              <w:top w:val="nil"/>
              <w:left w:val="nil"/>
              <w:bottom w:val="nil"/>
              <w:right w:val="nil"/>
            </w:tcBorders>
            <w:shd w:val="clear" w:color="auto" w:fill="auto"/>
            <w:noWrap/>
            <w:vAlign w:val="bottom"/>
            <w:hideMark/>
          </w:tcPr>
          <w:p w14:paraId="6B06F3ED"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6835.82</w:t>
            </w:r>
          </w:p>
        </w:tc>
        <w:tc>
          <w:tcPr>
            <w:tcW w:w="1100" w:type="dxa"/>
            <w:tcBorders>
              <w:top w:val="nil"/>
              <w:left w:val="nil"/>
              <w:bottom w:val="nil"/>
              <w:right w:val="nil"/>
            </w:tcBorders>
            <w:shd w:val="clear" w:color="auto" w:fill="auto"/>
            <w:noWrap/>
            <w:vAlign w:val="bottom"/>
            <w:hideMark/>
          </w:tcPr>
          <w:p w14:paraId="04C8AF5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403.19</w:t>
            </w:r>
          </w:p>
        </w:tc>
        <w:tc>
          <w:tcPr>
            <w:tcW w:w="1100" w:type="dxa"/>
            <w:tcBorders>
              <w:top w:val="nil"/>
              <w:left w:val="nil"/>
              <w:bottom w:val="nil"/>
              <w:right w:val="nil"/>
            </w:tcBorders>
            <w:shd w:val="clear" w:color="auto" w:fill="auto"/>
            <w:noWrap/>
            <w:vAlign w:val="bottom"/>
            <w:hideMark/>
          </w:tcPr>
          <w:p w14:paraId="21FBEB09"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5664.48</w:t>
            </w:r>
          </w:p>
        </w:tc>
        <w:tc>
          <w:tcPr>
            <w:tcW w:w="1100" w:type="dxa"/>
            <w:tcBorders>
              <w:top w:val="nil"/>
              <w:left w:val="nil"/>
              <w:bottom w:val="nil"/>
              <w:right w:val="nil"/>
            </w:tcBorders>
            <w:shd w:val="clear" w:color="auto" w:fill="auto"/>
            <w:noWrap/>
            <w:vAlign w:val="bottom"/>
            <w:hideMark/>
          </w:tcPr>
          <w:p w14:paraId="58747BD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103.62</w:t>
            </w:r>
          </w:p>
        </w:tc>
        <w:tc>
          <w:tcPr>
            <w:tcW w:w="1200" w:type="dxa"/>
            <w:tcBorders>
              <w:top w:val="nil"/>
              <w:left w:val="nil"/>
              <w:bottom w:val="nil"/>
              <w:right w:val="nil"/>
            </w:tcBorders>
            <w:shd w:val="clear" w:color="auto" w:fill="auto"/>
            <w:noWrap/>
            <w:vAlign w:val="bottom"/>
            <w:hideMark/>
          </w:tcPr>
          <w:p w14:paraId="07C05442"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16274.31</w:t>
            </w:r>
          </w:p>
        </w:tc>
      </w:tr>
      <w:tr w:rsidR="00162352" w:rsidRPr="00162352" w14:paraId="1D87F864"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0C24E9EE" w14:textId="77777777" w:rsidR="00162352" w:rsidRPr="00162352" w:rsidRDefault="00162352" w:rsidP="00162352">
            <w:pPr>
              <w:rPr>
                <w:rFonts w:ascii="Calibri" w:hAnsi="Calibri" w:cs="Calibri"/>
                <w:color w:val="000000"/>
              </w:rPr>
            </w:pPr>
            <w:r w:rsidRPr="00162352">
              <w:rPr>
                <w:rFonts w:ascii="Calibri" w:hAnsi="Calibri" w:cs="Calibri"/>
                <w:color w:val="000000"/>
              </w:rPr>
              <w:t>Vase</w:t>
            </w:r>
          </w:p>
        </w:tc>
        <w:tc>
          <w:tcPr>
            <w:tcW w:w="1700" w:type="dxa"/>
            <w:tcBorders>
              <w:top w:val="nil"/>
              <w:left w:val="nil"/>
              <w:bottom w:val="nil"/>
              <w:right w:val="nil"/>
            </w:tcBorders>
            <w:shd w:val="clear" w:color="auto" w:fill="auto"/>
            <w:noWrap/>
            <w:vAlign w:val="bottom"/>
            <w:hideMark/>
          </w:tcPr>
          <w:p w14:paraId="7F2EFF09"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5328.61</w:t>
            </w:r>
          </w:p>
        </w:tc>
        <w:tc>
          <w:tcPr>
            <w:tcW w:w="1100" w:type="dxa"/>
            <w:tcBorders>
              <w:top w:val="nil"/>
              <w:left w:val="nil"/>
              <w:bottom w:val="nil"/>
              <w:right w:val="nil"/>
            </w:tcBorders>
            <w:shd w:val="clear" w:color="auto" w:fill="auto"/>
            <w:noWrap/>
            <w:vAlign w:val="bottom"/>
            <w:hideMark/>
          </w:tcPr>
          <w:p w14:paraId="48FB099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2032.76</w:t>
            </w:r>
          </w:p>
        </w:tc>
        <w:tc>
          <w:tcPr>
            <w:tcW w:w="1100" w:type="dxa"/>
            <w:tcBorders>
              <w:top w:val="nil"/>
              <w:left w:val="nil"/>
              <w:bottom w:val="nil"/>
              <w:right w:val="nil"/>
            </w:tcBorders>
            <w:shd w:val="clear" w:color="auto" w:fill="auto"/>
            <w:noWrap/>
            <w:vAlign w:val="bottom"/>
            <w:hideMark/>
          </w:tcPr>
          <w:p w14:paraId="61AB8925"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285.42</w:t>
            </w:r>
          </w:p>
        </w:tc>
        <w:tc>
          <w:tcPr>
            <w:tcW w:w="1100" w:type="dxa"/>
            <w:tcBorders>
              <w:top w:val="nil"/>
              <w:left w:val="nil"/>
              <w:bottom w:val="nil"/>
              <w:right w:val="nil"/>
            </w:tcBorders>
            <w:shd w:val="clear" w:color="auto" w:fill="auto"/>
            <w:noWrap/>
            <w:vAlign w:val="bottom"/>
            <w:hideMark/>
          </w:tcPr>
          <w:p w14:paraId="0CB93F7D"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5850.87</w:t>
            </w:r>
          </w:p>
        </w:tc>
        <w:tc>
          <w:tcPr>
            <w:tcW w:w="1100" w:type="dxa"/>
            <w:tcBorders>
              <w:top w:val="nil"/>
              <w:left w:val="nil"/>
              <w:bottom w:val="nil"/>
              <w:right w:val="nil"/>
            </w:tcBorders>
            <w:shd w:val="clear" w:color="auto" w:fill="auto"/>
            <w:noWrap/>
            <w:vAlign w:val="bottom"/>
            <w:hideMark/>
          </w:tcPr>
          <w:p w14:paraId="39C5593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9102.37</w:t>
            </w:r>
          </w:p>
        </w:tc>
        <w:tc>
          <w:tcPr>
            <w:tcW w:w="1200" w:type="dxa"/>
            <w:tcBorders>
              <w:top w:val="nil"/>
              <w:left w:val="nil"/>
              <w:bottom w:val="nil"/>
              <w:right w:val="nil"/>
            </w:tcBorders>
            <w:shd w:val="clear" w:color="auto" w:fill="auto"/>
            <w:noWrap/>
            <w:vAlign w:val="bottom"/>
            <w:hideMark/>
          </w:tcPr>
          <w:p w14:paraId="62FCF676"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22600.03</w:t>
            </w:r>
          </w:p>
        </w:tc>
      </w:tr>
      <w:tr w:rsidR="00162352" w:rsidRPr="00162352" w14:paraId="40BC6C8B" w14:textId="77777777" w:rsidTr="00C7303D">
        <w:trPr>
          <w:trHeight w:val="288"/>
          <w:jc w:val="center"/>
        </w:trPr>
        <w:tc>
          <w:tcPr>
            <w:tcW w:w="1800" w:type="dxa"/>
            <w:tcBorders>
              <w:top w:val="nil"/>
              <w:left w:val="nil"/>
              <w:bottom w:val="nil"/>
              <w:right w:val="nil"/>
            </w:tcBorders>
            <w:shd w:val="clear" w:color="auto" w:fill="auto"/>
            <w:noWrap/>
            <w:vAlign w:val="bottom"/>
            <w:hideMark/>
          </w:tcPr>
          <w:p w14:paraId="0450E0E9" w14:textId="77777777" w:rsidR="00162352" w:rsidRPr="00162352" w:rsidRDefault="00162352" w:rsidP="00162352">
            <w:pPr>
              <w:rPr>
                <w:rFonts w:ascii="Calibri" w:hAnsi="Calibri" w:cs="Calibri"/>
                <w:color w:val="000000"/>
              </w:rPr>
            </w:pPr>
            <w:r w:rsidRPr="00162352">
              <w:rPr>
                <w:rFonts w:ascii="Calibri" w:hAnsi="Calibri" w:cs="Calibri"/>
                <w:color w:val="000000"/>
              </w:rPr>
              <w:t>Wall Art</w:t>
            </w:r>
          </w:p>
        </w:tc>
        <w:tc>
          <w:tcPr>
            <w:tcW w:w="1700" w:type="dxa"/>
            <w:tcBorders>
              <w:top w:val="nil"/>
              <w:left w:val="nil"/>
              <w:bottom w:val="nil"/>
              <w:right w:val="nil"/>
            </w:tcBorders>
            <w:shd w:val="clear" w:color="auto" w:fill="auto"/>
            <w:noWrap/>
            <w:vAlign w:val="bottom"/>
            <w:hideMark/>
          </w:tcPr>
          <w:p w14:paraId="2DD0F02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994.87</w:t>
            </w:r>
          </w:p>
        </w:tc>
        <w:tc>
          <w:tcPr>
            <w:tcW w:w="1100" w:type="dxa"/>
            <w:tcBorders>
              <w:top w:val="nil"/>
              <w:left w:val="nil"/>
              <w:bottom w:val="nil"/>
              <w:right w:val="nil"/>
            </w:tcBorders>
            <w:shd w:val="clear" w:color="auto" w:fill="auto"/>
            <w:noWrap/>
            <w:vAlign w:val="bottom"/>
            <w:hideMark/>
          </w:tcPr>
          <w:p w14:paraId="439B14FD"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10465.18</w:t>
            </w:r>
          </w:p>
        </w:tc>
        <w:tc>
          <w:tcPr>
            <w:tcW w:w="1100" w:type="dxa"/>
            <w:tcBorders>
              <w:top w:val="nil"/>
              <w:left w:val="nil"/>
              <w:bottom w:val="nil"/>
              <w:right w:val="nil"/>
            </w:tcBorders>
            <w:shd w:val="clear" w:color="auto" w:fill="auto"/>
            <w:noWrap/>
            <w:vAlign w:val="bottom"/>
            <w:hideMark/>
          </w:tcPr>
          <w:p w14:paraId="2F81068D"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1961.19</w:t>
            </w:r>
          </w:p>
        </w:tc>
        <w:tc>
          <w:tcPr>
            <w:tcW w:w="1100" w:type="dxa"/>
            <w:tcBorders>
              <w:top w:val="nil"/>
              <w:left w:val="nil"/>
              <w:bottom w:val="nil"/>
              <w:right w:val="nil"/>
            </w:tcBorders>
            <w:shd w:val="clear" w:color="auto" w:fill="auto"/>
            <w:noWrap/>
            <w:vAlign w:val="bottom"/>
            <w:hideMark/>
          </w:tcPr>
          <w:p w14:paraId="03E5247F"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2889.53</w:t>
            </w:r>
          </w:p>
        </w:tc>
        <w:tc>
          <w:tcPr>
            <w:tcW w:w="1100" w:type="dxa"/>
            <w:tcBorders>
              <w:top w:val="nil"/>
              <w:left w:val="nil"/>
              <w:bottom w:val="nil"/>
              <w:right w:val="nil"/>
            </w:tcBorders>
            <w:shd w:val="clear" w:color="auto" w:fill="auto"/>
            <w:noWrap/>
            <w:vAlign w:val="bottom"/>
            <w:hideMark/>
          </w:tcPr>
          <w:p w14:paraId="08B5C460"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2961.36</w:t>
            </w:r>
          </w:p>
        </w:tc>
        <w:tc>
          <w:tcPr>
            <w:tcW w:w="1200" w:type="dxa"/>
            <w:tcBorders>
              <w:top w:val="nil"/>
              <w:left w:val="nil"/>
              <w:bottom w:val="nil"/>
              <w:right w:val="nil"/>
            </w:tcBorders>
            <w:shd w:val="clear" w:color="auto" w:fill="auto"/>
            <w:noWrap/>
            <w:vAlign w:val="bottom"/>
            <w:hideMark/>
          </w:tcPr>
          <w:p w14:paraId="403B5F1B" w14:textId="77777777" w:rsidR="00162352" w:rsidRPr="00162352" w:rsidRDefault="00162352" w:rsidP="00162352">
            <w:pPr>
              <w:jc w:val="right"/>
              <w:rPr>
                <w:rFonts w:ascii="Calibri" w:hAnsi="Calibri" w:cs="Calibri"/>
                <w:color w:val="000000"/>
              </w:rPr>
            </w:pPr>
            <w:r w:rsidRPr="00162352">
              <w:rPr>
                <w:rFonts w:ascii="Calibri" w:hAnsi="Calibri" w:cs="Calibri"/>
                <w:color w:val="000000"/>
              </w:rPr>
              <w:t>19272.13</w:t>
            </w:r>
          </w:p>
        </w:tc>
      </w:tr>
      <w:tr w:rsidR="00162352" w:rsidRPr="00162352" w14:paraId="0EB5A284" w14:textId="77777777" w:rsidTr="00C7303D">
        <w:trPr>
          <w:trHeight w:val="288"/>
          <w:jc w:val="center"/>
        </w:trPr>
        <w:tc>
          <w:tcPr>
            <w:tcW w:w="1800" w:type="dxa"/>
            <w:tcBorders>
              <w:top w:val="single" w:sz="4" w:space="0" w:color="95B3D7"/>
              <w:left w:val="nil"/>
              <w:bottom w:val="nil"/>
              <w:right w:val="nil"/>
            </w:tcBorders>
            <w:shd w:val="clear" w:color="DCE6F1" w:fill="DCE6F1"/>
            <w:noWrap/>
            <w:vAlign w:val="bottom"/>
            <w:hideMark/>
          </w:tcPr>
          <w:p w14:paraId="179CF341" w14:textId="77777777" w:rsidR="00162352" w:rsidRPr="00162352" w:rsidRDefault="00162352" w:rsidP="00162352">
            <w:pPr>
              <w:rPr>
                <w:rFonts w:ascii="Calibri" w:hAnsi="Calibri" w:cs="Calibri"/>
                <w:b/>
                <w:bCs/>
                <w:color w:val="000000"/>
              </w:rPr>
            </w:pPr>
            <w:r w:rsidRPr="00162352">
              <w:rPr>
                <w:rFonts w:ascii="Calibri" w:hAnsi="Calibri" w:cs="Calibri"/>
                <w:b/>
                <w:bCs/>
                <w:color w:val="000000"/>
              </w:rPr>
              <w:t>Grand Total</w:t>
            </w:r>
          </w:p>
        </w:tc>
        <w:tc>
          <w:tcPr>
            <w:tcW w:w="1700" w:type="dxa"/>
            <w:tcBorders>
              <w:top w:val="single" w:sz="4" w:space="0" w:color="95B3D7"/>
              <w:left w:val="nil"/>
              <w:bottom w:val="nil"/>
              <w:right w:val="nil"/>
            </w:tcBorders>
            <w:shd w:val="clear" w:color="DCE6F1" w:fill="DCE6F1"/>
            <w:noWrap/>
            <w:vAlign w:val="bottom"/>
            <w:hideMark/>
          </w:tcPr>
          <w:p w14:paraId="7B2CC785" w14:textId="77777777" w:rsidR="00162352" w:rsidRPr="00162352" w:rsidRDefault="00162352" w:rsidP="00162352">
            <w:pPr>
              <w:jc w:val="right"/>
              <w:rPr>
                <w:rFonts w:ascii="Calibri" w:hAnsi="Calibri" w:cs="Calibri"/>
                <w:b/>
                <w:bCs/>
                <w:color w:val="000000"/>
              </w:rPr>
            </w:pPr>
            <w:r w:rsidRPr="00162352">
              <w:rPr>
                <w:rFonts w:ascii="Calibri" w:hAnsi="Calibri" w:cs="Calibri"/>
                <w:b/>
                <w:bCs/>
                <w:color w:val="000000"/>
              </w:rPr>
              <w:t>127477.29</w:t>
            </w:r>
          </w:p>
        </w:tc>
        <w:tc>
          <w:tcPr>
            <w:tcW w:w="1100" w:type="dxa"/>
            <w:tcBorders>
              <w:top w:val="single" w:sz="4" w:space="0" w:color="95B3D7"/>
              <w:left w:val="nil"/>
              <w:bottom w:val="nil"/>
              <w:right w:val="nil"/>
            </w:tcBorders>
            <w:shd w:val="clear" w:color="DCE6F1" w:fill="DCE6F1"/>
            <w:noWrap/>
            <w:vAlign w:val="bottom"/>
            <w:hideMark/>
          </w:tcPr>
          <w:p w14:paraId="7FEF4162" w14:textId="77777777" w:rsidR="00162352" w:rsidRPr="00162352" w:rsidRDefault="00162352" w:rsidP="00162352">
            <w:pPr>
              <w:jc w:val="right"/>
              <w:rPr>
                <w:rFonts w:ascii="Calibri" w:hAnsi="Calibri" w:cs="Calibri"/>
                <w:b/>
                <w:bCs/>
                <w:color w:val="000000"/>
              </w:rPr>
            </w:pPr>
            <w:r w:rsidRPr="00162352">
              <w:rPr>
                <w:rFonts w:ascii="Calibri" w:hAnsi="Calibri" w:cs="Calibri"/>
                <w:b/>
                <w:bCs/>
                <w:color w:val="000000"/>
              </w:rPr>
              <w:t>130877.37</w:t>
            </w:r>
          </w:p>
        </w:tc>
        <w:tc>
          <w:tcPr>
            <w:tcW w:w="1100" w:type="dxa"/>
            <w:tcBorders>
              <w:top w:val="single" w:sz="4" w:space="0" w:color="95B3D7"/>
              <w:left w:val="nil"/>
              <w:bottom w:val="nil"/>
              <w:right w:val="nil"/>
            </w:tcBorders>
            <w:shd w:val="clear" w:color="DCE6F1" w:fill="DCE6F1"/>
            <w:noWrap/>
            <w:vAlign w:val="bottom"/>
            <w:hideMark/>
          </w:tcPr>
          <w:p w14:paraId="18AC4769" w14:textId="77777777" w:rsidR="00162352" w:rsidRPr="00162352" w:rsidRDefault="00162352" w:rsidP="00162352">
            <w:pPr>
              <w:jc w:val="right"/>
              <w:rPr>
                <w:rFonts w:ascii="Calibri" w:hAnsi="Calibri" w:cs="Calibri"/>
                <w:b/>
                <w:bCs/>
                <w:color w:val="000000"/>
              </w:rPr>
            </w:pPr>
            <w:r w:rsidRPr="00162352">
              <w:rPr>
                <w:rFonts w:ascii="Calibri" w:hAnsi="Calibri" w:cs="Calibri"/>
                <w:b/>
                <w:bCs/>
                <w:color w:val="000000"/>
              </w:rPr>
              <w:t>130423.76</w:t>
            </w:r>
          </w:p>
        </w:tc>
        <w:tc>
          <w:tcPr>
            <w:tcW w:w="1100" w:type="dxa"/>
            <w:tcBorders>
              <w:top w:val="single" w:sz="4" w:space="0" w:color="95B3D7"/>
              <w:left w:val="nil"/>
              <w:bottom w:val="nil"/>
              <w:right w:val="nil"/>
            </w:tcBorders>
            <w:shd w:val="clear" w:color="DCE6F1" w:fill="DCE6F1"/>
            <w:noWrap/>
            <w:vAlign w:val="bottom"/>
            <w:hideMark/>
          </w:tcPr>
          <w:p w14:paraId="243C55E5" w14:textId="77777777" w:rsidR="00162352" w:rsidRPr="00162352" w:rsidRDefault="00162352" w:rsidP="00162352">
            <w:pPr>
              <w:jc w:val="right"/>
              <w:rPr>
                <w:rFonts w:ascii="Calibri" w:hAnsi="Calibri" w:cs="Calibri"/>
                <w:b/>
                <w:bCs/>
                <w:color w:val="000000"/>
              </w:rPr>
            </w:pPr>
            <w:r w:rsidRPr="00162352">
              <w:rPr>
                <w:rFonts w:ascii="Calibri" w:hAnsi="Calibri" w:cs="Calibri"/>
                <w:b/>
                <w:bCs/>
                <w:color w:val="000000"/>
              </w:rPr>
              <w:t>127294.04</w:t>
            </w:r>
          </w:p>
        </w:tc>
        <w:tc>
          <w:tcPr>
            <w:tcW w:w="1100" w:type="dxa"/>
            <w:tcBorders>
              <w:top w:val="single" w:sz="4" w:space="0" w:color="95B3D7"/>
              <w:left w:val="nil"/>
              <w:bottom w:val="nil"/>
              <w:right w:val="nil"/>
            </w:tcBorders>
            <w:shd w:val="clear" w:color="DCE6F1" w:fill="DCE6F1"/>
            <w:noWrap/>
            <w:vAlign w:val="bottom"/>
            <w:hideMark/>
          </w:tcPr>
          <w:p w14:paraId="39B8085C" w14:textId="77777777" w:rsidR="00162352" w:rsidRPr="00162352" w:rsidRDefault="00162352" w:rsidP="00162352">
            <w:pPr>
              <w:jc w:val="right"/>
              <w:rPr>
                <w:rFonts w:ascii="Calibri" w:hAnsi="Calibri" w:cs="Calibri"/>
                <w:b/>
                <w:bCs/>
                <w:color w:val="000000"/>
              </w:rPr>
            </w:pPr>
            <w:r w:rsidRPr="00162352">
              <w:rPr>
                <w:rFonts w:ascii="Calibri" w:hAnsi="Calibri" w:cs="Calibri"/>
                <w:b/>
                <w:bCs/>
                <w:color w:val="000000"/>
              </w:rPr>
              <w:t>138866.54</w:t>
            </w:r>
          </w:p>
        </w:tc>
        <w:tc>
          <w:tcPr>
            <w:tcW w:w="1200" w:type="dxa"/>
            <w:tcBorders>
              <w:top w:val="single" w:sz="4" w:space="0" w:color="95B3D7"/>
              <w:left w:val="nil"/>
              <w:bottom w:val="nil"/>
              <w:right w:val="nil"/>
            </w:tcBorders>
            <w:shd w:val="clear" w:color="DCE6F1" w:fill="DCE6F1"/>
            <w:noWrap/>
            <w:vAlign w:val="bottom"/>
            <w:hideMark/>
          </w:tcPr>
          <w:p w14:paraId="642586EA" w14:textId="77777777" w:rsidR="00162352" w:rsidRPr="00162352" w:rsidRDefault="00162352" w:rsidP="00162352">
            <w:pPr>
              <w:jc w:val="right"/>
              <w:rPr>
                <w:rFonts w:ascii="Calibri" w:hAnsi="Calibri" w:cs="Calibri"/>
                <w:b/>
                <w:bCs/>
                <w:color w:val="000000"/>
              </w:rPr>
            </w:pPr>
            <w:r w:rsidRPr="00162352">
              <w:rPr>
                <w:rFonts w:ascii="Calibri" w:hAnsi="Calibri" w:cs="Calibri"/>
                <w:b/>
                <w:bCs/>
                <w:color w:val="000000"/>
              </w:rPr>
              <w:t>654939</w:t>
            </w:r>
          </w:p>
        </w:tc>
      </w:tr>
    </w:tbl>
    <w:p w14:paraId="475098FD" w14:textId="77777777" w:rsidR="00162352" w:rsidRDefault="00162352" w:rsidP="00D561E1">
      <w:pPr>
        <w:jc w:val="both"/>
        <w:rPr>
          <w:b/>
          <w:bCs/>
        </w:rPr>
      </w:pPr>
    </w:p>
    <w:p w14:paraId="2BAC7417" w14:textId="1A6AC918" w:rsidR="00C7303D" w:rsidRPr="00C7303D" w:rsidRDefault="00C7303D" w:rsidP="00C7303D">
      <w:pPr>
        <w:numPr>
          <w:ilvl w:val="0"/>
          <w:numId w:val="11"/>
        </w:numPr>
        <w:spacing w:after="200" w:line="276" w:lineRule="auto"/>
        <w:jc w:val="both"/>
        <w:rPr>
          <w:i/>
          <w:iCs/>
        </w:rPr>
      </w:pPr>
      <w:r w:rsidRPr="00C7303D">
        <w:rPr>
          <w:i/>
          <w:iCs/>
        </w:rPr>
        <w:t xml:space="preserve">The bar chart illustrating sales across all products highlights </w:t>
      </w:r>
      <w:r w:rsidRPr="00C7303D">
        <w:rPr>
          <w:b/>
          <w:bCs/>
          <w:i/>
          <w:iCs/>
        </w:rPr>
        <w:t xml:space="preserve">significant diversity in customer preferences and purchase </w:t>
      </w:r>
      <w:r w:rsidR="00EC59F9" w:rsidRPr="00C7303D">
        <w:rPr>
          <w:b/>
          <w:bCs/>
          <w:i/>
          <w:iCs/>
        </w:rPr>
        <w:t>behaviour</w:t>
      </w:r>
      <w:r w:rsidRPr="00C7303D">
        <w:rPr>
          <w:i/>
          <w:iCs/>
        </w:rPr>
        <w:t>.</w:t>
      </w:r>
    </w:p>
    <w:p w14:paraId="11EE584C" w14:textId="77777777" w:rsidR="00C7303D" w:rsidRPr="00C7303D" w:rsidRDefault="00C7303D" w:rsidP="00C7303D">
      <w:pPr>
        <w:numPr>
          <w:ilvl w:val="0"/>
          <w:numId w:val="11"/>
        </w:numPr>
        <w:spacing w:after="200" w:line="276" w:lineRule="auto"/>
        <w:jc w:val="both"/>
        <w:rPr>
          <w:i/>
          <w:iCs/>
        </w:rPr>
      </w:pPr>
      <w:r w:rsidRPr="00C7303D">
        <w:rPr>
          <w:b/>
          <w:bCs/>
          <w:i/>
          <w:iCs/>
        </w:rPr>
        <w:lastRenderedPageBreak/>
        <w:t>Jacket (₹37,168.92)</w:t>
      </w:r>
      <w:r w:rsidRPr="00C7303D">
        <w:rPr>
          <w:i/>
          <w:iCs/>
        </w:rPr>
        <w:t xml:space="preserve"> emerges as the </w:t>
      </w:r>
      <w:r w:rsidRPr="00C7303D">
        <w:rPr>
          <w:b/>
          <w:bCs/>
          <w:i/>
          <w:iCs/>
        </w:rPr>
        <w:t>top-selling product overall</w:t>
      </w:r>
      <w:r w:rsidRPr="00C7303D">
        <w:rPr>
          <w:i/>
          <w:iCs/>
        </w:rPr>
        <w:t>, reflecting strong demand across both fashion and utility.</w:t>
      </w:r>
    </w:p>
    <w:p w14:paraId="7FBE0916" w14:textId="77777777" w:rsidR="00C7303D" w:rsidRPr="00C7303D" w:rsidRDefault="00C7303D" w:rsidP="00C7303D">
      <w:pPr>
        <w:numPr>
          <w:ilvl w:val="0"/>
          <w:numId w:val="11"/>
        </w:numPr>
        <w:spacing w:after="200" w:line="276" w:lineRule="auto"/>
        <w:jc w:val="both"/>
        <w:rPr>
          <w:i/>
          <w:iCs/>
        </w:rPr>
      </w:pPr>
      <w:r w:rsidRPr="00C7303D">
        <w:rPr>
          <w:b/>
          <w:bCs/>
          <w:i/>
          <w:iCs/>
        </w:rPr>
        <w:t>Monitor (₹35,139.99)</w:t>
      </w:r>
      <w:r w:rsidRPr="00C7303D">
        <w:rPr>
          <w:i/>
          <w:iCs/>
        </w:rPr>
        <w:t xml:space="preserve"> and </w:t>
      </w:r>
      <w:r w:rsidRPr="00C7303D">
        <w:rPr>
          <w:b/>
          <w:bCs/>
          <w:i/>
          <w:iCs/>
        </w:rPr>
        <w:t>Smartphone (₹34,466.68)</w:t>
      </w:r>
      <w:r w:rsidRPr="00C7303D">
        <w:rPr>
          <w:i/>
          <w:iCs/>
        </w:rPr>
        <w:t xml:space="preserve"> also show </w:t>
      </w:r>
      <w:r w:rsidRPr="00C7303D">
        <w:rPr>
          <w:b/>
          <w:bCs/>
          <w:i/>
          <w:iCs/>
        </w:rPr>
        <w:t>consistently high sales</w:t>
      </w:r>
      <w:r w:rsidRPr="00C7303D">
        <w:rPr>
          <w:i/>
          <w:iCs/>
        </w:rPr>
        <w:t xml:space="preserve">, confirming that </w:t>
      </w:r>
      <w:r w:rsidRPr="00C7303D">
        <w:rPr>
          <w:b/>
          <w:bCs/>
          <w:i/>
          <w:iCs/>
        </w:rPr>
        <w:t>electronics are a major revenue driver</w:t>
      </w:r>
      <w:r w:rsidRPr="00C7303D">
        <w:rPr>
          <w:i/>
          <w:iCs/>
        </w:rPr>
        <w:t>.</w:t>
      </w:r>
    </w:p>
    <w:p w14:paraId="386F9B03" w14:textId="77777777" w:rsidR="00C7303D" w:rsidRPr="00C7303D" w:rsidRDefault="00C7303D" w:rsidP="00C7303D">
      <w:pPr>
        <w:numPr>
          <w:ilvl w:val="0"/>
          <w:numId w:val="11"/>
        </w:numPr>
        <w:spacing w:after="200" w:line="276" w:lineRule="auto"/>
        <w:jc w:val="both"/>
        <w:rPr>
          <w:i/>
          <w:iCs/>
        </w:rPr>
      </w:pPr>
      <w:r w:rsidRPr="00C7303D">
        <w:rPr>
          <w:b/>
          <w:bCs/>
          <w:i/>
          <w:iCs/>
        </w:rPr>
        <w:t>Socks (₹33,904.49)</w:t>
      </w:r>
      <w:r w:rsidRPr="00C7303D">
        <w:rPr>
          <w:i/>
          <w:iCs/>
        </w:rPr>
        <w:t xml:space="preserve"> ranks surprisingly high, indicating it may be a high-volume, frequently purchased item.</w:t>
      </w:r>
    </w:p>
    <w:p w14:paraId="2C9A8C0C" w14:textId="77777777" w:rsidR="00C7303D" w:rsidRPr="00C7303D" w:rsidRDefault="00C7303D" w:rsidP="00C7303D">
      <w:pPr>
        <w:numPr>
          <w:ilvl w:val="0"/>
          <w:numId w:val="11"/>
        </w:numPr>
        <w:spacing w:after="200" w:line="276" w:lineRule="auto"/>
        <w:jc w:val="both"/>
        <w:rPr>
          <w:i/>
          <w:iCs/>
        </w:rPr>
      </w:pPr>
      <w:r w:rsidRPr="00C7303D">
        <w:rPr>
          <w:i/>
          <w:iCs/>
        </w:rPr>
        <w:t xml:space="preserve">Other notable performers include </w:t>
      </w:r>
      <w:r w:rsidRPr="00C7303D">
        <w:rPr>
          <w:b/>
          <w:bCs/>
          <w:i/>
          <w:iCs/>
        </w:rPr>
        <w:t>Moisturizer (₹30,327.89)</w:t>
      </w:r>
      <w:r w:rsidRPr="00C7303D">
        <w:rPr>
          <w:i/>
          <w:iCs/>
        </w:rPr>
        <w:t xml:space="preserve">, </w:t>
      </w:r>
      <w:r w:rsidRPr="00C7303D">
        <w:rPr>
          <w:b/>
          <w:bCs/>
          <w:i/>
          <w:iCs/>
        </w:rPr>
        <w:t>Notebook (₹20,952.91)</w:t>
      </w:r>
      <w:r w:rsidRPr="00C7303D">
        <w:rPr>
          <w:i/>
          <w:iCs/>
        </w:rPr>
        <w:t xml:space="preserve">, and </w:t>
      </w:r>
      <w:r w:rsidRPr="00C7303D">
        <w:rPr>
          <w:b/>
          <w:bCs/>
          <w:i/>
          <w:iCs/>
        </w:rPr>
        <w:t>Lipstick (₹30,530.31)</w:t>
      </w:r>
      <w:r w:rsidRPr="00C7303D">
        <w:rPr>
          <w:i/>
          <w:iCs/>
        </w:rPr>
        <w:t>, demonstrating strong interest in beauty and personal care.</w:t>
      </w:r>
    </w:p>
    <w:p w14:paraId="3FFB668D" w14:textId="77777777" w:rsidR="00C7303D" w:rsidRPr="00C7303D" w:rsidRDefault="00C7303D" w:rsidP="00C7303D">
      <w:pPr>
        <w:numPr>
          <w:ilvl w:val="0"/>
          <w:numId w:val="11"/>
        </w:numPr>
        <w:spacing w:after="200" w:line="276" w:lineRule="auto"/>
        <w:jc w:val="both"/>
        <w:rPr>
          <w:i/>
          <w:iCs/>
        </w:rPr>
      </w:pPr>
      <w:r w:rsidRPr="00C7303D">
        <w:rPr>
          <w:i/>
          <w:iCs/>
        </w:rPr>
        <w:t>On the lower end:</w:t>
      </w:r>
    </w:p>
    <w:p w14:paraId="2A99FFEC" w14:textId="77777777" w:rsidR="00C7303D" w:rsidRPr="00C7303D" w:rsidRDefault="00C7303D" w:rsidP="00C7303D">
      <w:pPr>
        <w:numPr>
          <w:ilvl w:val="0"/>
          <w:numId w:val="11"/>
        </w:numPr>
        <w:spacing w:after="200" w:line="276" w:lineRule="auto"/>
        <w:jc w:val="both"/>
        <w:rPr>
          <w:i/>
          <w:iCs/>
        </w:rPr>
      </w:pPr>
      <w:r w:rsidRPr="00C7303D">
        <w:rPr>
          <w:b/>
          <w:bCs/>
          <w:i/>
          <w:iCs/>
        </w:rPr>
        <w:t>Items like Cap (₹29,152.78)</w:t>
      </w:r>
      <w:r w:rsidRPr="00C7303D">
        <w:rPr>
          <w:i/>
          <w:iCs/>
        </w:rPr>
        <w:t xml:space="preserve">, </w:t>
      </w:r>
      <w:r w:rsidRPr="00C7303D">
        <w:rPr>
          <w:b/>
          <w:bCs/>
          <w:i/>
          <w:iCs/>
        </w:rPr>
        <w:t>Lamp (₹20,374.11)</w:t>
      </w:r>
      <w:r w:rsidRPr="00C7303D">
        <w:rPr>
          <w:i/>
          <w:iCs/>
        </w:rPr>
        <w:t xml:space="preserve">, and </w:t>
      </w:r>
      <w:r w:rsidRPr="00C7303D">
        <w:rPr>
          <w:b/>
          <w:bCs/>
          <w:i/>
          <w:iCs/>
        </w:rPr>
        <w:t>Curtains (₹19,109.57)</w:t>
      </w:r>
      <w:r w:rsidRPr="00C7303D">
        <w:rPr>
          <w:i/>
          <w:iCs/>
        </w:rPr>
        <w:t xml:space="preserve"> showed comparatively </w:t>
      </w:r>
      <w:r w:rsidRPr="00C7303D">
        <w:rPr>
          <w:b/>
          <w:bCs/>
          <w:i/>
          <w:iCs/>
        </w:rPr>
        <w:t>lower total sales</w:t>
      </w:r>
      <w:r w:rsidRPr="00C7303D">
        <w:rPr>
          <w:i/>
          <w:iCs/>
        </w:rPr>
        <w:t>, possibly due to lower frequency of purchase or limited market appeal.</w:t>
      </w:r>
    </w:p>
    <w:p w14:paraId="45FCFB48" w14:textId="7A8459A7" w:rsidR="00162352" w:rsidRPr="00162352" w:rsidRDefault="00C7303D" w:rsidP="00C7303D">
      <w:pPr>
        <w:numPr>
          <w:ilvl w:val="0"/>
          <w:numId w:val="11"/>
        </w:numPr>
        <w:spacing w:after="200" w:line="276" w:lineRule="auto"/>
        <w:jc w:val="both"/>
        <w:rPr>
          <w:i/>
          <w:iCs/>
        </w:rPr>
      </w:pPr>
      <w:r w:rsidRPr="00C7303D">
        <w:rPr>
          <w:b/>
          <w:bCs/>
          <w:i/>
          <w:iCs/>
        </w:rPr>
        <w:t>Wall Art (₹19,272.13)</w:t>
      </w:r>
      <w:r w:rsidRPr="00C7303D">
        <w:rPr>
          <w:i/>
          <w:iCs/>
        </w:rPr>
        <w:t xml:space="preserve"> and </w:t>
      </w:r>
      <w:r w:rsidRPr="00C7303D">
        <w:rPr>
          <w:b/>
          <w:bCs/>
          <w:i/>
          <w:iCs/>
        </w:rPr>
        <w:t>Vase (₹22,600.03)</w:t>
      </w:r>
      <w:r w:rsidRPr="00C7303D">
        <w:rPr>
          <w:i/>
          <w:iCs/>
        </w:rPr>
        <w:t xml:space="preserve"> represent niche segments with modest but steady sales</w:t>
      </w:r>
      <w:r w:rsidR="00162352" w:rsidRPr="00162352">
        <w:rPr>
          <w:i/>
          <w:iCs/>
        </w:rPr>
        <w:t>.</w:t>
      </w:r>
    </w:p>
    <w:p w14:paraId="1540C5BC" w14:textId="0FB20E40" w:rsidR="00162352" w:rsidRDefault="00162352" w:rsidP="00162352">
      <w:pPr>
        <w:spacing w:after="200" w:line="276" w:lineRule="auto"/>
        <w:jc w:val="both"/>
        <w:rPr>
          <w:i/>
          <w:iCs/>
        </w:rPr>
      </w:pPr>
      <w:r>
        <w:rPr>
          <w:i/>
          <w:iCs/>
        </w:rPr>
        <w:t>So, by considering all of it we could say that</w:t>
      </w:r>
      <w:r w:rsidRPr="00162352">
        <w:rPr>
          <w:i/>
          <w:iCs/>
        </w:rPr>
        <w:t xml:space="preserve"> the chart highlights that consumer spending is well-distributed across categories, </w:t>
      </w:r>
      <w:r w:rsidRPr="00162352">
        <w:rPr>
          <w:b/>
          <w:bCs/>
          <w:i/>
          <w:iCs/>
        </w:rPr>
        <w:t>but electronics and fashion accessories dominate the sales landscape</w:t>
      </w:r>
      <w:r w:rsidR="00C7303D">
        <w:rPr>
          <w:i/>
          <w:iCs/>
        </w:rPr>
        <w:t>.</w:t>
      </w:r>
    </w:p>
    <w:p w14:paraId="47367862" w14:textId="77777777" w:rsidR="002B44C4" w:rsidRPr="00162352" w:rsidRDefault="002B44C4" w:rsidP="00162352">
      <w:pPr>
        <w:spacing w:after="200" w:line="276" w:lineRule="auto"/>
        <w:jc w:val="both"/>
        <w:rPr>
          <w:i/>
          <w:iCs/>
        </w:rPr>
      </w:pPr>
    </w:p>
    <w:p w14:paraId="0B68153D" w14:textId="16138F8A" w:rsidR="00162352" w:rsidRPr="00C7303D" w:rsidRDefault="00162352" w:rsidP="00C7303D">
      <w:pPr>
        <w:jc w:val="center"/>
        <w:rPr>
          <w:b/>
          <w:bCs/>
          <w:sz w:val="28"/>
          <w:szCs w:val="28"/>
        </w:rPr>
      </w:pPr>
      <w:r w:rsidRPr="00C7303D">
        <w:rPr>
          <w:b/>
          <w:bCs/>
          <w:sz w:val="28"/>
          <w:szCs w:val="28"/>
        </w:rPr>
        <w:t>Chart 4 Observation: Sales by Payment Method (Category wise)</w:t>
      </w:r>
    </w:p>
    <w:tbl>
      <w:tblPr>
        <w:tblW w:w="9440" w:type="dxa"/>
        <w:jc w:val="center"/>
        <w:tblLook w:val="04A0" w:firstRow="1" w:lastRow="0" w:firstColumn="1" w:lastColumn="0" w:noHBand="0" w:noVBand="1"/>
      </w:tblPr>
      <w:tblGrid>
        <w:gridCol w:w="1820"/>
        <w:gridCol w:w="1820"/>
        <w:gridCol w:w="1167"/>
        <w:gridCol w:w="1167"/>
        <w:gridCol w:w="1205"/>
        <w:gridCol w:w="1260"/>
        <w:gridCol w:w="1220"/>
      </w:tblGrid>
      <w:tr w:rsidR="00D33620" w14:paraId="1E06ECF3" w14:textId="77777777" w:rsidTr="00D33620">
        <w:trPr>
          <w:trHeight w:val="288"/>
          <w:jc w:val="center"/>
        </w:trPr>
        <w:tc>
          <w:tcPr>
            <w:tcW w:w="1820" w:type="dxa"/>
            <w:tcBorders>
              <w:top w:val="nil"/>
              <w:left w:val="nil"/>
              <w:bottom w:val="nil"/>
              <w:right w:val="nil"/>
            </w:tcBorders>
            <w:shd w:val="clear" w:color="DCE6F1" w:fill="DCE6F1"/>
            <w:noWrap/>
            <w:vAlign w:val="bottom"/>
            <w:hideMark/>
          </w:tcPr>
          <w:p w14:paraId="18C68A77"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Sum of Total Sales</w:t>
            </w:r>
          </w:p>
        </w:tc>
        <w:tc>
          <w:tcPr>
            <w:tcW w:w="1820" w:type="dxa"/>
            <w:tcBorders>
              <w:top w:val="nil"/>
              <w:left w:val="nil"/>
              <w:bottom w:val="nil"/>
              <w:right w:val="nil"/>
            </w:tcBorders>
            <w:shd w:val="clear" w:color="DCE6F1" w:fill="DCE6F1"/>
            <w:noWrap/>
            <w:vAlign w:val="bottom"/>
            <w:hideMark/>
          </w:tcPr>
          <w:p w14:paraId="13BAAEFB"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Column Labels</w:t>
            </w:r>
          </w:p>
        </w:tc>
        <w:tc>
          <w:tcPr>
            <w:tcW w:w="1100" w:type="dxa"/>
            <w:tcBorders>
              <w:top w:val="nil"/>
              <w:left w:val="nil"/>
              <w:bottom w:val="nil"/>
              <w:right w:val="nil"/>
            </w:tcBorders>
            <w:shd w:val="clear" w:color="DCE6F1" w:fill="DCE6F1"/>
            <w:noWrap/>
            <w:vAlign w:val="bottom"/>
            <w:hideMark/>
          </w:tcPr>
          <w:p w14:paraId="7BD78C0D" w14:textId="77777777" w:rsidR="00D33620" w:rsidRDefault="00D33620">
            <w:pPr>
              <w:rPr>
                <w:rFonts w:ascii="Calibri" w:hAnsi="Calibri" w:cs="Calibri"/>
                <w:b/>
                <w:bCs/>
                <w:color w:val="000000"/>
                <w:sz w:val="22"/>
                <w:szCs w:val="22"/>
              </w:rPr>
            </w:pPr>
          </w:p>
        </w:tc>
        <w:tc>
          <w:tcPr>
            <w:tcW w:w="1100" w:type="dxa"/>
            <w:tcBorders>
              <w:top w:val="nil"/>
              <w:left w:val="nil"/>
              <w:bottom w:val="nil"/>
              <w:right w:val="nil"/>
            </w:tcBorders>
            <w:shd w:val="clear" w:color="DCE6F1" w:fill="DCE6F1"/>
            <w:noWrap/>
            <w:vAlign w:val="bottom"/>
            <w:hideMark/>
          </w:tcPr>
          <w:p w14:paraId="1724C9C2" w14:textId="77777777" w:rsidR="00D33620" w:rsidRDefault="00D33620">
            <w:pPr>
              <w:rPr>
                <w:sz w:val="20"/>
                <w:szCs w:val="20"/>
              </w:rPr>
            </w:pPr>
          </w:p>
        </w:tc>
        <w:tc>
          <w:tcPr>
            <w:tcW w:w="1120" w:type="dxa"/>
            <w:tcBorders>
              <w:top w:val="nil"/>
              <w:left w:val="nil"/>
              <w:bottom w:val="nil"/>
              <w:right w:val="nil"/>
            </w:tcBorders>
            <w:shd w:val="clear" w:color="DCE6F1" w:fill="DCE6F1"/>
            <w:noWrap/>
            <w:vAlign w:val="bottom"/>
            <w:hideMark/>
          </w:tcPr>
          <w:p w14:paraId="795CD4D7" w14:textId="77777777" w:rsidR="00D33620" w:rsidRDefault="00D33620">
            <w:pPr>
              <w:rPr>
                <w:sz w:val="20"/>
                <w:szCs w:val="20"/>
              </w:rPr>
            </w:pPr>
          </w:p>
        </w:tc>
        <w:tc>
          <w:tcPr>
            <w:tcW w:w="1260" w:type="dxa"/>
            <w:tcBorders>
              <w:top w:val="nil"/>
              <w:left w:val="nil"/>
              <w:bottom w:val="nil"/>
              <w:right w:val="nil"/>
            </w:tcBorders>
            <w:shd w:val="clear" w:color="DCE6F1" w:fill="DCE6F1"/>
            <w:noWrap/>
            <w:vAlign w:val="bottom"/>
            <w:hideMark/>
          </w:tcPr>
          <w:p w14:paraId="795E333D" w14:textId="77777777" w:rsidR="00D33620" w:rsidRDefault="00D33620">
            <w:pPr>
              <w:rPr>
                <w:sz w:val="20"/>
                <w:szCs w:val="20"/>
              </w:rPr>
            </w:pPr>
          </w:p>
        </w:tc>
        <w:tc>
          <w:tcPr>
            <w:tcW w:w="1220" w:type="dxa"/>
            <w:tcBorders>
              <w:top w:val="nil"/>
              <w:left w:val="nil"/>
              <w:bottom w:val="nil"/>
              <w:right w:val="nil"/>
            </w:tcBorders>
            <w:shd w:val="clear" w:color="DCE6F1" w:fill="DCE6F1"/>
            <w:noWrap/>
            <w:vAlign w:val="bottom"/>
            <w:hideMark/>
          </w:tcPr>
          <w:p w14:paraId="2DE0A42C" w14:textId="77777777" w:rsidR="00D33620" w:rsidRDefault="00D33620">
            <w:pPr>
              <w:rPr>
                <w:sz w:val="20"/>
                <w:szCs w:val="20"/>
              </w:rPr>
            </w:pPr>
          </w:p>
        </w:tc>
      </w:tr>
      <w:tr w:rsidR="00D33620" w14:paraId="3843511E" w14:textId="77777777" w:rsidTr="00D33620">
        <w:trPr>
          <w:trHeight w:val="288"/>
          <w:jc w:val="center"/>
        </w:trPr>
        <w:tc>
          <w:tcPr>
            <w:tcW w:w="1820" w:type="dxa"/>
            <w:tcBorders>
              <w:top w:val="nil"/>
              <w:left w:val="nil"/>
              <w:bottom w:val="single" w:sz="4" w:space="0" w:color="95B3D7"/>
              <w:right w:val="nil"/>
            </w:tcBorders>
            <w:shd w:val="clear" w:color="DCE6F1" w:fill="DCE6F1"/>
            <w:noWrap/>
            <w:vAlign w:val="bottom"/>
            <w:hideMark/>
          </w:tcPr>
          <w:p w14:paraId="0ABCEC44"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Row Labels</w:t>
            </w:r>
          </w:p>
        </w:tc>
        <w:tc>
          <w:tcPr>
            <w:tcW w:w="1820" w:type="dxa"/>
            <w:tcBorders>
              <w:top w:val="nil"/>
              <w:left w:val="nil"/>
              <w:bottom w:val="single" w:sz="4" w:space="0" w:color="95B3D7"/>
              <w:right w:val="nil"/>
            </w:tcBorders>
            <w:shd w:val="clear" w:color="DCE6F1" w:fill="DCE6F1"/>
            <w:noWrap/>
            <w:vAlign w:val="bottom"/>
            <w:hideMark/>
          </w:tcPr>
          <w:p w14:paraId="0CC092D8"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Apparel</w:t>
            </w:r>
          </w:p>
        </w:tc>
        <w:tc>
          <w:tcPr>
            <w:tcW w:w="1100" w:type="dxa"/>
            <w:tcBorders>
              <w:top w:val="nil"/>
              <w:left w:val="nil"/>
              <w:bottom w:val="single" w:sz="4" w:space="0" w:color="95B3D7"/>
              <w:right w:val="nil"/>
            </w:tcBorders>
            <w:shd w:val="clear" w:color="DCE6F1" w:fill="DCE6F1"/>
            <w:noWrap/>
            <w:vAlign w:val="bottom"/>
            <w:hideMark/>
          </w:tcPr>
          <w:p w14:paraId="52CE2D67"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Beauty</w:t>
            </w:r>
          </w:p>
        </w:tc>
        <w:tc>
          <w:tcPr>
            <w:tcW w:w="1100" w:type="dxa"/>
            <w:tcBorders>
              <w:top w:val="nil"/>
              <w:left w:val="nil"/>
              <w:bottom w:val="single" w:sz="4" w:space="0" w:color="95B3D7"/>
              <w:right w:val="nil"/>
            </w:tcBorders>
            <w:shd w:val="clear" w:color="DCE6F1" w:fill="DCE6F1"/>
            <w:noWrap/>
            <w:vAlign w:val="bottom"/>
            <w:hideMark/>
          </w:tcPr>
          <w:p w14:paraId="4AB0A674"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Books</w:t>
            </w:r>
          </w:p>
        </w:tc>
        <w:tc>
          <w:tcPr>
            <w:tcW w:w="1120" w:type="dxa"/>
            <w:tcBorders>
              <w:top w:val="nil"/>
              <w:left w:val="nil"/>
              <w:bottom w:val="single" w:sz="4" w:space="0" w:color="95B3D7"/>
              <w:right w:val="nil"/>
            </w:tcBorders>
            <w:shd w:val="clear" w:color="DCE6F1" w:fill="DCE6F1"/>
            <w:noWrap/>
            <w:vAlign w:val="bottom"/>
            <w:hideMark/>
          </w:tcPr>
          <w:p w14:paraId="75EE8867"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Electronics</w:t>
            </w:r>
          </w:p>
        </w:tc>
        <w:tc>
          <w:tcPr>
            <w:tcW w:w="1260" w:type="dxa"/>
            <w:tcBorders>
              <w:top w:val="nil"/>
              <w:left w:val="nil"/>
              <w:bottom w:val="single" w:sz="4" w:space="0" w:color="95B3D7"/>
              <w:right w:val="nil"/>
            </w:tcBorders>
            <w:shd w:val="clear" w:color="DCE6F1" w:fill="DCE6F1"/>
            <w:noWrap/>
            <w:vAlign w:val="bottom"/>
            <w:hideMark/>
          </w:tcPr>
          <w:p w14:paraId="5AF3D692"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Home Decor</w:t>
            </w:r>
          </w:p>
        </w:tc>
        <w:tc>
          <w:tcPr>
            <w:tcW w:w="1220" w:type="dxa"/>
            <w:tcBorders>
              <w:top w:val="nil"/>
              <w:left w:val="nil"/>
              <w:bottom w:val="single" w:sz="4" w:space="0" w:color="95B3D7"/>
              <w:right w:val="nil"/>
            </w:tcBorders>
            <w:shd w:val="clear" w:color="DCE6F1" w:fill="DCE6F1"/>
            <w:noWrap/>
            <w:vAlign w:val="bottom"/>
            <w:hideMark/>
          </w:tcPr>
          <w:p w14:paraId="577B8251"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Grand Total</w:t>
            </w:r>
          </w:p>
        </w:tc>
      </w:tr>
      <w:tr w:rsidR="00D33620" w14:paraId="3D0E0055" w14:textId="77777777" w:rsidTr="00D33620">
        <w:trPr>
          <w:trHeight w:val="288"/>
          <w:jc w:val="center"/>
        </w:trPr>
        <w:tc>
          <w:tcPr>
            <w:tcW w:w="1820" w:type="dxa"/>
            <w:tcBorders>
              <w:top w:val="nil"/>
              <w:left w:val="nil"/>
              <w:bottom w:val="nil"/>
              <w:right w:val="nil"/>
            </w:tcBorders>
            <w:shd w:val="clear" w:color="auto" w:fill="auto"/>
            <w:noWrap/>
            <w:vAlign w:val="bottom"/>
            <w:hideMark/>
          </w:tcPr>
          <w:p w14:paraId="098BB0C3" w14:textId="77777777" w:rsidR="00D33620" w:rsidRDefault="00D33620">
            <w:pPr>
              <w:rPr>
                <w:rFonts w:ascii="Calibri" w:hAnsi="Calibri" w:cs="Calibri"/>
                <w:color w:val="000000"/>
                <w:sz w:val="22"/>
                <w:szCs w:val="22"/>
              </w:rPr>
            </w:pPr>
            <w:r>
              <w:rPr>
                <w:rFonts w:ascii="Calibri" w:hAnsi="Calibri" w:cs="Calibri"/>
                <w:color w:val="000000"/>
                <w:sz w:val="22"/>
                <w:szCs w:val="22"/>
              </w:rPr>
              <w:t>Cash on Delivery</w:t>
            </w:r>
          </w:p>
        </w:tc>
        <w:tc>
          <w:tcPr>
            <w:tcW w:w="1820" w:type="dxa"/>
            <w:tcBorders>
              <w:top w:val="nil"/>
              <w:left w:val="nil"/>
              <w:bottom w:val="nil"/>
              <w:right w:val="nil"/>
            </w:tcBorders>
            <w:shd w:val="clear" w:color="auto" w:fill="auto"/>
            <w:noWrap/>
            <w:vAlign w:val="bottom"/>
            <w:hideMark/>
          </w:tcPr>
          <w:p w14:paraId="4F08D98B"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32044.92</w:t>
            </w:r>
          </w:p>
        </w:tc>
        <w:tc>
          <w:tcPr>
            <w:tcW w:w="1100" w:type="dxa"/>
            <w:tcBorders>
              <w:top w:val="nil"/>
              <w:left w:val="nil"/>
              <w:bottom w:val="nil"/>
              <w:right w:val="nil"/>
            </w:tcBorders>
            <w:shd w:val="clear" w:color="auto" w:fill="auto"/>
            <w:noWrap/>
            <w:vAlign w:val="bottom"/>
            <w:hideMark/>
          </w:tcPr>
          <w:p w14:paraId="218E85E3"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35916.79</w:t>
            </w:r>
          </w:p>
        </w:tc>
        <w:tc>
          <w:tcPr>
            <w:tcW w:w="1100" w:type="dxa"/>
            <w:tcBorders>
              <w:top w:val="nil"/>
              <w:left w:val="nil"/>
              <w:bottom w:val="nil"/>
              <w:right w:val="nil"/>
            </w:tcBorders>
            <w:shd w:val="clear" w:color="auto" w:fill="auto"/>
            <w:noWrap/>
            <w:vAlign w:val="bottom"/>
            <w:hideMark/>
          </w:tcPr>
          <w:p w14:paraId="73B30784"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14295.31</w:t>
            </w:r>
          </w:p>
        </w:tc>
        <w:tc>
          <w:tcPr>
            <w:tcW w:w="1120" w:type="dxa"/>
            <w:tcBorders>
              <w:top w:val="nil"/>
              <w:left w:val="nil"/>
              <w:bottom w:val="nil"/>
              <w:right w:val="nil"/>
            </w:tcBorders>
            <w:shd w:val="clear" w:color="auto" w:fill="auto"/>
            <w:noWrap/>
            <w:vAlign w:val="bottom"/>
            <w:hideMark/>
          </w:tcPr>
          <w:p w14:paraId="363439A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27008.33</w:t>
            </w:r>
          </w:p>
        </w:tc>
        <w:tc>
          <w:tcPr>
            <w:tcW w:w="1260" w:type="dxa"/>
            <w:tcBorders>
              <w:top w:val="nil"/>
              <w:left w:val="nil"/>
              <w:bottom w:val="nil"/>
              <w:right w:val="nil"/>
            </w:tcBorders>
            <w:shd w:val="clear" w:color="auto" w:fill="auto"/>
            <w:noWrap/>
            <w:vAlign w:val="bottom"/>
            <w:hideMark/>
          </w:tcPr>
          <w:p w14:paraId="0C95A34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15298.08</w:t>
            </w:r>
          </w:p>
        </w:tc>
        <w:tc>
          <w:tcPr>
            <w:tcW w:w="1220" w:type="dxa"/>
            <w:tcBorders>
              <w:top w:val="nil"/>
              <w:left w:val="nil"/>
              <w:bottom w:val="nil"/>
              <w:right w:val="nil"/>
            </w:tcBorders>
            <w:shd w:val="clear" w:color="auto" w:fill="auto"/>
            <w:noWrap/>
            <w:vAlign w:val="bottom"/>
            <w:hideMark/>
          </w:tcPr>
          <w:p w14:paraId="63A49C53"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124563.43</w:t>
            </w:r>
          </w:p>
        </w:tc>
      </w:tr>
      <w:tr w:rsidR="00D33620" w14:paraId="04C2A945" w14:textId="77777777" w:rsidTr="00D33620">
        <w:trPr>
          <w:trHeight w:val="288"/>
          <w:jc w:val="center"/>
        </w:trPr>
        <w:tc>
          <w:tcPr>
            <w:tcW w:w="1820" w:type="dxa"/>
            <w:tcBorders>
              <w:top w:val="nil"/>
              <w:left w:val="nil"/>
              <w:bottom w:val="nil"/>
              <w:right w:val="nil"/>
            </w:tcBorders>
            <w:shd w:val="clear" w:color="auto" w:fill="auto"/>
            <w:noWrap/>
            <w:vAlign w:val="bottom"/>
            <w:hideMark/>
          </w:tcPr>
          <w:p w14:paraId="5D2F9119" w14:textId="77777777" w:rsidR="00D33620" w:rsidRDefault="00D33620">
            <w:pPr>
              <w:rPr>
                <w:rFonts w:ascii="Calibri" w:hAnsi="Calibri" w:cs="Calibri"/>
                <w:color w:val="000000"/>
                <w:sz w:val="22"/>
                <w:szCs w:val="22"/>
              </w:rPr>
            </w:pPr>
            <w:r>
              <w:rPr>
                <w:rFonts w:ascii="Calibri" w:hAnsi="Calibri" w:cs="Calibri"/>
                <w:color w:val="000000"/>
                <w:sz w:val="22"/>
                <w:szCs w:val="22"/>
              </w:rPr>
              <w:t>Credit Card</w:t>
            </w:r>
          </w:p>
        </w:tc>
        <w:tc>
          <w:tcPr>
            <w:tcW w:w="1820" w:type="dxa"/>
            <w:tcBorders>
              <w:top w:val="nil"/>
              <w:left w:val="nil"/>
              <w:bottom w:val="nil"/>
              <w:right w:val="nil"/>
            </w:tcBorders>
            <w:shd w:val="clear" w:color="auto" w:fill="auto"/>
            <w:noWrap/>
            <w:vAlign w:val="bottom"/>
            <w:hideMark/>
          </w:tcPr>
          <w:p w14:paraId="04DE4C38"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29485.95</w:t>
            </w:r>
          </w:p>
        </w:tc>
        <w:tc>
          <w:tcPr>
            <w:tcW w:w="1100" w:type="dxa"/>
            <w:tcBorders>
              <w:top w:val="nil"/>
              <w:left w:val="nil"/>
              <w:bottom w:val="nil"/>
              <w:right w:val="nil"/>
            </w:tcBorders>
            <w:shd w:val="clear" w:color="auto" w:fill="auto"/>
            <w:noWrap/>
            <w:vAlign w:val="bottom"/>
            <w:hideMark/>
          </w:tcPr>
          <w:p w14:paraId="5F1EB58B"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26926.97</w:t>
            </w:r>
          </w:p>
        </w:tc>
        <w:tc>
          <w:tcPr>
            <w:tcW w:w="1100" w:type="dxa"/>
            <w:tcBorders>
              <w:top w:val="nil"/>
              <w:left w:val="nil"/>
              <w:bottom w:val="nil"/>
              <w:right w:val="nil"/>
            </w:tcBorders>
            <w:shd w:val="clear" w:color="auto" w:fill="auto"/>
            <w:noWrap/>
            <w:vAlign w:val="bottom"/>
            <w:hideMark/>
          </w:tcPr>
          <w:p w14:paraId="38276DFD"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26817.21</w:t>
            </w:r>
          </w:p>
        </w:tc>
        <w:tc>
          <w:tcPr>
            <w:tcW w:w="1120" w:type="dxa"/>
            <w:tcBorders>
              <w:top w:val="nil"/>
              <w:left w:val="nil"/>
              <w:bottom w:val="nil"/>
              <w:right w:val="nil"/>
            </w:tcBorders>
            <w:shd w:val="clear" w:color="auto" w:fill="auto"/>
            <w:noWrap/>
            <w:vAlign w:val="bottom"/>
            <w:hideMark/>
          </w:tcPr>
          <w:p w14:paraId="5BB34A3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25951.9</w:t>
            </w:r>
          </w:p>
        </w:tc>
        <w:tc>
          <w:tcPr>
            <w:tcW w:w="1260" w:type="dxa"/>
            <w:tcBorders>
              <w:top w:val="nil"/>
              <w:left w:val="nil"/>
              <w:bottom w:val="nil"/>
              <w:right w:val="nil"/>
            </w:tcBorders>
            <w:shd w:val="clear" w:color="auto" w:fill="auto"/>
            <w:noWrap/>
            <w:vAlign w:val="bottom"/>
            <w:hideMark/>
          </w:tcPr>
          <w:p w14:paraId="0834035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13921.14</w:t>
            </w:r>
          </w:p>
        </w:tc>
        <w:tc>
          <w:tcPr>
            <w:tcW w:w="1220" w:type="dxa"/>
            <w:tcBorders>
              <w:top w:val="nil"/>
              <w:left w:val="nil"/>
              <w:bottom w:val="nil"/>
              <w:right w:val="nil"/>
            </w:tcBorders>
            <w:shd w:val="clear" w:color="auto" w:fill="auto"/>
            <w:noWrap/>
            <w:vAlign w:val="bottom"/>
            <w:hideMark/>
          </w:tcPr>
          <w:p w14:paraId="4E71F4A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123103.17</w:t>
            </w:r>
          </w:p>
        </w:tc>
      </w:tr>
      <w:tr w:rsidR="00D33620" w14:paraId="3E39259B" w14:textId="77777777" w:rsidTr="00D33620">
        <w:trPr>
          <w:trHeight w:val="288"/>
          <w:jc w:val="center"/>
        </w:trPr>
        <w:tc>
          <w:tcPr>
            <w:tcW w:w="1820" w:type="dxa"/>
            <w:tcBorders>
              <w:top w:val="nil"/>
              <w:left w:val="nil"/>
              <w:bottom w:val="nil"/>
              <w:right w:val="nil"/>
            </w:tcBorders>
            <w:shd w:val="clear" w:color="auto" w:fill="auto"/>
            <w:noWrap/>
            <w:vAlign w:val="bottom"/>
            <w:hideMark/>
          </w:tcPr>
          <w:p w14:paraId="3AE47B4E" w14:textId="77777777" w:rsidR="00D33620" w:rsidRDefault="00D33620">
            <w:pPr>
              <w:rPr>
                <w:rFonts w:ascii="Calibri" w:hAnsi="Calibri" w:cs="Calibri"/>
                <w:color w:val="000000"/>
                <w:sz w:val="22"/>
                <w:szCs w:val="22"/>
              </w:rPr>
            </w:pPr>
            <w:r>
              <w:rPr>
                <w:rFonts w:ascii="Calibri" w:hAnsi="Calibri" w:cs="Calibri"/>
                <w:color w:val="000000"/>
                <w:sz w:val="22"/>
                <w:szCs w:val="22"/>
              </w:rPr>
              <w:t>Net Banking</w:t>
            </w:r>
          </w:p>
        </w:tc>
        <w:tc>
          <w:tcPr>
            <w:tcW w:w="1820" w:type="dxa"/>
            <w:tcBorders>
              <w:top w:val="nil"/>
              <w:left w:val="nil"/>
              <w:bottom w:val="nil"/>
              <w:right w:val="nil"/>
            </w:tcBorders>
            <w:shd w:val="clear" w:color="auto" w:fill="auto"/>
            <w:noWrap/>
            <w:vAlign w:val="bottom"/>
            <w:hideMark/>
          </w:tcPr>
          <w:p w14:paraId="6A5B44DD"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33227.63</w:t>
            </w:r>
          </w:p>
        </w:tc>
        <w:tc>
          <w:tcPr>
            <w:tcW w:w="1100" w:type="dxa"/>
            <w:tcBorders>
              <w:top w:val="nil"/>
              <w:left w:val="nil"/>
              <w:bottom w:val="nil"/>
              <w:right w:val="nil"/>
            </w:tcBorders>
            <w:shd w:val="clear" w:color="auto" w:fill="auto"/>
            <w:noWrap/>
            <w:vAlign w:val="bottom"/>
            <w:hideMark/>
          </w:tcPr>
          <w:p w14:paraId="4A6DB0D8"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21062.89</w:t>
            </w:r>
          </w:p>
        </w:tc>
        <w:tc>
          <w:tcPr>
            <w:tcW w:w="1100" w:type="dxa"/>
            <w:tcBorders>
              <w:top w:val="nil"/>
              <w:left w:val="nil"/>
              <w:bottom w:val="nil"/>
              <w:right w:val="nil"/>
            </w:tcBorders>
            <w:shd w:val="clear" w:color="auto" w:fill="auto"/>
            <w:noWrap/>
            <w:vAlign w:val="bottom"/>
            <w:hideMark/>
          </w:tcPr>
          <w:p w14:paraId="6D263126"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30730.55</w:t>
            </w:r>
          </w:p>
        </w:tc>
        <w:tc>
          <w:tcPr>
            <w:tcW w:w="1120" w:type="dxa"/>
            <w:tcBorders>
              <w:top w:val="nil"/>
              <w:left w:val="nil"/>
              <w:bottom w:val="nil"/>
              <w:right w:val="nil"/>
            </w:tcBorders>
            <w:shd w:val="clear" w:color="auto" w:fill="auto"/>
            <w:noWrap/>
            <w:vAlign w:val="bottom"/>
            <w:hideMark/>
          </w:tcPr>
          <w:p w14:paraId="6D38611C"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37882.62</w:t>
            </w:r>
          </w:p>
        </w:tc>
        <w:tc>
          <w:tcPr>
            <w:tcW w:w="1260" w:type="dxa"/>
            <w:tcBorders>
              <w:top w:val="nil"/>
              <w:left w:val="nil"/>
              <w:bottom w:val="nil"/>
              <w:right w:val="nil"/>
            </w:tcBorders>
            <w:shd w:val="clear" w:color="auto" w:fill="auto"/>
            <w:noWrap/>
            <w:vAlign w:val="bottom"/>
            <w:hideMark/>
          </w:tcPr>
          <w:p w14:paraId="26F25500"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20376.49</w:t>
            </w:r>
          </w:p>
        </w:tc>
        <w:tc>
          <w:tcPr>
            <w:tcW w:w="1220" w:type="dxa"/>
            <w:tcBorders>
              <w:top w:val="nil"/>
              <w:left w:val="nil"/>
              <w:bottom w:val="nil"/>
              <w:right w:val="nil"/>
            </w:tcBorders>
            <w:shd w:val="clear" w:color="auto" w:fill="auto"/>
            <w:noWrap/>
            <w:vAlign w:val="bottom"/>
            <w:hideMark/>
          </w:tcPr>
          <w:p w14:paraId="39B3B525"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143280.18</w:t>
            </w:r>
          </w:p>
        </w:tc>
      </w:tr>
      <w:tr w:rsidR="00D33620" w14:paraId="391E5754" w14:textId="77777777" w:rsidTr="00D33620">
        <w:trPr>
          <w:trHeight w:val="288"/>
          <w:jc w:val="center"/>
        </w:trPr>
        <w:tc>
          <w:tcPr>
            <w:tcW w:w="1820" w:type="dxa"/>
            <w:tcBorders>
              <w:top w:val="nil"/>
              <w:left w:val="nil"/>
              <w:bottom w:val="nil"/>
              <w:right w:val="nil"/>
            </w:tcBorders>
            <w:shd w:val="clear" w:color="auto" w:fill="auto"/>
            <w:noWrap/>
            <w:vAlign w:val="bottom"/>
            <w:hideMark/>
          </w:tcPr>
          <w:p w14:paraId="31648AFE" w14:textId="77777777" w:rsidR="00D33620" w:rsidRDefault="00D33620">
            <w:pPr>
              <w:rPr>
                <w:rFonts w:ascii="Calibri" w:hAnsi="Calibri" w:cs="Calibri"/>
                <w:color w:val="000000"/>
                <w:sz w:val="22"/>
                <w:szCs w:val="22"/>
              </w:rPr>
            </w:pPr>
            <w:r>
              <w:rPr>
                <w:rFonts w:ascii="Calibri" w:hAnsi="Calibri" w:cs="Calibri"/>
                <w:color w:val="000000"/>
                <w:sz w:val="22"/>
                <w:szCs w:val="22"/>
              </w:rPr>
              <w:t>PayPal</w:t>
            </w:r>
          </w:p>
        </w:tc>
        <w:tc>
          <w:tcPr>
            <w:tcW w:w="1820" w:type="dxa"/>
            <w:tcBorders>
              <w:top w:val="nil"/>
              <w:left w:val="nil"/>
              <w:bottom w:val="nil"/>
              <w:right w:val="nil"/>
            </w:tcBorders>
            <w:shd w:val="clear" w:color="auto" w:fill="auto"/>
            <w:noWrap/>
            <w:vAlign w:val="bottom"/>
            <w:hideMark/>
          </w:tcPr>
          <w:p w14:paraId="79350A63"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25828.37</w:t>
            </w:r>
          </w:p>
        </w:tc>
        <w:tc>
          <w:tcPr>
            <w:tcW w:w="1100" w:type="dxa"/>
            <w:tcBorders>
              <w:top w:val="nil"/>
              <w:left w:val="nil"/>
              <w:bottom w:val="nil"/>
              <w:right w:val="nil"/>
            </w:tcBorders>
            <w:shd w:val="clear" w:color="auto" w:fill="auto"/>
            <w:noWrap/>
            <w:vAlign w:val="bottom"/>
            <w:hideMark/>
          </w:tcPr>
          <w:p w14:paraId="02DC6930"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21788.73</w:t>
            </w:r>
          </w:p>
        </w:tc>
        <w:tc>
          <w:tcPr>
            <w:tcW w:w="1100" w:type="dxa"/>
            <w:tcBorders>
              <w:top w:val="nil"/>
              <w:left w:val="nil"/>
              <w:bottom w:val="nil"/>
              <w:right w:val="nil"/>
            </w:tcBorders>
            <w:shd w:val="clear" w:color="auto" w:fill="auto"/>
            <w:noWrap/>
            <w:vAlign w:val="bottom"/>
            <w:hideMark/>
          </w:tcPr>
          <w:p w14:paraId="5CBBF53B"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18161.19</w:t>
            </w:r>
          </w:p>
        </w:tc>
        <w:tc>
          <w:tcPr>
            <w:tcW w:w="1120" w:type="dxa"/>
            <w:tcBorders>
              <w:top w:val="nil"/>
              <w:left w:val="nil"/>
              <w:bottom w:val="nil"/>
              <w:right w:val="nil"/>
            </w:tcBorders>
            <w:shd w:val="clear" w:color="auto" w:fill="auto"/>
            <w:noWrap/>
            <w:vAlign w:val="bottom"/>
            <w:hideMark/>
          </w:tcPr>
          <w:p w14:paraId="31BBCB6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30677.9</w:t>
            </w:r>
          </w:p>
        </w:tc>
        <w:tc>
          <w:tcPr>
            <w:tcW w:w="1260" w:type="dxa"/>
            <w:tcBorders>
              <w:top w:val="nil"/>
              <w:left w:val="nil"/>
              <w:bottom w:val="nil"/>
              <w:right w:val="nil"/>
            </w:tcBorders>
            <w:shd w:val="clear" w:color="auto" w:fill="auto"/>
            <w:noWrap/>
            <w:vAlign w:val="bottom"/>
            <w:hideMark/>
          </w:tcPr>
          <w:p w14:paraId="0C7604C9"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36096.22</w:t>
            </w:r>
          </w:p>
        </w:tc>
        <w:tc>
          <w:tcPr>
            <w:tcW w:w="1220" w:type="dxa"/>
            <w:tcBorders>
              <w:top w:val="nil"/>
              <w:left w:val="nil"/>
              <w:bottom w:val="nil"/>
              <w:right w:val="nil"/>
            </w:tcBorders>
            <w:shd w:val="clear" w:color="auto" w:fill="auto"/>
            <w:noWrap/>
            <w:vAlign w:val="bottom"/>
            <w:hideMark/>
          </w:tcPr>
          <w:p w14:paraId="26A23D8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132552.41</w:t>
            </w:r>
          </w:p>
        </w:tc>
      </w:tr>
      <w:tr w:rsidR="00D33620" w14:paraId="43E34FA4" w14:textId="77777777" w:rsidTr="00D33620">
        <w:trPr>
          <w:trHeight w:val="288"/>
          <w:jc w:val="center"/>
        </w:trPr>
        <w:tc>
          <w:tcPr>
            <w:tcW w:w="1820" w:type="dxa"/>
            <w:tcBorders>
              <w:top w:val="nil"/>
              <w:left w:val="nil"/>
              <w:bottom w:val="nil"/>
              <w:right w:val="nil"/>
            </w:tcBorders>
            <w:shd w:val="clear" w:color="auto" w:fill="auto"/>
            <w:noWrap/>
            <w:vAlign w:val="bottom"/>
            <w:hideMark/>
          </w:tcPr>
          <w:p w14:paraId="5C0906B5" w14:textId="77777777" w:rsidR="00D33620" w:rsidRDefault="00D33620">
            <w:pPr>
              <w:rPr>
                <w:rFonts w:ascii="Calibri" w:hAnsi="Calibri" w:cs="Calibri"/>
                <w:color w:val="000000"/>
                <w:sz w:val="22"/>
                <w:szCs w:val="22"/>
              </w:rPr>
            </w:pPr>
            <w:r>
              <w:rPr>
                <w:rFonts w:ascii="Calibri" w:hAnsi="Calibri" w:cs="Calibri"/>
                <w:color w:val="000000"/>
                <w:sz w:val="22"/>
                <w:szCs w:val="22"/>
              </w:rPr>
              <w:t>UPI</w:t>
            </w:r>
          </w:p>
        </w:tc>
        <w:tc>
          <w:tcPr>
            <w:tcW w:w="1820" w:type="dxa"/>
            <w:tcBorders>
              <w:top w:val="nil"/>
              <w:left w:val="nil"/>
              <w:bottom w:val="nil"/>
              <w:right w:val="nil"/>
            </w:tcBorders>
            <w:shd w:val="clear" w:color="auto" w:fill="auto"/>
            <w:noWrap/>
            <w:vAlign w:val="bottom"/>
            <w:hideMark/>
          </w:tcPr>
          <w:p w14:paraId="61533BBF"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19552.48</w:t>
            </w:r>
          </w:p>
        </w:tc>
        <w:tc>
          <w:tcPr>
            <w:tcW w:w="1100" w:type="dxa"/>
            <w:tcBorders>
              <w:top w:val="nil"/>
              <w:left w:val="nil"/>
              <w:bottom w:val="nil"/>
              <w:right w:val="nil"/>
            </w:tcBorders>
            <w:shd w:val="clear" w:color="auto" w:fill="auto"/>
            <w:noWrap/>
            <w:vAlign w:val="bottom"/>
            <w:hideMark/>
          </w:tcPr>
          <w:p w14:paraId="5128011A"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34778.76</w:t>
            </w:r>
          </w:p>
        </w:tc>
        <w:tc>
          <w:tcPr>
            <w:tcW w:w="1100" w:type="dxa"/>
            <w:tcBorders>
              <w:top w:val="nil"/>
              <w:left w:val="nil"/>
              <w:bottom w:val="nil"/>
              <w:right w:val="nil"/>
            </w:tcBorders>
            <w:shd w:val="clear" w:color="auto" w:fill="auto"/>
            <w:noWrap/>
            <w:vAlign w:val="bottom"/>
            <w:hideMark/>
          </w:tcPr>
          <w:p w14:paraId="06BF1FCF"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22456.25</w:t>
            </w:r>
          </w:p>
        </w:tc>
        <w:tc>
          <w:tcPr>
            <w:tcW w:w="1120" w:type="dxa"/>
            <w:tcBorders>
              <w:top w:val="nil"/>
              <w:left w:val="nil"/>
              <w:bottom w:val="nil"/>
              <w:right w:val="nil"/>
            </w:tcBorders>
            <w:shd w:val="clear" w:color="auto" w:fill="auto"/>
            <w:noWrap/>
            <w:vAlign w:val="bottom"/>
            <w:hideMark/>
          </w:tcPr>
          <w:p w14:paraId="6D34081C"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27756.52</w:t>
            </w:r>
          </w:p>
        </w:tc>
        <w:tc>
          <w:tcPr>
            <w:tcW w:w="1260" w:type="dxa"/>
            <w:tcBorders>
              <w:top w:val="nil"/>
              <w:left w:val="nil"/>
              <w:bottom w:val="nil"/>
              <w:right w:val="nil"/>
            </w:tcBorders>
            <w:shd w:val="clear" w:color="auto" w:fill="auto"/>
            <w:noWrap/>
            <w:vAlign w:val="bottom"/>
            <w:hideMark/>
          </w:tcPr>
          <w:p w14:paraId="0028180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26895.8</w:t>
            </w:r>
          </w:p>
        </w:tc>
        <w:tc>
          <w:tcPr>
            <w:tcW w:w="1220" w:type="dxa"/>
            <w:tcBorders>
              <w:top w:val="nil"/>
              <w:left w:val="nil"/>
              <w:bottom w:val="nil"/>
              <w:right w:val="nil"/>
            </w:tcBorders>
            <w:shd w:val="clear" w:color="auto" w:fill="auto"/>
            <w:noWrap/>
            <w:vAlign w:val="bottom"/>
            <w:hideMark/>
          </w:tcPr>
          <w:p w14:paraId="1D2F8A8F"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131439.81</w:t>
            </w:r>
          </w:p>
        </w:tc>
      </w:tr>
      <w:tr w:rsidR="00D33620" w14:paraId="468B6C8A" w14:textId="77777777" w:rsidTr="00D33620">
        <w:trPr>
          <w:trHeight w:val="288"/>
          <w:jc w:val="center"/>
        </w:trPr>
        <w:tc>
          <w:tcPr>
            <w:tcW w:w="1820" w:type="dxa"/>
            <w:tcBorders>
              <w:top w:val="single" w:sz="4" w:space="0" w:color="95B3D7"/>
              <w:left w:val="nil"/>
              <w:bottom w:val="nil"/>
              <w:right w:val="nil"/>
            </w:tcBorders>
            <w:shd w:val="clear" w:color="DCE6F1" w:fill="DCE6F1"/>
            <w:noWrap/>
            <w:vAlign w:val="bottom"/>
            <w:hideMark/>
          </w:tcPr>
          <w:p w14:paraId="02731794"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Grand Total</w:t>
            </w:r>
          </w:p>
        </w:tc>
        <w:tc>
          <w:tcPr>
            <w:tcW w:w="1820" w:type="dxa"/>
            <w:tcBorders>
              <w:top w:val="single" w:sz="4" w:space="0" w:color="95B3D7"/>
              <w:left w:val="nil"/>
              <w:bottom w:val="nil"/>
              <w:right w:val="nil"/>
            </w:tcBorders>
            <w:shd w:val="clear" w:color="DCE6F1" w:fill="DCE6F1"/>
            <w:noWrap/>
            <w:vAlign w:val="bottom"/>
            <w:hideMark/>
          </w:tcPr>
          <w:p w14:paraId="145C49CE"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140139.35</w:t>
            </w:r>
          </w:p>
        </w:tc>
        <w:tc>
          <w:tcPr>
            <w:tcW w:w="1100" w:type="dxa"/>
            <w:tcBorders>
              <w:top w:val="single" w:sz="4" w:space="0" w:color="95B3D7"/>
              <w:left w:val="nil"/>
              <w:bottom w:val="nil"/>
              <w:right w:val="nil"/>
            </w:tcBorders>
            <w:shd w:val="clear" w:color="DCE6F1" w:fill="DCE6F1"/>
            <w:noWrap/>
            <w:vAlign w:val="bottom"/>
            <w:hideMark/>
          </w:tcPr>
          <w:p w14:paraId="338830CA"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140474.14</w:t>
            </w:r>
          </w:p>
        </w:tc>
        <w:tc>
          <w:tcPr>
            <w:tcW w:w="1100" w:type="dxa"/>
            <w:tcBorders>
              <w:top w:val="single" w:sz="4" w:space="0" w:color="95B3D7"/>
              <w:left w:val="nil"/>
              <w:bottom w:val="nil"/>
              <w:right w:val="nil"/>
            </w:tcBorders>
            <w:shd w:val="clear" w:color="DCE6F1" w:fill="DCE6F1"/>
            <w:noWrap/>
            <w:vAlign w:val="bottom"/>
            <w:hideMark/>
          </w:tcPr>
          <w:p w14:paraId="0AC494C5"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112460.51</w:t>
            </w:r>
          </w:p>
        </w:tc>
        <w:tc>
          <w:tcPr>
            <w:tcW w:w="1120" w:type="dxa"/>
            <w:tcBorders>
              <w:top w:val="single" w:sz="4" w:space="0" w:color="95B3D7"/>
              <w:left w:val="nil"/>
              <w:bottom w:val="nil"/>
              <w:right w:val="nil"/>
            </w:tcBorders>
            <w:shd w:val="clear" w:color="DCE6F1" w:fill="DCE6F1"/>
            <w:noWrap/>
            <w:vAlign w:val="bottom"/>
            <w:hideMark/>
          </w:tcPr>
          <w:p w14:paraId="328C05CF"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149277.27</w:t>
            </w:r>
          </w:p>
        </w:tc>
        <w:tc>
          <w:tcPr>
            <w:tcW w:w="1260" w:type="dxa"/>
            <w:tcBorders>
              <w:top w:val="single" w:sz="4" w:space="0" w:color="95B3D7"/>
              <w:left w:val="nil"/>
              <w:bottom w:val="nil"/>
              <w:right w:val="nil"/>
            </w:tcBorders>
            <w:shd w:val="clear" w:color="DCE6F1" w:fill="DCE6F1"/>
            <w:noWrap/>
            <w:vAlign w:val="bottom"/>
            <w:hideMark/>
          </w:tcPr>
          <w:p w14:paraId="40C7B189"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112587.73</w:t>
            </w:r>
          </w:p>
        </w:tc>
        <w:tc>
          <w:tcPr>
            <w:tcW w:w="1220" w:type="dxa"/>
            <w:tcBorders>
              <w:top w:val="single" w:sz="4" w:space="0" w:color="95B3D7"/>
              <w:left w:val="nil"/>
              <w:bottom w:val="nil"/>
              <w:right w:val="nil"/>
            </w:tcBorders>
            <w:shd w:val="clear" w:color="DCE6F1" w:fill="DCE6F1"/>
            <w:noWrap/>
            <w:vAlign w:val="bottom"/>
            <w:hideMark/>
          </w:tcPr>
          <w:p w14:paraId="47F2BEB8"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654939</w:t>
            </w:r>
          </w:p>
        </w:tc>
      </w:tr>
    </w:tbl>
    <w:p w14:paraId="185527C8" w14:textId="77777777" w:rsidR="00162352" w:rsidRPr="00162352" w:rsidRDefault="00162352" w:rsidP="00D561E1">
      <w:pPr>
        <w:jc w:val="both"/>
        <w:rPr>
          <w:b/>
          <w:bCs/>
          <w:sz w:val="22"/>
          <w:szCs w:val="22"/>
        </w:rPr>
      </w:pPr>
    </w:p>
    <w:p w14:paraId="402B151B" w14:textId="77777777" w:rsidR="00D33620" w:rsidRPr="00D33620" w:rsidRDefault="00D33620" w:rsidP="00D33620">
      <w:pPr>
        <w:jc w:val="both"/>
        <w:rPr>
          <w:i/>
          <w:iCs/>
        </w:rPr>
      </w:pPr>
      <w:r w:rsidRPr="00D33620">
        <w:rPr>
          <w:i/>
          <w:iCs/>
        </w:rPr>
        <w:t xml:space="preserve">The pie chart illustrates the distribution of total sales across various payment methods. </w:t>
      </w:r>
      <w:r w:rsidRPr="00D33620">
        <w:rPr>
          <w:b/>
          <w:bCs/>
          <w:i/>
          <w:iCs/>
        </w:rPr>
        <w:t>Net Banking</w:t>
      </w:r>
      <w:r w:rsidRPr="00D33620">
        <w:rPr>
          <w:i/>
          <w:iCs/>
        </w:rPr>
        <w:t xml:space="preserve"> ranks </w:t>
      </w:r>
      <w:r w:rsidRPr="00D33620">
        <w:rPr>
          <w:b/>
          <w:bCs/>
          <w:i/>
          <w:iCs/>
        </w:rPr>
        <w:t>highest</w:t>
      </w:r>
      <w:r w:rsidRPr="00D33620">
        <w:rPr>
          <w:i/>
          <w:iCs/>
        </w:rPr>
        <w:t xml:space="preserve">, contributing </w:t>
      </w:r>
      <w:r w:rsidRPr="00D33620">
        <w:rPr>
          <w:b/>
          <w:bCs/>
          <w:i/>
          <w:iCs/>
        </w:rPr>
        <w:t>₹1,43,280.18</w:t>
      </w:r>
      <w:r w:rsidRPr="00D33620">
        <w:rPr>
          <w:i/>
          <w:iCs/>
        </w:rPr>
        <w:t xml:space="preserve">, making it the </w:t>
      </w:r>
      <w:r w:rsidRPr="00D33620">
        <w:rPr>
          <w:b/>
          <w:bCs/>
          <w:i/>
          <w:iCs/>
        </w:rPr>
        <w:t>most preferred mode of payment</w:t>
      </w:r>
      <w:r w:rsidRPr="00D33620">
        <w:rPr>
          <w:i/>
          <w:iCs/>
        </w:rPr>
        <w:t xml:space="preserve"> among customers. This suggests that users likely trust bank transactions for online retail purchases.</w:t>
      </w:r>
    </w:p>
    <w:p w14:paraId="4FD5890B" w14:textId="77777777" w:rsidR="00D33620" w:rsidRPr="00D33620" w:rsidRDefault="00D33620" w:rsidP="00D33620">
      <w:pPr>
        <w:jc w:val="both"/>
        <w:rPr>
          <w:i/>
          <w:iCs/>
        </w:rPr>
      </w:pPr>
      <w:r w:rsidRPr="00D33620">
        <w:rPr>
          <w:i/>
          <w:iCs/>
        </w:rPr>
        <w:t xml:space="preserve">Following closely, </w:t>
      </w:r>
      <w:r w:rsidRPr="00D33620">
        <w:rPr>
          <w:b/>
          <w:bCs/>
          <w:i/>
          <w:iCs/>
        </w:rPr>
        <w:t>PayPal</w:t>
      </w:r>
      <w:r w:rsidRPr="00D33620">
        <w:rPr>
          <w:i/>
          <w:iCs/>
        </w:rPr>
        <w:t xml:space="preserve"> accounts for </w:t>
      </w:r>
      <w:r w:rsidRPr="00D33620">
        <w:rPr>
          <w:b/>
          <w:bCs/>
          <w:i/>
          <w:iCs/>
        </w:rPr>
        <w:t>₹1,32,552.41</w:t>
      </w:r>
      <w:r w:rsidRPr="00D33620">
        <w:rPr>
          <w:i/>
          <w:iCs/>
        </w:rPr>
        <w:t xml:space="preserve">, indicating strong adoption, possibly due to its user-friendly interface and international acceptance. </w:t>
      </w:r>
      <w:r w:rsidRPr="00D33620">
        <w:rPr>
          <w:b/>
          <w:bCs/>
          <w:i/>
          <w:iCs/>
        </w:rPr>
        <w:t>UPI</w:t>
      </w:r>
      <w:r w:rsidRPr="00D33620">
        <w:rPr>
          <w:i/>
          <w:iCs/>
        </w:rPr>
        <w:t xml:space="preserve">, with </w:t>
      </w:r>
      <w:r w:rsidRPr="00D33620">
        <w:rPr>
          <w:b/>
          <w:bCs/>
          <w:i/>
          <w:iCs/>
        </w:rPr>
        <w:lastRenderedPageBreak/>
        <w:t>₹1,31,439.81</w:t>
      </w:r>
      <w:r w:rsidRPr="00D33620">
        <w:rPr>
          <w:i/>
          <w:iCs/>
        </w:rPr>
        <w:t>, also shows widespread usage, especially as a fast and convenient digital payment method in domestic markets.</w:t>
      </w:r>
    </w:p>
    <w:p w14:paraId="4DF75BD6" w14:textId="77777777" w:rsidR="00D33620" w:rsidRPr="00D33620" w:rsidRDefault="00D33620" w:rsidP="00D33620">
      <w:pPr>
        <w:jc w:val="both"/>
        <w:rPr>
          <w:i/>
          <w:iCs/>
        </w:rPr>
      </w:pPr>
      <w:r w:rsidRPr="00D33620">
        <w:rPr>
          <w:b/>
          <w:bCs/>
          <w:i/>
          <w:iCs/>
        </w:rPr>
        <w:t>Cash on Delivery (₹1,24,563.43)</w:t>
      </w:r>
      <w:r w:rsidRPr="00D33620">
        <w:rPr>
          <w:i/>
          <w:iCs/>
        </w:rPr>
        <w:t xml:space="preserve"> and </w:t>
      </w:r>
      <w:r w:rsidRPr="00D33620">
        <w:rPr>
          <w:b/>
          <w:bCs/>
          <w:i/>
          <w:iCs/>
        </w:rPr>
        <w:t>Credit Card (₹1,23,103.17)</w:t>
      </w:r>
      <w:r w:rsidRPr="00D33620">
        <w:rPr>
          <w:i/>
          <w:iCs/>
        </w:rPr>
        <w:t xml:space="preserve"> rank lower than expected, despite their traditional popularity. This trend might reflect a shift toward digital-first payment ecosystems or customer preference for flexible and no-interest options like UPI or wallets.</w:t>
      </w:r>
    </w:p>
    <w:p w14:paraId="5A48CA8E" w14:textId="5A62C070" w:rsidR="00162352" w:rsidRDefault="00D33620" w:rsidP="00D561E1">
      <w:pPr>
        <w:jc w:val="both"/>
        <w:rPr>
          <w:i/>
          <w:iCs/>
        </w:rPr>
      </w:pPr>
      <w:r w:rsidRPr="00D33620">
        <w:rPr>
          <w:rFonts w:ascii="Segoe UI Emoji" w:hAnsi="Segoe UI Emoji" w:cs="Segoe UI Emoji"/>
          <w:i/>
          <w:iCs/>
        </w:rPr>
        <w:t>🔹</w:t>
      </w:r>
      <w:r w:rsidRPr="00D33620">
        <w:rPr>
          <w:i/>
          <w:iCs/>
        </w:rPr>
        <w:t xml:space="preserve"> </w:t>
      </w:r>
      <w:r w:rsidRPr="00D33620">
        <w:rPr>
          <w:b/>
          <w:bCs/>
          <w:i/>
          <w:iCs/>
        </w:rPr>
        <w:t>Highlight</w:t>
      </w:r>
      <w:r w:rsidRPr="00D33620">
        <w:rPr>
          <w:i/>
          <w:iCs/>
        </w:rPr>
        <w:t xml:space="preserve">: The chart suggests a strong </w:t>
      </w:r>
      <w:r w:rsidRPr="00D33620">
        <w:rPr>
          <w:b/>
          <w:bCs/>
          <w:i/>
          <w:iCs/>
        </w:rPr>
        <w:t>digital payment adoption trend</w:t>
      </w:r>
      <w:r w:rsidRPr="00D33620">
        <w:rPr>
          <w:i/>
          <w:iCs/>
        </w:rPr>
        <w:t xml:space="preserve">, with </w:t>
      </w:r>
      <w:r w:rsidRPr="00D33620">
        <w:rPr>
          <w:b/>
          <w:bCs/>
          <w:i/>
          <w:iCs/>
        </w:rPr>
        <w:t>Net Banking, PayPal, and UPI</w:t>
      </w:r>
      <w:r w:rsidRPr="00D33620">
        <w:rPr>
          <w:i/>
          <w:iCs/>
        </w:rPr>
        <w:t xml:space="preserve"> jointly contributing nearly </w:t>
      </w:r>
      <w:r w:rsidRPr="00D33620">
        <w:rPr>
          <w:b/>
          <w:bCs/>
          <w:i/>
          <w:iCs/>
        </w:rPr>
        <w:t>63% of the total revenue</w:t>
      </w:r>
      <w:r w:rsidRPr="00D33620">
        <w:rPr>
          <w:i/>
          <w:iCs/>
        </w:rPr>
        <w:t>, underscoring the need for continued support and optimization of digital checkout experiences.</w:t>
      </w:r>
    </w:p>
    <w:p w14:paraId="1909C98A" w14:textId="77777777" w:rsidR="002B44C4" w:rsidRDefault="002B44C4" w:rsidP="00D561E1">
      <w:pPr>
        <w:jc w:val="both"/>
        <w:rPr>
          <w:i/>
          <w:iCs/>
        </w:rPr>
      </w:pPr>
    </w:p>
    <w:p w14:paraId="7A0E88A7" w14:textId="77777777" w:rsidR="00D33620" w:rsidRDefault="00D33620" w:rsidP="00D561E1">
      <w:pPr>
        <w:jc w:val="both"/>
        <w:rPr>
          <w:i/>
          <w:iCs/>
        </w:rPr>
      </w:pPr>
    </w:p>
    <w:p w14:paraId="2265ED59" w14:textId="1FDE973B" w:rsidR="00D33620" w:rsidRPr="00C7303D" w:rsidRDefault="00D33620" w:rsidP="00C7303D">
      <w:pPr>
        <w:jc w:val="center"/>
        <w:rPr>
          <w:b/>
          <w:bCs/>
          <w:sz w:val="28"/>
          <w:szCs w:val="28"/>
        </w:rPr>
      </w:pPr>
      <w:r w:rsidRPr="00C7303D">
        <w:rPr>
          <w:b/>
          <w:bCs/>
          <w:sz w:val="28"/>
          <w:szCs w:val="28"/>
        </w:rPr>
        <w:t>Chart 5 Observation: Quantity Sold by Country (Product wise)</w:t>
      </w:r>
    </w:p>
    <w:tbl>
      <w:tblPr>
        <w:tblW w:w="11080" w:type="dxa"/>
        <w:jc w:val="center"/>
        <w:tblLook w:val="04A0" w:firstRow="1" w:lastRow="0" w:firstColumn="1" w:lastColumn="0" w:noHBand="0" w:noVBand="1"/>
      </w:tblPr>
      <w:tblGrid>
        <w:gridCol w:w="1660"/>
        <w:gridCol w:w="1820"/>
        <w:gridCol w:w="864"/>
        <w:gridCol w:w="974"/>
        <w:gridCol w:w="947"/>
        <w:gridCol w:w="953"/>
        <w:gridCol w:w="1100"/>
        <w:gridCol w:w="1265"/>
        <w:gridCol w:w="783"/>
        <w:gridCol w:w="715"/>
        <w:gridCol w:w="892"/>
      </w:tblGrid>
      <w:tr w:rsidR="00D33620" w14:paraId="7656BECB" w14:textId="77777777" w:rsidTr="00D33620">
        <w:trPr>
          <w:trHeight w:val="288"/>
          <w:jc w:val="center"/>
        </w:trPr>
        <w:tc>
          <w:tcPr>
            <w:tcW w:w="1660" w:type="dxa"/>
            <w:tcBorders>
              <w:top w:val="nil"/>
              <w:left w:val="nil"/>
              <w:bottom w:val="nil"/>
              <w:right w:val="nil"/>
            </w:tcBorders>
            <w:shd w:val="clear" w:color="DCE6F1" w:fill="DCE6F1"/>
            <w:noWrap/>
            <w:vAlign w:val="bottom"/>
            <w:hideMark/>
          </w:tcPr>
          <w:p w14:paraId="4F4DB2A6"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Sum of Quantity</w:t>
            </w:r>
          </w:p>
        </w:tc>
        <w:tc>
          <w:tcPr>
            <w:tcW w:w="1820" w:type="dxa"/>
            <w:tcBorders>
              <w:top w:val="nil"/>
              <w:left w:val="nil"/>
              <w:bottom w:val="nil"/>
              <w:right w:val="nil"/>
            </w:tcBorders>
            <w:shd w:val="clear" w:color="DCE6F1" w:fill="DCE6F1"/>
            <w:noWrap/>
            <w:vAlign w:val="bottom"/>
            <w:hideMark/>
          </w:tcPr>
          <w:p w14:paraId="72CB6A6F"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Column Labels</w:t>
            </w:r>
          </w:p>
        </w:tc>
        <w:tc>
          <w:tcPr>
            <w:tcW w:w="760" w:type="dxa"/>
            <w:tcBorders>
              <w:top w:val="nil"/>
              <w:left w:val="nil"/>
              <w:bottom w:val="nil"/>
              <w:right w:val="nil"/>
            </w:tcBorders>
            <w:shd w:val="clear" w:color="DCE6F1" w:fill="DCE6F1"/>
            <w:noWrap/>
            <w:vAlign w:val="bottom"/>
            <w:hideMark/>
          </w:tcPr>
          <w:p w14:paraId="00BF2641" w14:textId="77777777" w:rsidR="00D33620" w:rsidRDefault="00D33620">
            <w:pPr>
              <w:rPr>
                <w:rFonts w:ascii="Calibri" w:hAnsi="Calibri" w:cs="Calibri"/>
                <w:b/>
                <w:bCs/>
                <w:color w:val="000000"/>
                <w:sz w:val="22"/>
                <w:szCs w:val="22"/>
              </w:rPr>
            </w:pPr>
          </w:p>
        </w:tc>
        <w:tc>
          <w:tcPr>
            <w:tcW w:w="880" w:type="dxa"/>
            <w:tcBorders>
              <w:top w:val="nil"/>
              <w:left w:val="nil"/>
              <w:bottom w:val="nil"/>
              <w:right w:val="nil"/>
            </w:tcBorders>
            <w:shd w:val="clear" w:color="DCE6F1" w:fill="DCE6F1"/>
            <w:noWrap/>
            <w:vAlign w:val="bottom"/>
            <w:hideMark/>
          </w:tcPr>
          <w:p w14:paraId="402B3DE4" w14:textId="77777777" w:rsidR="00D33620" w:rsidRDefault="00D33620">
            <w:pPr>
              <w:rPr>
                <w:sz w:val="20"/>
                <w:szCs w:val="20"/>
              </w:rPr>
            </w:pPr>
          </w:p>
        </w:tc>
        <w:tc>
          <w:tcPr>
            <w:tcW w:w="860" w:type="dxa"/>
            <w:tcBorders>
              <w:top w:val="nil"/>
              <w:left w:val="nil"/>
              <w:bottom w:val="nil"/>
              <w:right w:val="nil"/>
            </w:tcBorders>
            <w:shd w:val="clear" w:color="DCE6F1" w:fill="DCE6F1"/>
            <w:noWrap/>
            <w:vAlign w:val="bottom"/>
            <w:hideMark/>
          </w:tcPr>
          <w:p w14:paraId="55F22919" w14:textId="77777777" w:rsidR="00D33620" w:rsidRDefault="00D33620">
            <w:pPr>
              <w:rPr>
                <w:sz w:val="20"/>
                <w:szCs w:val="20"/>
              </w:rPr>
            </w:pPr>
          </w:p>
        </w:tc>
        <w:tc>
          <w:tcPr>
            <w:tcW w:w="880" w:type="dxa"/>
            <w:tcBorders>
              <w:top w:val="nil"/>
              <w:left w:val="nil"/>
              <w:bottom w:val="nil"/>
              <w:right w:val="nil"/>
            </w:tcBorders>
            <w:shd w:val="clear" w:color="DCE6F1" w:fill="DCE6F1"/>
            <w:noWrap/>
            <w:vAlign w:val="bottom"/>
            <w:hideMark/>
          </w:tcPr>
          <w:p w14:paraId="461F7E25" w14:textId="77777777" w:rsidR="00D33620" w:rsidRDefault="00D33620">
            <w:pPr>
              <w:rPr>
                <w:sz w:val="20"/>
                <w:szCs w:val="20"/>
              </w:rPr>
            </w:pPr>
          </w:p>
        </w:tc>
        <w:tc>
          <w:tcPr>
            <w:tcW w:w="1100" w:type="dxa"/>
            <w:tcBorders>
              <w:top w:val="nil"/>
              <w:left w:val="nil"/>
              <w:bottom w:val="nil"/>
              <w:right w:val="nil"/>
            </w:tcBorders>
            <w:shd w:val="clear" w:color="DCE6F1" w:fill="DCE6F1"/>
            <w:noWrap/>
            <w:vAlign w:val="bottom"/>
            <w:hideMark/>
          </w:tcPr>
          <w:p w14:paraId="41373805" w14:textId="77777777" w:rsidR="00D33620" w:rsidRDefault="00D33620">
            <w:pPr>
              <w:rPr>
                <w:sz w:val="20"/>
                <w:szCs w:val="20"/>
              </w:rPr>
            </w:pPr>
          </w:p>
        </w:tc>
        <w:tc>
          <w:tcPr>
            <w:tcW w:w="1200" w:type="dxa"/>
            <w:tcBorders>
              <w:top w:val="nil"/>
              <w:left w:val="nil"/>
              <w:bottom w:val="nil"/>
              <w:right w:val="nil"/>
            </w:tcBorders>
            <w:shd w:val="clear" w:color="DCE6F1" w:fill="DCE6F1"/>
            <w:noWrap/>
            <w:vAlign w:val="bottom"/>
            <w:hideMark/>
          </w:tcPr>
          <w:p w14:paraId="7E6CE4D7" w14:textId="77777777" w:rsidR="00D33620" w:rsidRDefault="00D33620">
            <w:pPr>
              <w:rPr>
                <w:sz w:val="20"/>
                <w:szCs w:val="20"/>
              </w:rPr>
            </w:pPr>
          </w:p>
        </w:tc>
        <w:tc>
          <w:tcPr>
            <w:tcW w:w="680" w:type="dxa"/>
            <w:tcBorders>
              <w:top w:val="nil"/>
              <w:left w:val="nil"/>
              <w:bottom w:val="nil"/>
              <w:right w:val="nil"/>
            </w:tcBorders>
            <w:shd w:val="clear" w:color="DCE6F1" w:fill="DCE6F1"/>
            <w:noWrap/>
            <w:vAlign w:val="bottom"/>
            <w:hideMark/>
          </w:tcPr>
          <w:p w14:paraId="329401D2" w14:textId="77777777" w:rsidR="00D33620" w:rsidRDefault="00D33620">
            <w:pPr>
              <w:rPr>
                <w:sz w:val="20"/>
                <w:szCs w:val="20"/>
              </w:rPr>
            </w:pPr>
          </w:p>
        </w:tc>
        <w:tc>
          <w:tcPr>
            <w:tcW w:w="640" w:type="dxa"/>
            <w:tcBorders>
              <w:top w:val="nil"/>
              <w:left w:val="nil"/>
              <w:bottom w:val="nil"/>
              <w:right w:val="nil"/>
            </w:tcBorders>
            <w:shd w:val="clear" w:color="DCE6F1" w:fill="DCE6F1"/>
            <w:noWrap/>
            <w:vAlign w:val="bottom"/>
            <w:hideMark/>
          </w:tcPr>
          <w:p w14:paraId="7316968C" w14:textId="77777777" w:rsidR="00D33620" w:rsidRDefault="00D33620">
            <w:pPr>
              <w:rPr>
                <w:sz w:val="20"/>
                <w:szCs w:val="20"/>
              </w:rPr>
            </w:pPr>
          </w:p>
        </w:tc>
        <w:tc>
          <w:tcPr>
            <w:tcW w:w="600" w:type="dxa"/>
            <w:tcBorders>
              <w:top w:val="nil"/>
              <w:left w:val="nil"/>
              <w:bottom w:val="nil"/>
              <w:right w:val="nil"/>
            </w:tcBorders>
            <w:shd w:val="clear" w:color="DCE6F1" w:fill="DCE6F1"/>
            <w:noWrap/>
            <w:vAlign w:val="bottom"/>
            <w:hideMark/>
          </w:tcPr>
          <w:p w14:paraId="449A8114" w14:textId="77777777" w:rsidR="00D33620" w:rsidRDefault="00D33620">
            <w:pPr>
              <w:rPr>
                <w:sz w:val="20"/>
                <w:szCs w:val="20"/>
              </w:rPr>
            </w:pPr>
          </w:p>
        </w:tc>
      </w:tr>
      <w:tr w:rsidR="00D33620" w14:paraId="239532CD" w14:textId="77777777" w:rsidTr="00D33620">
        <w:trPr>
          <w:trHeight w:val="288"/>
          <w:jc w:val="center"/>
        </w:trPr>
        <w:tc>
          <w:tcPr>
            <w:tcW w:w="1660" w:type="dxa"/>
            <w:tcBorders>
              <w:top w:val="nil"/>
              <w:left w:val="nil"/>
              <w:bottom w:val="single" w:sz="4" w:space="0" w:color="95B3D7"/>
              <w:right w:val="nil"/>
            </w:tcBorders>
            <w:shd w:val="clear" w:color="DCE6F1" w:fill="DCE6F1"/>
            <w:noWrap/>
            <w:vAlign w:val="bottom"/>
            <w:hideMark/>
          </w:tcPr>
          <w:p w14:paraId="78E26C7A"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Row Labels</w:t>
            </w:r>
          </w:p>
        </w:tc>
        <w:tc>
          <w:tcPr>
            <w:tcW w:w="1820" w:type="dxa"/>
            <w:tcBorders>
              <w:top w:val="nil"/>
              <w:left w:val="nil"/>
              <w:bottom w:val="single" w:sz="4" w:space="0" w:color="95B3D7"/>
              <w:right w:val="nil"/>
            </w:tcBorders>
            <w:shd w:val="clear" w:color="DCE6F1" w:fill="DCE6F1"/>
            <w:noWrap/>
            <w:vAlign w:val="bottom"/>
            <w:hideMark/>
          </w:tcPr>
          <w:p w14:paraId="2168728B"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Cap</w:t>
            </w:r>
          </w:p>
        </w:tc>
        <w:tc>
          <w:tcPr>
            <w:tcW w:w="760" w:type="dxa"/>
            <w:tcBorders>
              <w:top w:val="nil"/>
              <w:left w:val="nil"/>
              <w:bottom w:val="single" w:sz="4" w:space="0" w:color="95B3D7"/>
              <w:right w:val="nil"/>
            </w:tcBorders>
            <w:shd w:val="clear" w:color="DCE6F1" w:fill="DCE6F1"/>
            <w:noWrap/>
            <w:vAlign w:val="bottom"/>
            <w:hideMark/>
          </w:tcPr>
          <w:p w14:paraId="3EFEF977"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Comics</w:t>
            </w:r>
          </w:p>
        </w:tc>
        <w:tc>
          <w:tcPr>
            <w:tcW w:w="880" w:type="dxa"/>
            <w:tcBorders>
              <w:top w:val="nil"/>
              <w:left w:val="nil"/>
              <w:bottom w:val="single" w:sz="4" w:space="0" w:color="95B3D7"/>
              <w:right w:val="nil"/>
            </w:tcBorders>
            <w:shd w:val="clear" w:color="DCE6F1" w:fill="DCE6F1"/>
            <w:noWrap/>
            <w:vAlign w:val="bottom"/>
            <w:hideMark/>
          </w:tcPr>
          <w:p w14:paraId="56B52232"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Curtains</w:t>
            </w:r>
          </w:p>
        </w:tc>
        <w:tc>
          <w:tcPr>
            <w:tcW w:w="860" w:type="dxa"/>
            <w:tcBorders>
              <w:top w:val="nil"/>
              <w:left w:val="nil"/>
              <w:bottom w:val="single" w:sz="4" w:space="0" w:color="95B3D7"/>
              <w:right w:val="nil"/>
            </w:tcBorders>
            <w:shd w:val="clear" w:color="DCE6F1" w:fill="DCE6F1"/>
            <w:noWrap/>
            <w:vAlign w:val="bottom"/>
            <w:hideMark/>
          </w:tcPr>
          <w:p w14:paraId="7DEDBB71"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Cushion</w:t>
            </w:r>
          </w:p>
        </w:tc>
        <w:tc>
          <w:tcPr>
            <w:tcW w:w="880" w:type="dxa"/>
            <w:tcBorders>
              <w:top w:val="nil"/>
              <w:left w:val="nil"/>
              <w:bottom w:val="single" w:sz="4" w:space="0" w:color="95B3D7"/>
              <w:right w:val="nil"/>
            </w:tcBorders>
            <w:shd w:val="clear" w:color="DCE6F1" w:fill="DCE6F1"/>
            <w:noWrap/>
            <w:vAlign w:val="bottom"/>
            <w:hideMark/>
          </w:tcPr>
          <w:p w14:paraId="243CD1BE"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Earbuds</w:t>
            </w:r>
          </w:p>
        </w:tc>
        <w:tc>
          <w:tcPr>
            <w:tcW w:w="1100" w:type="dxa"/>
            <w:tcBorders>
              <w:top w:val="nil"/>
              <w:left w:val="nil"/>
              <w:bottom w:val="single" w:sz="4" w:space="0" w:color="95B3D7"/>
              <w:right w:val="nil"/>
            </w:tcBorders>
            <w:shd w:val="clear" w:color="DCE6F1" w:fill="DCE6F1"/>
            <w:noWrap/>
            <w:vAlign w:val="bottom"/>
            <w:hideMark/>
          </w:tcPr>
          <w:p w14:paraId="4C472AE2"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Face Wash</w:t>
            </w:r>
          </w:p>
        </w:tc>
        <w:tc>
          <w:tcPr>
            <w:tcW w:w="1200" w:type="dxa"/>
            <w:tcBorders>
              <w:top w:val="nil"/>
              <w:left w:val="nil"/>
              <w:bottom w:val="single" w:sz="4" w:space="0" w:color="95B3D7"/>
              <w:right w:val="nil"/>
            </w:tcBorders>
            <w:shd w:val="clear" w:color="DCE6F1" w:fill="DCE6F1"/>
            <w:noWrap/>
            <w:vAlign w:val="bottom"/>
            <w:hideMark/>
          </w:tcPr>
          <w:p w14:paraId="6144F72B"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Foundation</w:t>
            </w:r>
          </w:p>
        </w:tc>
        <w:tc>
          <w:tcPr>
            <w:tcW w:w="680" w:type="dxa"/>
            <w:tcBorders>
              <w:top w:val="nil"/>
              <w:left w:val="nil"/>
              <w:bottom w:val="single" w:sz="4" w:space="0" w:color="95B3D7"/>
              <w:right w:val="nil"/>
            </w:tcBorders>
            <w:shd w:val="clear" w:color="DCE6F1" w:fill="DCE6F1"/>
            <w:noWrap/>
            <w:vAlign w:val="bottom"/>
            <w:hideMark/>
          </w:tcPr>
          <w:p w14:paraId="2DCB0902"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Jacket</w:t>
            </w:r>
          </w:p>
        </w:tc>
        <w:tc>
          <w:tcPr>
            <w:tcW w:w="640" w:type="dxa"/>
            <w:tcBorders>
              <w:top w:val="nil"/>
              <w:left w:val="nil"/>
              <w:bottom w:val="single" w:sz="4" w:space="0" w:color="95B3D7"/>
              <w:right w:val="nil"/>
            </w:tcBorders>
            <w:shd w:val="clear" w:color="DCE6F1" w:fill="DCE6F1"/>
            <w:noWrap/>
            <w:vAlign w:val="bottom"/>
            <w:hideMark/>
          </w:tcPr>
          <w:p w14:paraId="61256A24"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Jeans</w:t>
            </w:r>
          </w:p>
        </w:tc>
        <w:tc>
          <w:tcPr>
            <w:tcW w:w="600" w:type="dxa"/>
            <w:tcBorders>
              <w:top w:val="nil"/>
              <w:left w:val="nil"/>
              <w:bottom w:val="single" w:sz="4" w:space="0" w:color="95B3D7"/>
              <w:right w:val="nil"/>
            </w:tcBorders>
            <w:shd w:val="clear" w:color="DCE6F1" w:fill="DCE6F1"/>
            <w:noWrap/>
            <w:vAlign w:val="bottom"/>
            <w:hideMark/>
          </w:tcPr>
          <w:p w14:paraId="7365CDCD" w14:textId="55B2DDFC" w:rsidR="00D33620" w:rsidRDefault="00D33620">
            <w:pPr>
              <w:rPr>
                <w:rFonts w:ascii="Calibri" w:hAnsi="Calibri" w:cs="Calibri"/>
                <w:b/>
                <w:bCs/>
                <w:color w:val="000000"/>
                <w:sz w:val="22"/>
                <w:szCs w:val="22"/>
              </w:rPr>
            </w:pPr>
            <w:r>
              <w:rPr>
                <w:rFonts w:ascii="Calibri" w:hAnsi="Calibri" w:cs="Calibri"/>
                <w:b/>
                <w:bCs/>
                <w:color w:val="000000"/>
                <w:sz w:val="22"/>
                <w:szCs w:val="22"/>
              </w:rPr>
              <w:t>More...</w:t>
            </w:r>
          </w:p>
        </w:tc>
      </w:tr>
      <w:tr w:rsidR="00D33620" w14:paraId="453E9E1F" w14:textId="77777777" w:rsidTr="00D33620">
        <w:trPr>
          <w:trHeight w:val="288"/>
          <w:jc w:val="center"/>
        </w:trPr>
        <w:tc>
          <w:tcPr>
            <w:tcW w:w="1660" w:type="dxa"/>
            <w:tcBorders>
              <w:top w:val="nil"/>
              <w:left w:val="nil"/>
              <w:bottom w:val="nil"/>
              <w:right w:val="nil"/>
            </w:tcBorders>
            <w:shd w:val="clear" w:color="auto" w:fill="auto"/>
            <w:noWrap/>
            <w:vAlign w:val="bottom"/>
            <w:hideMark/>
          </w:tcPr>
          <w:p w14:paraId="2DCAA9BB" w14:textId="77777777" w:rsidR="00D33620" w:rsidRDefault="00D33620">
            <w:pPr>
              <w:rPr>
                <w:rFonts w:ascii="Calibri" w:hAnsi="Calibri" w:cs="Calibri"/>
                <w:color w:val="000000"/>
                <w:sz w:val="22"/>
                <w:szCs w:val="22"/>
              </w:rPr>
            </w:pPr>
            <w:r>
              <w:rPr>
                <w:rFonts w:ascii="Calibri" w:hAnsi="Calibri" w:cs="Calibri"/>
                <w:color w:val="000000"/>
                <w:sz w:val="22"/>
                <w:szCs w:val="22"/>
              </w:rPr>
              <w:t>Australia</w:t>
            </w:r>
          </w:p>
        </w:tc>
        <w:tc>
          <w:tcPr>
            <w:tcW w:w="1820" w:type="dxa"/>
            <w:tcBorders>
              <w:top w:val="nil"/>
              <w:left w:val="nil"/>
              <w:bottom w:val="nil"/>
              <w:right w:val="nil"/>
            </w:tcBorders>
            <w:shd w:val="clear" w:color="auto" w:fill="auto"/>
            <w:noWrap/>
            <w:vAlign w:val="bottom"/>
            <w:hideMark/>
          </w:tcPr>
          <w:p w14:paraId="52DE3AC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6</w:t>
            </w:r>
          </w:p>
        </w:tc>
        <w:tc>
          <w:tcPr>
            <w:tcW w:w="760" w:type="dxa"/>
            <w:tcBorders>
              <w:top w:val="nil"/>
              <w:left w:val="nil"/>
              <w:bottom w:val="nil"/>
              <w:right w:val="nil"/>
            </w:tcBorders>
            <w:shd w:val="clear" w:color="auto" w:fill="auto"/>
            <w:noWrap/>
            <w:vAlign w:val="bottom"/>
            <w:hideMark/>
          </w:tcPr>
          <w:p w14:paraId="3282E2C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29</w:t>
            </w:r>
          </w:p>
        </w:tc>
        <w:tc>
          <w:tcPr>
            <w:tcW w:w="880" w:type="dxa"/>
            <w:tcBorders>
              <w:top w:val="nil"/>
              <w:left w:val="nil"/>
              <w:bottom w:val="nil"/>
              <w:right w:val="nil"/>
            </w:tcBorders>
            <w:shd w:val="clear" w:color="auto" w:fill="auto"/>
            <w:noWrap/>
            <w:vAlign w:val="bottom"/>
            <w:hideMark/>
          </w:tcPr>
          <w:p w14:paraId="6243B6E0"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26</w:t>
            </w:r>
          </w:p>
        </w:tc>
        <w:tc>
          <w:tcPr>
            <w:tcW w:w="860" w:type="dxa"/>
            <w:tcBorders>
              <w:top w:val="nil"/>
              <w:left w:val="nil"/>
              <w:bottom w:val="nil"/>
              <w:right w:val="nil"/>
            </w:tcBorders>
            <w:shd w:val="clear" w:color="auto" w:fill="auto"/>
            <w:noWrap/>
            <w:vAlign w:val="bottom"/>
            <w:hideMark/>
          </w:tcPr>
          <w:p w14:paraId="5ACB9880"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38</w:t>
            </w:r>
          </w:p>
        </w:tc>
        <w:tc>
          <w:tcPr>
            <w:tcW w:w="880" w:type="dxa"/>
            <w:tcBorders>
              <w:top w:val="nil"/>
              <w:left w:val="nil"/>
              <w:bottom w:val="nil"/>
              <w:right w:val="nil"/>
            </w:tcBorders>
            <w:shd w:val="clear" w:color="auto" w:fill="auto"/>
            <w:noWrap/>
            <w:vAlign w:val="bottom"/>
            <w:hideMark/>
          </w:tcPr>
          <w:p w14:paraId="4FA63A45"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11</w:t>
            </w:r>
          </w:p>
        </w:tc>
        <w:tc>
          <w:tcPr>
            <w:tcW w:w="1100" w:type="dxa"/>
            <w:tcBorders>
              <w:top w:val="nil"/>
              <w:left w:val="nil"/>
              <w:bottom w:val="nil"/>
              <w:right w:val="nil"/>
            </w:tcBorders>
            <w:shd w:val="clear" w:color="auto" w:fill="auto"/>
            <w:noWrap/>
            <w:vAlign w:val="bottom"/>
            <w:hideMark/>
          </w:tcPr>
          <w:p w14:paraId="371645C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45</w:t>
            </w:r>
          </w:p>
        </w:tc>
        <w:tc>
          <w:tcPr>
            <w:tcW w:w="1200" w:type="dxa"/>
            <w:tcBorders>
              <w:top w:val="nil"/>
              <w:left w:val="nil"/>
              <w:bottom w:val="nil"/>
              <w:right w:val="nil"/>
            </w:tcBorders>
            <w:shd w:val="clear" w:color="auto" w:fill="auto"/>
            <w:noWrap/>
            <w:vAlign w:val="bottom"/>
            <w:hideMark/>
          </w:tcPr>
          <w:p w14:paraId="6C7ECB09"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8</w:t>
            </w:r>
          </w:p>
        </w:tc>
        <w:tc>
          <w:tcPr>
            <w:tcW w:w="680" w:type="dxa"/>
            <w:tcBorders>
              <w:top w:val="nil"/>
              <w:left w:val="nil"/>
              <w:bottom w:val="nil"/>
              <w:right w:val="nil"/>
            </w:tcBorders>
            <w:shd w:val="clear" w:color="auto" w:fill="auto"/>
            <w:noWrap/>
            <w:vAlign w:val="bottom"/>
            <w:hideMark/>
          </w:tcPr>
          <w:p w14:paraId="574014E0"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23</w:t>
            </w:r>
          </w:p>
        </w:tc>
        <w:tc>
          <w:tcPr>
            <w:tcW w:w="640" w:type="dxa"/>
            <w:tcBorders>
              <w:top w:val="nil"/>
              <w:left w:val="nil"/>
              <w:bottom w:val="nil"/>
              <w:right w:val="nil"/>
            </w:tcBorders>
            <w:shd w:val="clear" w:color="auto" w:fill="auto"/>
            <w:noWrap/>
            <w:vAlign w:val="bottom"/>
            <w:hideMark/>
          </w:tcPr>
          <w:p w14:paraId="506DB1E9"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18</w:t>
            </w:r>
          </w:p>
        </w:tc>
        <w:tc>
          <w:tcPr>
            <w:tcW w:w="600" w:type="dxa"/>
            <w:tcBorders>
              <w:top w:val="nil"/>
              <w:left w:val="nil"/>
              <w:bottom w:val="nil"/>
              <w:right w:val="nil"/>
            </w:tcBorders>
            <w:shd w:val="clear" w:color="auto" w:fill="auto"/>
            <w:noWrap/>
            <w:vAlign w:val="bottom"/>
            <w:hideMark/>
          </w:tcPr>
          <w:p w14:paraId="1B4F1E00" w14:textId="122FB80D" w:rsidR="00D33620" w:rsidRDefault="00D33620">
            <w:pPr>
              <w:jc w:val="right"/>
              <w:rPr>
                <w:rFonts w:ascii="Calibri" w:hAnsi="Calibri" w:cs="Calibri"/>
                <w:color w:val="000000"/>
                <w:sz w:val="22"/>
                <w:szCs w:val="22"/>
              </w:rPr>
            </w:pPr>
            <w:r>
              <w:rPr>
                <w:rFonts w:ascii="Calibri" w:hAnsi="Calibri" w:cs="Calibri"/>
                <w:color w:val="000000"/>
                <w:sz w:val="22"/>
                <w:szCs w:val="22"/>
              </w:rPr>
              <w:t>-</w:t>
            </w:r>
          </w:p>
        </w:tc>
      </w:tr>
      <w:tr w:rsidR="00D33620" w14:paraId="17D66F0B" w14:textId="77777777" w:rsidTr="00D33620">
        <w:trPr>
          <w:trHeight w:val="288"/>
          <w:jc w:val="center"/>
        </w:trPr>
        <w:tc>
          <w:tcPr>
            <w:tcW w:w="1660" w:type="dxa"/>
            <w:tcBorders>
              <w:top w:val="nil"/>
              <w:left w:val="nil"/>
              <w:bottom w:val="nil"/>
              <w:right w:val="nil"/>
            </w:tcBorders>
            <w:shd w:val="clear" w:color="auto" w:fill="auto"/>
            <w:noWrap/>
            <w:vAlign w:val="bottom"/>
            <w:hideMark/>
          </w:tcPr>
          <w:p w14:paraId="0E44E6FA" w14:textId="77777777" w:rsidR="00D33620" w:rsidRDefault="00D33620">
            <w:pPr>
              <w:rPr>
                <w:rFonts w:ascii="Calibri" w:hAnsi="Calibri" w:cs="Calibri"/>
                <w:color w:val="000000"/>
                <w:sz w:val="22"/>
                <w:szCs w:val="22"/>
              </w:rPr>
            </w:pPr>
            <w:r>
              <w:rPr>
                <w:rFonts w:ascii="Calibri" w:hAnsi="Calibri" w:cs="Calibri"/>
                <w:color w:val="000000"/>
                <w:sz w:val="22"/>
                <w:szCs w:val="22"/>
              </w:rPr>
              <w:t>Canada</w:t>
            </w:r>
          </w:p>
        </w:tc>
        <w:tc>
          <w:tcPr>
            <w:tcW w:w="1820" w:type="dxa"/>
            <w:tcBorders>
              <w:top w:val="nil"/>
              <w:left w:val="nil"/>
              <w:bottom w:val="nil"/>
              <w:right w:val="nil"/>
            </w:tcBorders>
            <w:shd w:val="clear" w:color="auto" w:fill="auto"/>
            <w:noWrap/>
            <w:vAlign w:val="bottom"/>
            <w:hideMark/>
          </w:tcPr>
          <w:p w14:paraId="045DC4E3"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38</w:t>
            </w:r>
          </w:p>
        </w:tc>
        <w:tc>
          <w:tcPr>
            <w:tcW w:w="760" w:type="dxa"/>
            <w:tcBorders>
              <w:top w:val="nil"/>
              <w:left w:val="nil"/>
              <w:bottom w:val="nil"/>
              <w:right w:val="nil"/>
            </w:tcBorders>
            <w:shd w:val="clear" w:color="auto" w:fill="auto"/>
            <w:noWrap/>
            <w:vAlign w:val="bottom"/>
            <w:hideMark/>
          </w:tcPr>
          <w:p w14:paraId="1C56F78F"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14</w:t>
            </w:r>
          </w:p>
        </w:tc>
        <w:tc>
          <w:tcPr>
            <w:tcW w:w="880" w:type="dxa"/>
            <w:tcBorders>
              <w:top w:val="nil"/>
              <w:left w:val="nil"/>
              <w:bottom w:val="nil"/>
              <w:right w:val="nil"/>
            </w:tcBorders>
            <w:shd w:val="clear" w:color="auto" w:fill="auto"/>
            <w:noWrap/>
            <w:vAlign w:val="bottom"/>
            <w:hideMark/>
          </w:tcPr>
          <w:p w14:paraId="4F63DA2D"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25</w:t>
            </w:r>
          </w:p>
        </w:tc>
        <w:tc>
          <w:tcPr>
            <w:tcW w:w="860" w:type="dxa"/>
            <w:tcBorders>
              <w:top w:val="nil"/>
              <w:left w:val="nil"/>
              <w:bottom w:val="nil"/>
              <w:right w:val="nil"/>
            </w:tcBorders>
            <w:shd w:val="clear" w:color="auto" w:fill="auto"/>
            <w:noWrap/>
            <w:vAlign w:val="bottom"/>
            <w:hideMark/>
          </w:tcPr>
          <w:p w14:paraId="44B5D726"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33</w:t>
            </w:r>
          </w:p>
        </w:tc>
        <w:tc>
          <w:tcPr>
            <w:tcW w:w="880" w:type="dxa"/>
            <w:tcBorders>
              <w:top w:val="nil"/>
              <w:left w:val="nil"/>
              <w:bottom w:val="nil"/>
              <w:right w:val="nil"/>
            </w:tcBorders>
            <w:shd w:val="clear" w:color="auto" w:fill="auto"/>
            <w:noWrap/>
            <w:vAlign w:val="bottom"/>
            <w:hideMark/>
          </w:tcPr>
          <w:p w14:paraId="0F0BAEBD"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49</w:t>
            </w:r>
          </w:p>
        </w:tc>
        <w:tc>
          <w:tcPr>
            <w:tcW w:w="1100" w:type="dxa"/>
            <w:tcBorders>
              <w:top w:val="nil"/>
              <w:left w:val="nil"/>
              <w:bottom w:val="nil"/>
              <w:right w:val="nil"/>
            </w:tcBorders>
            <w:shd w:val="clear" w:color="auto" w:fill="auto"/>
            <w:noWrap/>
            <w:vAlign w:val="bottom"/>
            <w:hideMark/>
          </w:tcPr>
          <w:p w14:paraId="4E3B4BA5"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21</w:t>
            </w:r>
          </w:p>
        </w:tc>
        <w:tc>
          <w:tcPr>
            <w:tcW w:w="1200" w:type="dxa"/>
            <w:tcBorders>
              <w:top w:val="nil"/>
              <w:left w:val="nil"/>
              <w:bottom w:val="nil"/>
              <w:right w:val="nil"/>
            </w:tcBorders>
            <w:shd w:val="clear" w:color="auto" w:fill="auto"/>
            <w:noWrap/>
            <w:vAlign w:val="bottom"/>
            <w:hideMark/>
          </w:tcPr>
          <w:p w14:paraId="53D1E19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27</w:t>
            </w:r>
          </w:p>
        </w:tc>
        <w:tc>
          <w:tcPr>
            <w:tcW w:w="680" w:type="dxa"/>
            <w:tcBorders>
              <w:top w:val="nil"/>
              <w:left w:val="nil"/>
              <w:bottom w:val="nil"/>
              <w:right w:val="nil"/>
            </w:tcBorders>
            <w:shd w:val="clear" w:color="auto" w:fill="auto"/>
            <w:noWrap/>
            <w:vAlign w:val="bottom"/>
            <w:hideMark/>
          </w:tcPr>
          <w:p w14:paraId="35C93AB9"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37</w:t>
            </w:r>
          </w:p>
        </w:tc>
        <w:tc>
          <w:tcPr>
            <w:tcW w:w="640" w:type="dxa"/>
            <w:tcBorders>
              <w:top w:val="nil"/>
              <w:left w:val="nil"/>
              <w:bottom w:val="nil"/>
              <w:right w:val="nil"/>
            </w:tcBorders>
            <w:shd w:val="clear" w:color="auto" w:fill="auto"/>
            <w:noWrap/>
            <w:vAlign w:val="bottom"/>
            <w:hideMark/>
          </w:tcPr>
          <w:p w14:paraId="03DE9A43"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9</w:t>
            </w:r>
          </w:p>
        </w:tc>
        <w:tc>
          <w:tcPr>
            <w:tcW w:w="600" w:type="dxa"/>
            <w:tcBorders>
              <w:top w:val="nil"/>
              <w:left w:val="nil"/>
              <w:bottom w:val="nil"/>
              <w:right w:val="nil"/>
            </w:tcBorders>
            <w:shd w:val="clear" w:color="auto" w:fill="auto"/>
            <w:noWrap/>
            <w:vAlign w:val="bottom"/>
            <w:hideMark/>
          </w:tcPr>
          <w:p w14:paraId="0DD0A1A8" w14:textId="0113FABE" w:rsidR="00D33620" w:rsidRDefault="00D33620">
            <w:pPr>
              <w:jc w:val="right"/>
              <w:rPr>
                <w:rFonts w:ascii="Calibri" w:hAnsi="Calibri" w:cs="Calibri"/>
                <w:color w:val="000000"/>
                <w:sz w:val="22"/>
                <w:szCs w:val="22"/>
              </w:rPr>
            </w:pPr>
            <w:r>
              <w:rPr>
                <w:rFonts w:ascii="Calibri" w:hAnsi="Calibri" w:cs="Calibri"/>
                <w:color w:val="000000"/>
                <w:sz w:val="22"/>
                <w:szCs w:val="22"/>
              </w:rPr>
              <w:t>-</w:t>
            </w:r>
          </w:p>
        </w:tc>
      </w:tr>
      <w:tr w:rsidR="00D33620" w14:paraId="4DA66D09" w14:textId="77777777" w:rsidTr="00D33620">
        <w:trPr>
          <w:trHeight w:val="288"/>
          <w:jc w:val="center"/>
        </w:trPr>
        <w:tc>
          <w:tcPr>
            <w:tcW w:w="1660" w:type="dxa"/>
            <w:tcBorders>
              <w:top w:val="nil"/>
              <w:left w:val="nil"/>
              <w:bottom w:val="nil"/>
              <w:right w:val="nil"/>
            </w:tcBorders>
            <w:shd w:val="clear" w:color="auto" w:fill="auto"/>
            <w:noWrap/>
            <w:vAlign w:val="bottom"/>
            <w:hideMark/>
          </w:tcPr>
          <w:p w14:paraId="186EB7A4" w14:textId="77777777" w:rsidR="00D33620" w:rsidRDefault="00D33620">
            <w:pPr>
              <w:rPr>
                <w:rFonts w:ascii="Calibri" w:hAnsi="Calibri" w:cs="Calibri"/>
                <w:color w:val="000000"/>
                <w:sz w:val="22"/>
                <w:szCs w:val="22"/>
              </w:rPr>
            </w:pPr>
            <w:r>
              <w:rPr>
                <w:rFonts w:ascii="Calibri" w:hAnsi="Calibri" w:cs="Calibri"/>
                <w:color w:val="000000"/>
                <w:sz w:val="22"/>
                <w:szCs w:val="22"/>
              </w:rPr>
              <w:t>India</w:t>
            </w:r>
          </w:p>
        </w:tc>
        <w:tc>
          <w:tcPr>
            <w:tcW w:w="1820" w:type="dxa"/>
            <w:tcBorders>
              <w:top w:val="nil"/>
              <w:left w:val="nil"/>
              <w:bottom w:val="nil"/>
              <w:right w:val="nil"/>
            </w:tcBorders>
            <w:shd w:val="clear" w:color="auto" w:fill="auto"/>
            <w:noWrap/>
            <w:vAlign w:val="bottom"/>
            <w:hideMark/>
          </w:tcPr>
          <w:p w14:paraId="6A87BC5B"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38</w:t>
            </w:r>
          </w:p>
        </w:tc>
        <w:tc>
          <w:tcPr>
            <w:tcW w:w="760" w:type="dxa"/>
            <w:tcBorders>
              <w:top w:val="nil"/>
              <w:left w:val="nil"/>
              <w:bottom w:val="nil"/>
              <w:right w:val="nil"/>
            </w:tcBorders>
            <w:shd w:val="clear" w:color="auto" w:fill="auto"/>
            <w:noWrap/>
            <w:vAlign w:val="bottom"/>
            <w:hideMark/>
          </w:tcPr>
          <w:p w14:paraId="7451EE95"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14</w:t>
            </w:r>
          </w:p>
        </w:tc>
        <w:tc>
          <w:tcPr>
            <w:tcW w:w="880" w:type="dxa"/>
            <w:tcBorders>
              <w:top w:val="nil"/>
              <w:left w:val="nil"/>
              <w:bottom w:val="nil"/>
              <w:right w:val="nil"/>
            </w:tcBorders>
            <w:shd w:val="clear" w:color="auto" w:fill="auto"/>
            <w:noWrap/>
            <w:vAlign w:val="bottom"/>
            <w:hideMark/>
          </w:tcPr>
          <w:p w14:paraId="063AD02E"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15</w:t>
            </w:r>
          </w:p>
        </w:tc>
        <w:tc>
          <w:tcPr>
            <w:tcW w:w="860" w:type="dxa"/>
            <w:tcBorders>
              <w:top w:val="nil"/>
              <w:left w:val="nil"/>
              <w:bottom w:val="nil"/>
              <w:right w:val="nil"/>
            </w:tcBorders>
            <w:shd w:val="clear" w:color="auto" w:fill="auto"/>
            <w:noWrap/>
            <w:vAlign w:val="bottom"/>
            <w:hideMark/>
          </w:tcPr>
          <w:p w14:paraId="1951268A"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20</w:t>
            </w:r>
          </w:p>
        </w:tc>
        <w:tc>
          <w:tcPr>
            <w:tcW w:w="880" w:type="dxa"/>
            <w:tcBorders>
              <w:top w:val="nil"/>
              <w:left w:val="nil"/>
              <w:bottom w:val="nil"/>
              <w:right w:val="nil"/>
            </w:tcBorders>
            <w:shd w:val="clear" w:color="auto" w:fill="auto"/>
            <w:noWrap/>
            <w:vAlign w:val="bottom"/>
            <w:hideMark/>
          </w:tcPr>
          <w:p w14:paraId="59404DF4"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31</w:t>
            </w:r>
          </w:p>
        </w:tc>
        <w:tc>
          <w:tcPr>
            <w:tcW w:w="1100" w:type="dxa"/>
            <w:tcBorders>
              <w:top w:val="nil"/>
              <w:left w:val="nil"/>
              <w:bottom w:val="nil"/>
              <w:right w:val="nil"/>
            </w:tcBorders>
            <w:shd w:val="clear" w:color="auto" w:fill="auto"/>
            <w:noWrap/>
            <w:vAlign w:val="bottom"/>
            <w:hideMark/>
          </w:tcPr>
          <w:p w14:paraId="12FB70F8"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25</w:t>
            </w:r>
          </w:p>
        </w:tc>
        <w:tc>
          <w:tcPr>
            <w:tcW w:w="1200" w:type="dxa"/>
            <w:tcBorders>
              <w:top w:val="nil"/>
              <w:left w:val="nil"/>
              <w:bottom w:val="nil"/>
              <w:right w:val="nil"/>
            </w:tcBorders>
            <w:shd w:val="clear" w:color="auto" w:fill="auto"/>
            <w:noWrap/>
            <w:vAlign w:val="bottom"/>
            <w:hideMark/>
          </w:tcPr>
          <w:p w14:paraId="5329A013"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23</w:t>
            </w:r>
          </w:p>
        </w:tc>
        <w:tc>
          <w:tcPr>
            <w:tcW w:w="680" w:type="dxa"/>
            <w:tcBorders>
              <w:top w:val="nil"/>
              <w:left w:val="nil"/>
              <w:bottom w:val="nil"/>
              <w:right w:val="nil"/>
            </w:tcBorders>
            <w:shd w:val="clear" w:color="auto" w:fill="auto"/>
            <w:noWrap/>
            <w:vAlign w:val="bottom"/>
            <w:hideMark/>
          </w:tcPr>
          <w:p w14:paraId="7EEEEBC4"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14</w:t>
            </w:r>
          </w:p>
        </w:tc>
        <w:tc>
          <w:tcPr>
            <w:tcW w:w="640" w:type="dxa"/>
            <w:tcBorders>
              <w:top w:val="nil"/>
              <w:left w:val="nil"/>
              <w:bottom w:val="nil"/>
              <w:right w:val="nil"/>
            </w:tcBorders>
            <w:shd w:val="clear" w:color="auto" w:fill="auto"/>
            <w:noWrap/>
            <w:vAlign w:val="bottom"/>
            <w:hideMark/>
          </w:tcPr>
          <w:p w14:paraId="2ED7A980"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21</w:t>
            </w:r>
          </w:p>
        </w:tc>
        <w:tc>
          <w:tcPr>
            <w:tcW w:w="600" w:type="dxa"/>
            <w:tcBorders>
              <w:top w:val="nil"/>
              <w:left w:val="nil"/>
              <w:bottom w:val="nil"/>
              <w:right w:val="nil"/>
            </w:tcBorders>
            <w:shd w:val="clear" w:color="auto" w:fill="auto"/>
            <w:noWrap/>
            <w:vAlign w:val="bottom"/>
            <w:hideMark/>
          </w:tcPr>
          <w:p w14:paraId="228E718A" w14:textId="74CD9556" w:rsidR="00D33620" w:rsidRDefault="00D33620">
            <w:pPr>
              <w:jc w:val="right"/>
              <w:rPr>
                <w:rFonts w:ascii="Calibri" w:hAnsi="Calibri" w:cs="Calibri"/>
                <w:color w:val="000000"/>
                <w:sz w:val="22"/>
                <w:szCs w:val="22"/>
              </w:rPr>
            </w:pPr>
            <w:r>
              <w:rPr>
                <w:rFonts w:ascii="Calibri" w:hAnsi="Calibri" w:cs="Calibri"/>
                <w:color w:val="000000"/>
                <w:sz w:val="22"/>
                <w:szCs w:val="22"/>
              </w:rPr>
              <w:t>-</w:t>
            </w:r>
          </w:p>
        </w:tc>
      </w:tr>
      <w:tr w:rsidR="00D33620" w14:paraId="41EBB4F5" w14:textId="77777777" w:rsidTr="00D33620">
        <w:trPr>
          <w:trHeight w:val="288"/>
          <w:jc w:val="center"/>
        </w:trPr>
        <w:tc>
          <w:tcPr>
            <w:tcW w:w="1660" w:type="dxa"/>
            <w:tcBorders>
              <w:top w:val="nil"/>
              <w:left w:val="nil"/>
              <w:bottom w:val="nil"/>
              <w:right w:val="nil"/>
            </w:tcBorders>
            <w:shd w:val="clear" w:color="auto" w:fill="auto"/>
            <w:noWrap/>
            <w:vAlign w:val="bottom"/>
            <w:hideMark/>
          </w:tcPr>
          <w:p w14:paraId="04B1CB10" w14:textId="77777777" w:rsidR="00D33620" w:rsidRDefault="00D33620">
            <w:pPr>
              <w:rPr>
                <w:rFonts w:ascii="Calibri" w:hAnsi="Calibri" w:cs="Calibri"/>
                <w:color w:val="000000"/>
                <w:sz w:val="22"/>
                <w:szCs w:val="22"/>
              </w:rPr>
            </w:pPr>
            <w:r>
              <w:rPr>
                <w:rFonts w:ascii="Calibri" w:hAnsi="Calibri" w:cs="Calibri"/>
                <w:color w:val="000000"/>
                <w:sz w:val="22"/>
                <w:szCs w:val="22"/>
              </w:rPr>
              <w:t>UK</w:t>
            </w:r>
          </w:p>
        </w:tc>
        <w:tc>
          <w:tcPr>
            <w:tcW w:w="1820" w:type="dxa"/>
            <w:tcBorders>
              <w:top w:val="nil"/>
              <w:left w:val="nil"/>
              <w:bottom w:val="nil"/>
              <w:right w:val="nil"/>
            </w:tcBorders>
            <w:shd w:val="clear" w:color="auto" w:fill="auto"/>
            <w:noWrap/>
            <w:vAlign w:val="bottom"/>
            <w:hideMark/>
          </w:tcPr>
          <w:p w14:paraId="33C7E1A8"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37</w:t>
            </w:r>
          </w:p>
        </w:tc>
        <w:tc>
          <w:tcPr>
            <w:tcW w:w="760" w:type="dxa"/>
            <w:tcBorders>
              <w:top w:val="nil"/>
              <w:left w:val="nil"/>
              <w:bottom w:val="nil"/>
              <w:right w:val="nil"/>
            </w:tcBorders>
            <w:shd w:val="clear" w:color="auto" w:fill="auto"/>
            <w:noWrap/>
            <w:vAlign w:val="bottom"/>
            <w:hideMark/>
          </w:tcPr>
          <w:p w14:paraId="1628B064"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16</w:t>
            </w:r>
          </w:p>
        </w:tc>
        <w:tc>
          <w:tcPr>
            <w:tcW w:w="880" w:type="dxa"/>
            <w:tcBorders>
              <w:top w:val="nil"/>
              <w:left w:val="nil"/>
              <w:bottom w:val="nil"/>
              <w:right w:val="nil"/>
            </w:tcBorders>
            <w:shd w:val="clear" w:color="auto" w:fill="auto"/>
            <w:noWrap/>
            <w:vAlign w:val="bottom"/>
            <w:hideMark/>
          </w:tcPr>
          <w:p w14:paraId="3203B54F"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5</w:t>
            </w:r>
          </w:p>
        </w:tc>
        <w:tc>
          <w:tcPr>
            <w:tcW w:w="860" w:type="dxa"/>
            <w:tcBorders>
              <w:top w:val="nil"/>
              <w:left w:val="nil"/>
              <w:bottom w:val="nil"/>
              <w:right w:val="nil"/>
            </w:tcBorders>
            <w:shd w:val="clear" w:color="auto" w:fill="auto"/>
            <w:noWrap/>
            <w:vAlign w:val="bottom"/>
            <w:hideMark/>
          </w:tcPr>
          <w:p w14:paraId="534F6E64"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24</w:t>
            </w:r>
          </w:p>
        </w:tc>
        <w:tc>
          <w:tcPr>
            <w:tcW w:w="880" w:type="dxa"/>
            <w:tcBorders>
              <w:top w:val="nil"/>
              <w:left w:val="nil"/>
              <w:bottom w:val="nil"/>
              <w:right w:val="nil"/>
            </w:tcBorders>
            <w:shd w:val="clear" w:color="auto" w:fill="auto"/>
            <w:noWrap/>
            <w:vAlign w:val="bottom"/>
            <w:hideMark/>
          </w:tcPr>
          <w:p w14:paraId="294AD23D"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7</w:t>
            </w:r>
          </w:p>
        </w:tc>
        <w:tc>
          <w:tcPr>
            <w:tcW w:w="1100" w:type="dxa"/>
            <w:tcBorders>
              <w:top w:val="nil"/>
              <w:left w:val="nil"/>
              <w:bottom w:val="nil"/>
              <w:right w:val="nil"/>
            </w:tcBorders>
            <w:shd w:val="clear" w:color="auto" w:fill="auto"/>
            <w:noWrap/>
            <w:vAlign w:val="bottom"/>
            <w:hideMark/>
          </w:tcPr>
          <w:p w14:paraId="367034D2"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23</w:t>
            </w:r>
          </w:p>
        </w:tc>
        <w:tc>
          <w:tcPr>
            <w:tcW w:w="1200" w:type="dxa"/>
            <w:tcBorders>
              <w:top w:val="nil"/>
              <w:left w:val="nil"/>
              <w:bottom w:val="nil"/>
              <w:right w:val="nil"/>
            </w:tcBorders>
            <w:shd w:val="clear" w:color="auto" w:fill="auto"/>
            <w:noWrap/>
            <w:vAlign w:val="bottom"/>
            <w:hideMark/>
          </w:tcPr>
          <w:p w14:paraId="09A71AC8"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52</w:t>
            </w:r>
          </w:p>
        </w:tc>
        <w:tc>
          <w:tcPr>
            <w:tcW w:w="680" w:type="dxa"/>
            <w:tcBorders>
              <w:top w:val="nil"/>
              <w:left w:val="nil"/>
              <w:bottom w:val="nil"/>
              <w:right w:val="nil"/>
            </w:tcBorders>
            <w:shd w:val="clear" w:color="auto" w:fill="auto"/>
            <w:noWrap/>
            <w:vAlign w:val="bottom"/>
            <w:hideMark/>
          </w:tcPr>
          <w:p w14:paraId="6ABB30DD"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20</w:t>
            </w:r>
          </w:p>
        </w:tc>
        <w:tc>
          <w:tcPr>
            <w:tcW w:w="640" w:type="dxa"/>
            <w:tcBorders>
              <w:top w:val="nil"/>
              <w:left w:val="nil"/>
              <w:bottom w:val="nil"/>
              <w:right w:val="nil"/>
            </w:tcBorders>
            <w:shd w:val="clear" w:color="auto" w:fill="auto"/>
            <w:noWrap/>
            <w:vAlign w:val="bottom"/>
            <w:hideMark/>
          </w:tcPr>
          <w:p w14:paraId="2A4E6FB2"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30</w:t>
            </w:r>
          </w:p>
        </w:tc>
        <w:tc>
          <w:tcPr>
            <w:tcW w:w="600" w:type="dxa"/>
            <w:tcBorders>
              <w:top w:val="nil"/>
              <w:left w:val="nil"/>
              <w:bottom w:val="nil"/>
              <w:right w:val="nil"/>
            </w:tcBorders>
            <w:shd w:val="clear" w:color="auto" w:fill="auto"/>
            <w:noWrap/>
            <w:vAlign w:val="bottom"/>
            <w:hideMark/>
          </w:tcPr>
          <w:p w14:paraId="1E1FB83D" w14:textId="6D336E4B" w:rsidR="00D33620" w:rsidRDefault="00D33620">
            <w:pPr>
              <w:jc w:val="right"/>
              <w:rPr>
                <w:rFonts w:ascii="Calibri" w:hAnsi="Calibri" w:cs="Calibri"/>
                <w:color w:val="000000"/>
                <w:sz w:val="22"/>
                <w:szCs w:val="22"/>
              </w:rPr>
            </w:pPr>
            <w:r>
              <w:rPr>
                <w:rFonts w:ascii="Calibri" w:hAnsi="Calibri" w:cs="Calibri"/>
                <w:color w:val="000000"/>
                <w:sz w:val="22"/>
                <w:szCs w:val="22"/>
              </w:rPr>
              <w:t>-</w:t>
            </w:r>
          </w:p>
        </w:tc>
      </w:tr>
      <w:tr w:rsidR="00D33620" w14:paraId="2D43C92C" w14:textId="77777777" w:rsidTr="00D33620">
        <w:trPr>
          <w:trHeight w:val="288"/>
          <w:jc w:val="center"/>
        </w:trPr>
        <w:tc>
          <w:tcPr>
            <w:tcW w:w="1660" w:type="dxa"/>
            <w:tcBorders>
              <w:top w:val="nil"/>
              <w:left w:val="nil"/>
              <w:bottom w:val="nil"/>
              <w:right w:val="nil"/>
            </w:tcBorders>
            <w:shd w:val="clear" w:color="auto" w:fill="auto"/>
            <w:noWrap/>
            <w:vAlign w:val="bottom"/>
            <w:hideMark/>
          </w:tcPr>
          <w:p w14:paraId="0A89E8B5" w14:textId="77777777" w:rsidR="00D33620" w:rsidRDefault="00D33620">
            <w:pPr>
              <w:rPr>
                <w:rFonts w:ascii="Calibri" w:hAnsi="Calibri" w:cs="Calibri"/>
                <w:color w:val="000000"/>
                <w:sz w:val="22"/>
                <w:szCs w:val="22"/>
              </w:rPr>
            </w:pPr>
            <w:r>
              <w:rPr>
                <w:rFonts w:ascii="Calibri" w:hAnsi="Calibri" w:cs="Calibri"/>
                <w:color w:val="000000"/>
                <w:sz w:val="22"/>
                <w:szCs w:val="22"/>
              </w:rPr>
              <w:t>USA</w:t>
            </w:r>
          </w:p>
        </w:tc>
        <w:tc>
          <w:tcPr>
            <w:tcW w:w="1820" w:type="dxa"/>
            <w:tcBorders>
              <w:top w:val="nil"/>
              <w:left w:val="nil"/>
              <w:bottom w:val="nil"/>
              <w:right w:val="nil"/>
            </w:tcBorders>
            <w:shd w:val="clear" w:color="auto" w:fill="auto"/>
            <w:noWrap/>
            <w:vAlign w:val="bottom"/>
            <w:hideMark/>
          </w:tcPr>
          <w:p w14:paraId="67B12917"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16</w:t>
            </w:r>
          </w:p>
        </w:tc>
        <w:tc>
          <w:tcPr>
            <w:tcW w:w="760" w:type="dxa"/>
            <w:tcBorders>
              <w:top w:val="nil"/>
              <w:left w:val="nil"/>
              <w:bottom w:val="nil"/>
              <w:right w:val="nil"/>
            </w:tcBorders>
            <w:shd w:val="clear" w:color="auto" w:fill="auto"/>
            <w:noWrap/>
            <w:vAlign w:val="bottom"/>
            <w:hideMark/>
          </w:tcPr>
          <w:p w14:paraId="1282402F"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18</w:t>
            </w:r>
          </w:p>
        </w:tc>
        <w:tc>
          <w:tcPr>
            <w:tcW w:w="880" w:type="dxa"/>
            <w:tcBorders>
              <w:top w:val="nil"/>
              <w:left w:val="nil"/>
              <w:bottom w:val="nil"/>
              <w:right w:val="nil"/>
            </w:tcBorders>
            <w:shd w:val="clear" w:color="auto" w:fill="auto"/>
            <w:noWrap/>
            <w:vAlign w:val="bottom"/>
            <w:hideMark/>
          </w:tcPr>
          <w:p w14:paraId="29E502F9"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11</w:t>
            </w:r>
          </w:p>
        </w:tc>
        <w:tc>
          <w:tcPr>
            <w:tcW w:w="860" w:type="dxa"/>
            <w:tcBorders>
              <w:top w:val="nil"/>
              <w:left w:val="nil"/>
              <w:bottom w:val="nil"/>
              <w:right w:val="nil"/>
            </w:tcBorders>
            <w:shd w:val="clear" w:color="auto" w:fill="auto"/>
            <w:noWrap/>
            <w:vAlign w:val="bottom"/>
            <w:hideMark/>
          </w:tcPr>
          <w:p w14:paraId="51AFD143"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15</w:t>
            </w:r>
          </w:p>
        </w:tc>
        <w:tc>
          <w:tcPr>
            <w:tcW w:w="880" w:type="dxa"/>
            <w:tcBorders>
              <w:top w:val="nil"/>
              <w:left w:val="nil"/>
              <w:bottom w:val="nil"/>
              <w:right w:val="nil"/>
            </w:tcBorders>
            <w:shd w:val="clear" w:color="auto" w:fill="auto"/>
            <w:noWrap/>
            <w:vAlign w:val="bottom"/>
            <w:hideMark/>
          </w:tcPr>
          <w:p w14:paraId="60FBEA2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26</w:t>
            </w:r>
          </w:p>
        </w:tc>
        <w:tc>
          <w:tcPr>
            <w:tcW w:w="1100" w:type="dxa"/>
            <w:tcBorders>
              <w:top w:val="nil"/>
              <w:left w:val="nil"/>
              <w:bottom w:val="nil"/>
              <w:right w:val="nil"/>
            </w:tcBorders>
            <w:shd w:val="clear" w:color="auto" w:fill="auto"/>
            <w:noWrap/>
            <w:vAlign w:val="bottom"/>
            <w:hideMark/>
          </w:tcPr>
          <w:p w14:paraId="3B51D85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17</w:t>
            </w:r>
          </w:p>
        </w:tc>
        <w:tc>
          <w:tcPr>
            <w:tcW w:w="1200" w:type="dxa"/>
            <w:tcBorders>
              <w:top w:val="nil"/>
              <w:left w:val="nil"/>
              <w:bottom w:val="nil"/>
              <w:right w:val="nil"/>
            </w:tcBorders>
            <w:shd w:val="clear" w:color="auto" w:fill="auto"/>
            <w:noWrap/>
            <w:vAlign w:val="bottom"/>
            <w:hideMark/>
          </w:tcPr>
          <w:p w14:paraId="4DE47D95"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18</w:t>
            </w:r>
          </w:p>
        </w:tc>
        <w:tc>
          <w:tcPr>
            <w:tcW w:w="680" w:type="dxa"/>
            <w:tcBorders>
              <w:top w:val="nil"/>
              <w:left w:val="nil"/>
              <w:bottom w:val="nil"/>
              <w:right w:val="nil"/>
            </w:tcBorders>
            <w:shd w:val="clear" w:color="auto" w:fill="auto"/>
            <w:noWrap/>
            <w:vAlign w:val="bottom"/>
            <w:hideMark/>
          </w:tcPr>
          <w:p w14:paraId="51B29505"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43</w:t>
            </w:r>
          </w:p>
        </w:tc>
        <w:tc>
          <w:tcPr>
            <w:tcW w:w="640" w:type="dxa"/>
            <w:tcBorders>
              <w:top w:val="nil"/>
              <w:left w:val="nil"/>
              <w:bottom w:val="nil"/>
              <w:right w:val="nil"/>
            </w:tcBorders>
            <w:shd w:val="clear" w:color="auto" w:fill="auto"/>
            <w:noWrap/>
            <w:vAlign w:val="bottom"/>
            <w:hideMark/>
          </w:tcPr>
          <w:p w14:paraId="4B0BBD21" w14:textId="77777777" w:rsidR="00D33620" w:rsidRDefault="00D33620">
            <w:pPr>
              <w:jc w:val="right"/>
              <w:rPr>
                <w:rFonts w:ascii="Calibri" w:hAnsi="Calibri" w:cs="Calibri"/>
                <w:color w:val="000000"/>
                <w:sz w:val="22"/>
                <w:szCs w:val="22"/>
              </w:rPr>
            </w:pPr>
            <w:r>
              <w:rPr>
                <w:rFonts w:ascii="Calibri" w:hAnsi="Calibri" w:cs="Calibri"/>
                <w:color w:val="000000"/>
                <w:sz w:val="22"/>
                <w:szCs w:val="22"/>
              </w:rPr>
              <w:t>27</w:t>
            </w:r>
          </w:p>
        </w:tc>
        <w:tc>
          <w:tcPr>
            <w:tcW w:w="600" w:type="dxa"/>
            <w:tcBorders>
              <w:top w:val="nil"/>
              <w:left w:val="nil"/>
              <w:bottom w:val="nil"/>
              <w:right w:val="nil"/>
            </w:tcBorders>
            <w:shd w:val="clear" w:color="auto" w:fill="auto"/>
            <w:noWrap/>
            <w:vAlign w:val="bottom"/>
            <w:hideMark/>
          </w:tcPr>
          <w:p w14:paraId="1C636C70" w14:textId="662CFC5E" w:rsidR="00D33620" w:rsidRDefault="00D33620">
            <w:pPr>
              <w:jc w:val="right"/>
              <w:rPr>
                <w:rFonts w:ascii="Calibri" w:hAnsi="Calibri" w:cs="Calibri"/>
                <w:color w:val="000000"/>
                <w:sz w:val="22"/>
                <w:szCs w:val="22"/>
              </w:rPr>
            </w:pPr>
            <w:r>
              <w:rPr>
                <w:rFonts w:ascii="Calibri" w:hAnsi="Calibri" w:cs="Calibri"/>
                <w:color w:val="000000"/>
                <w:sz w:val="22"/>
                <w:szCs w:val="22"/>
              </w:rPr>
              <w:t>-</w:t>
            </w:r>
          </w:p>
        </w:tc>
      </w:tr>
      <w:tr w:rsidR="00D33620" w14:paraId="0D1B2606" w14:textId="77777777" w:rsidTr="00D33620">
        <w:trPr>
          <w:trHeight w:val="288"/>
          <w:jc w:val="center"/>
        </w:trPr>
        <w:tc>
          <w:tcPr>
            <w:tcW w:w="1660" w:type="dxa"/>
            <w:tcBorders>
              <w:top w:val="single" w:sz="4" w:space="0" w:color="95B3D7"/>
              <w:left w:val="nil"/>
              <w:bottom w:val="nil"/>
              <w:right w:val="nil"/>
            </w:tcBorders>
            <w:shd w:val="clear" w:color="DCE6F1" w:fill="DCE6F1"/>
            <w:noWrap/>
            <w:vAlign w:val="bottom"/>
            <w:hideMark/>
          </w:tcPr>
          <w:p w14:paraId="1C897793" w14:textId="77777777" w:rsidR="00D33620" w:rsidRDefault="00D33620">
            <w:pPr>
              <w:rPr>
                <w:rFonts w:ascii="Calibri" w:hAnsi="Calibri" w:cs="Calibri"/>
                <w:b/>
                <w:bCs/>
                <w:color w:val="000000"/>
                <w:sz w:val="22"/>
                <w:szCs w:val="22"/>
              </w:rPr>
            </w:pPr>
            <w:r>
              <w:rPr>
                <w:rFonts w:ascii="Calibri" w:hAnsi="Calibri" w:cs="Calibri"/>
                <w:b/>
                <w:bCs/>
                <w:color w:val="000000"/>
                <w:sz w:val="22"/>
                <w:szCs w:val="22"/>
              </w:rPr>
              <w:t>Grand Total</w:t>
            </w:r>
          </w:p>
        </w:tc>
        <w:tc>
          <w:tcPr>
            <w:tcW w:w="1820" w:type="dxa"/>
            <w:tcBorders>
              <w:top w:val="single" w:sz="4" w:space="0" w:color="95B3D7"/>
              <w:left w:val="nil"/>
              <w:bottom w:val="nil"/>
              <w:right w:val="nil"/>
            </w:tcBorders>
            <w:shd w:val="clear" w:color="DCE6F1" w:fill="DCE6F1"/>
            <w:noWrap/>
            <w:vAlign w:val="bottom"/>
            <w:hideMark/>
          </w:tcPr>
          <w:p w14:paraId="60BD0D07"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135</w:t>
            </w:r>
          </w:p>
        </w:tc>
        <w:tc>
          <w:tcPr>
            <w:tcW w:w="760" w:type="dxa"/>
            <w:tcBorders>
              <w:top w:val="single" w:sz="4" w:space="0" w:color="95B3D7"/>
              <w:left w:val="nil"/>
              <w:bottom w:val="nil"/>
              <w:right w:val="nil"/>
            </w:tcBorders>
            <w:shd w:val="clear" w:color="DCE6F1" w:fill="DCE6F1"/>
            <w:noWrap/>
            <w:vAlign w:val="bottom"/>
            <w:hideMark/>
          </w:tcPr>
          <w:p w14:paraId="4FA9C273"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91</w:t>
            </w:r>
          </w:p>
        </w:tc>
        <w:tc>
          <w:tcPr>
            <w:tcW w:w="880" w:type="dxa"/>
            <w:tcBorders>
              <w:top w:val="single" w:sz="4" w:space="0" w:color="95B3D7"/>
              <w:left w:val="nil"/>
              <w:bottom w:val="nil"/>
              <w:right w:val="nil"/>
            </w:tcBorders>
            <w:shd w:val="clear" w:color="DCE6F1" w:fill="DCE6F1"/>
            <w:noWrap/>
            <w:vAlign w:val="bottom"/>
            <w:hideMark/>
          </w:tcPr>
          <w:p w14:paraId="3E9587C0"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82</w:t>
            </w:r>
          </w:p>
        </w:tc>
        <w:tc>
          <w:tcPr>
            <w:tcW w:w="860" w:type="dxa"/>
            <w:tcBorders>
              <w:top w:val="single" w:sz="4" w:space="0" w:color="95B3D7"/>
              <w:left w:val="nil"/>
              <w:bottom w:val="nil"/>
              <w:right w:val="nil"/>
            </w:tcBorders>
            <w:shd w:val="clear" w:color="DCE6F1" w:fill="DCE6F1"/>
            <w:noWrap/>
            <w:vAlign w:val="bottom"/>
            <w:hideMark/>
          </w:tcPr>
          <w:p w14:paraId="09859FA7"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130</w:t>
            </w:r>
          </w:p>
        </w:tc>
        <w:tc>
          <w:tcPr>
            <w:tcW w:w="880" w:type="dxa"/>
            <w:tcBorders>
              <w:top w:val="single" w:sz="4" w:space="0" w:color="95B3D7"/>
              <w:left w:val="nil"/>
              <w:bottom w:val="nil"/>
              <w:right w:val="nil"/>
            </w:tcBorders>
            <w:shd w:val="clear" w:color="DCE6F1" w:fill="DCE6F1"/>
            <w:noWrap/>
            <w:vAlign w:val="bottom"/>
            <w:hideMark/>
          </w:tcPr>
          <w:p w14:paraId="664A8768"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124</w:t>
            </w:r>
          </w:p>
        </w:tc>
        <w:tc>
          <w:tcPr>
            <w:tcW w:w="1100" w:type="dxa"/>
            <w:tcBorders>
              <w:top w:val="single" w:sz="4" w:space="0" w:color="95B3D7"/>
              <w:left w:val="nil"/>
              <w:bottom w:val="nil"/>
              <w:right w:val="nil"/>
            </w:tcBorders>
            <w:shd w:val="clear" w:color="DCE6F1" w:fill="DCE6F1"/>
            <w:noWrap/>
            <w:vAlign w:val="bottom"/>
            <w:hideMark/>
          </w:tcPr>
          <w:p w14:paraId="54399465"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131</w:t>
            </w:r>
          </w:p>
        </w:tc>
        <w:tc>
          <w:tcPr>
            <w:tcW w:w="1200" w:type="dxa"/>
            <w:tcBorders>
              <w:top w:val="single" w:sz="4" w:space="0" w:color="95B3D7"/>
              <w:left w:val="nil"/>
              <w:bottom w:val="nil"/>
              <w:right w:val="nil"/>
            </w:tcBorders>
            <w:shd w:val="clear" w:color="DCE6F1" w:fill="DCE6F1"/>
            <w:noWrap/>
            <w:vAlign w:val="bottom"/>
            <w:hideMark/>
          </w:tcPr>
          <w:p w14:paraId="3FFECAF2"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128</w:t>
            </w:r>
          </w:p>
        </w:tc>
        <w:tc>
          <w:tcPr>
            <w:tcW w:w="680" w:type="dxa"/>
            <w:tcBorders>
              <w:top w:val="single" w:sz="4" w:space="0" w:color="95B3D7"/>
              <w:left w:val="nil"/>
              <w:bottom w:val="nil"/>
              <w:right w:val="nil"/>
            </w:tcBorders>
            <w:shd w:val="clear" w:color="DCE6F1" w:fill="DCE6F1"/>
            <w:noWrap/>
            <w:vAlign w:val="bottom"/>
            <w:hideMark/>
          </w:tcPr>
          <w:p w14:paraId="2CBC811A"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137</w:t>
            </w:r>
          </w:p>
        </w:tc>
        <w:tc>
          <w:tcPr>
            <w:tcW w:w="640" w:type="dxa"/>
            <w:tcBorders>
              <w:top w:val="single" w:sz="4" w:space="0" w:color="95B3D7"/>
              <w:left w:val="nil"/>
              <w:bottom w:val="nil"/>
              <w:right w:val="nil"/>
            </w:tcBorders>
            <w:shd w:val="clear" w:color="DCE6F1" w:fill="DCE6F1"/>
            <w:noWrap/>
            <w:vAlign w:val="bottom"/>
            <w:hideMark/>
          </w:tcPr>
          <w:p w14:paraId="56B19E75" w14:textId="77777777"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105</w:t>
            </w:r>
          </w:p>
        </w:tc>
        <w:tc>
          <w:tcPr>
            <w:tcW w:w="600" w:type="dxa"/>
            <w:tcBorders>
              <w:top w:val="single" w:sz="4" w:space="0" w:color="95B3D7"/>
              <w:left w:val="nil"/>
              <w:bottom w:val="nil"/>
              <w:right w:val="nil"/>
            </w:tcBorders>
            <w:shd w:val="clear" w:color="DCE6F1" w:fill="DCE6F1"/>
            <w:noWrap/>
            <w:vAlign w:val="bottom"/>
            <w:hideMark/>
          </w:tcPr>
          <w:p w14:paraId="7718CA70" w14:textId="68AB96FC" w:rsidR="00D33620" w:rsidRDefault="00D33620">
            <w:pPr>
              <w:jc w:val="right"/>
              <w:rPr>
                <w:rFonts w:ascii="Calibri" w:hAnsi="Calibri" w:cs="Calibri"/>
                <w:b/>
                <w:bCs/>
                <w:color w:val="000000"/>
                <w:sz w:val="22"/>
                <w:szCs w:val="22"/>
              </w:rPr>
            </w:pPr>
            <w:r>
              <w:rPr>
                <w:rFonts w:ascii="Calibri" w:hAnsi="Calibri" w:cs="Calibri"/>
                <w:b/>
                <w:bCs/>
                <w:color w:val="000000"/>
                <w:sz w:val="22"/>
                <w:szCs w:val="22"/>
              </w:rPr>
              <w:t>-</w:t>
            </w:r>
          </w:p>
        </w:tc>
      </w:tr>
    </w:tbl>
    <w:p w14:paraId="2959A656" w14:textId="77777777" w:rsidR="00D33620" w:rsidRDefault="00D33620" w:rsidP="00D561E1">
      <w:pPr>
        <w:jc w:val="both"/>
        <w:rPr>
          <w:b/>
          <w:bCs/>
        </w:rPr>
      </w:pPr>
    </w:p>
    <w:p w14:paraId="1F3ED516" w14:textId="77777777" w:rsidR="00C7303D" w:rsidRPr="00C7303D" w:rsidRDefault="00C7303D" w:rsidP="00C7303D">
      <w:pPr>
        <w:jc w:val="both"/>
        <w:rPr>
          <w:i/>
          <w:iCs/>
        </w:rPr>
      </w:pPr>
      <w:r w:rsidRPr="00C7303D">
        <w:rPr>
          <w:i/>
          <w:iCs/>
        </w:rPr>
        <w:t xml:space="preserve">This column chart compares the </w:t>
      </w:r>
      <w:r w:rsidRPr="00C7303D">
        <w:rPr>
          <w:b/>
          <w:bCs/>
          <w:i/>
          <w:iCs/>
        </w:rPr>
        <w:t>total number of products sold across five countries</w:t>
      </w:r>
      <w:r w:rsidRPr="00C7303D">
        <w:rPr>
          <w:i/>
          <w:iCs/>
        </w:rPr>
        <w:t>.</w:t>
      </w:r>
    </w:p>
    <w:p w14:paraId="4881651D" w14:textId="77777777" w:rsidR="00C7303D" w:rsidRPr="00C7303D" w:rsidRDefault="00C7303D" w:rsidP="00C7303D">
      <w:pPr>
        <w:numPr>
          <w:ilvl w:val="0"/>
          <w:numId w:val="13"/>
        </w:numPr>
        <w:jc w:val="both"/>
        <w:rPr>
          <w:i/>
          <w:iCs/>
        </w:rPr>
      </w:pPr>
      <w:r w:rsidRPr="00C7303D">
        <w:rPr>
          <w:b/>
          <w:bCs/>
          <w:i/>
          <w:iCs/>
        </w:rPr>
        <w:t>Canada</w:t>
      </w:r>
      <w:r w:rsidRPr="00C7303D">
        <w:rPr>
          <w:i/>
          <w:iCs/>
        </w:rPr>
        <w:t xml:space="preserve"> ranks </w:t>
      </w:r>
      <w:r w:rsidRPr="00C7303D">
        <w:rPr>
          <w:b/>
          <w:bCs/>
          <w:i/>
          <w:iCs/>
        </w:rPr>
        <w:t>highest</w:t>
      </w:r>
      <w:r w:rsidRPr="00C7303D">
        <w:rPr>
          <w:i/>
          <w:iCs/>
        </w:rPr>
        <w:t xml:space="preserve"> with a total of </w:t>
      </w:r>
      <w:r w:rsidRPr="00C7303D">
        <w:rPr>
          <w:b/>
          <w:bCs/>
          <w:i/>
          <w:iCs/>
        </w:rPr>
        <w:t>566 units sold</w:t>
      </w:r>
      <w:r w:rsidRPr="00C7303D">
        <w:rPr>
          <w:i/>
          <w:iCs/>
        </w:rPr>
        <w:t xml:space="preserve">, showing </w:t>
      </w:r>
      <w:r w:rsidRPr="00C7303D">
        <w:rPr>
          <w:b/>
          <w:bCs/>
          <w:i/>
          <w:iCs/>
        </w:rPr>
        <w:t>strong product engagement</w:t>
      </w:r>
      <w:r w:rsidRPr="00C7303D">
        <w:rPr>
          <w:i/>
          <w:iCs/>
        </w:rPr>
        <w:t>. This could be due to a balanced demand across various product types, as seen in their consistent mid-to-high quantities across the table.</w:t>
      </w:r>
    </w:p>
    <w:p w14:paraId="2710E540" w14:textId="77777777" w:rsidR="00C7303D" w:rsidRPr="00C7303D" w:rsidRDefault="00C7303D" w:rsidP="00C7303D">
      <w:pPr>
        <w:numPr>
          <w:ilvl w:val="0"/>
          <w:numId w:val="13"/>
        </w:numPr>
        <w:jc w:val="both"/>
        <w:rPr>
          <w:i/>
          <w:iCs/>
        </w:rPr>
      </w:pPr>
      <w:r w:rsidRPr="00C7303D">
        <w:rPr>
          <w:b/>
          <w:bCs/>
          <w:i/>
          <w:iCs/>
        </w:rPr>
        <w:t>Australia</w:t>
      </w:r>
      <w:r w:rsidRPr="00C7303D">
        <w:rPr>
          <w:i/>
          <w:iCs/>
        </w:rPr>
        <w:t xml:space="preserve"> and </w:t>
      </w:r>
      <w:r w:rsidRPr="00C7303D">
        <w:rPr>
          <w:b/>
          <w:bCs/>
          <w:i/>
          <w:iCs/>
        </w:rPr>
        <w:t>India</w:t>
      </w:r>
      <w:r w:rsidRPr="00C7303D">
        <w:rPr>
          <w:i/>
          <w:iCs/>
        </w:rPr>
        <w:t xml:space="preserve"> follow closely with </w:t>
      </w:r>
      <w:r w:rsidRPr="00C7303D">
        <w:rPr>
          <w:b/>
          <w:bCs/>
          <w:i/>
          <w:iCs/>
        </w:rPr>
        <w:t>541</w:t>
      </w:r>
      <w:r w:rsidRPr="00C7303D">
        <w:rPr>
          <w:i/>
          <w:iCs/>
        </w:rPr>
        <w:t xml:space="preserve"> and </w:t>
      </w:r>
      <w:r w:rsidRPr="00C7303D">
        <w:rPr>
          <w:b/>
          <w:bCs/>
          <w:i/>
          <w:iCs/>
        </w:rPr>
        <w:t>521</w:t>
      </w:r>
      <w:r w:rsidRPr="00C7303D">
        <w:rPr>
          <w:i/>
          <w:iCs/>
        </w:rPr>
        <w:t xml:space="preserve"> units sold respectively. These countries show particularly high sales in categories like </w:t>
      </w:r>
      <w:r w:rsidRPr="00C7303D">
        <w:rPr>
          <w:b/>
          <w:bCs/>
          <w:i/>
          <w:iCs/>
        </w:rPr>
        <w:t>Earbuds</w:t>
      </w:r>
      <w:r w:rsidRPr="00C7303D">
        <w:rPr>
          <w:i/>
          <w:iCs/>
        </w:rPr>
        <w:t xml:space="preserve">, </w:t>
      </w:r>
      <w:r w:rsidRPr="00C7303D">
        <w:rPr>
          <w:b/>
          <w:bCs/>
          <w:i/>
          <w:iCs/>
        </w:rPr>
        <w:t>Face Wash</w:t>
      </w:r>
      <w:r w:rsidRPr="00C7303D">
        <w:rPr>
          <w:i/>
          <w:iCs/>
        </w:rPr>
        <w:t xml:space="preserve">, and </w:t>
      </w:r>
      <w:r w:rsidRPr="00C7303D">
        <w:rPr>
          <w:b/>
          <w:bCs/>
          <w:i/>
          <w:iCs/>
        </w:rPr>
        <w:t>Moisturizer</w:t>
      </w:r>
      <w:r w:rsidRPr="00C7303D">
        <w:rPr>
          <w:i/>
          <w:iCs/>
        </w:rPr>
        <w:t xml:space="preserve">, hinting at </w:t>
      </w:r>
      <w:r w:rsidRPr="00C7303D">
        <w:rPr>
          <w:b/>
          <w:bCs/>
          <w:i/>
          <w:iCs/>
        </w:rPr>
        <w:t>tech-savvy and grooming-conscious audiences</w:t>
      </w:r>
      <w:r w:rsidRPr="00C7303D">
        <w:rPr>
          <w:i/>
          <w:iCs/>
        </w:rPr>
        <w:t>.</w:t>
      </w:r>
    </w:p>
    <w:p w14:paraId="4E378850" w14:textId="77777777" w:rsidR="00C7303D" w:rsidRPr="00C7303D" w:rsidRDefault="00C7303D" w:rsidP="00C7303D">
      <w:pPr>
        <w:numPr>
          <w:ilvl w:val="0"/>
          <w:numId w:val="13"/>
        </w:numPr>
        <w:jc w:val="both"/>
        <w:rPr>
          <w:i/>
          <w:iCs/>
        </w:rPr>
      </w:pPr>
      <w:r w:rsidRPr="00C7303D">
        <w:rPr>
          <w:i/>
          <w:iCs/>
        </w:rPr>
        <w:t xml:space="preserve">The </w:t>
      </w:r>
      <w:r w:rsidRPr="00C7303D">
        <w:rPr>
          <w:b/>
          <w:bCs/>
          <w:i/>
          <w:iCs/>
        </w:rPr>
        <w:t>USA</w:t>
      </w:r>
      <w:r w:rsidRPr="00C7303D">
        <w:rPr>
          <w:i/>
          <w:iCs/>
        </w:rPr>
        <w:t xml:space="preserve">, despite having the highest sales revenue earlier, sold </w:t>
      </w:r>
      <w:r w:rsidRPr="00C7303D">
        <w:rPr>
          <w:b/>
          <w:bCs/>
          <w:i/>
          <w:iCs/>
        </w:rPr>
        <w:t>516 units</w:t>
      </w:r>
      <w:r w:rsidRPr="00C7303D">
        <w:rPr>
          <w:i/>
          <w:iCs/>
        </w:rPr>
        <w:t xml:space="preserve">, indicating that American customers might prefer </w:t>
      </w:r>
      <w:r w:rsidRPr="00C7303D">
        <w:rPr>
          <w:b/>
          <w:bCs/>
          <w:i/>
          <w:iCs/>
        </w:rPr>
        <w:t>higher-value products</w:t>
      </w:r>
      <w:r w:rsidRPr="00C7303D">
        <w:rPr>
          <w:i/>
          <w:iCs/>
        </w:rPr>
        <w:t xml:space="preserve"> with lower quantities.</w:t>
      </w:r>
    </w:p>
    <w:p w14:paraId="43754A84" w14:textId="77777777" w:rsidR="00C7303D" w:rsidRPr="00C7303D" w:rsidRDefault="00C7303D" w:rsidP="00C7303D">
      <w:pPr>
        <w:numPr>
          <w:ilvl w:val="0"/>
          <w:numId w:val="13"/>
        </w:numPr>
        <w:jc w:val="both"/>
        <w:rPr>
          <w:i/>
          <w:iCs/>
        </w:rPr>
      </w:pPr>
      <w:r w:rsidRPr="00C7303D">
        <w:rPr>
          <w:b/>
          <w:bCs/>
          <w:i/>
          <w:iCs/>
        </w:rPr>
        <w:t>The UK</w:t>
      </w:r>
      <w:r w:rsidRPr="00C7303D">
        <w:rPr>
          <w:i/>
          <w:iCs/>
        </w:rPr>
        <w:t xml:space="preserve"> has the </w:t>
      </w:r>
      <w:r w:rsidRPr="00C7303D">
        <w:rPr>
          <w:b/>
          <w:bCs/>
          <w:i/>
          <w:iCs/>
        </w:rPr>
        <w:t>lowest quantity sold</w:t>
      </w:r>
      <w:r w:rsidRPr="00C7303D">
        <w:rPr>
          <w:i/>
          <w:iCs/>
        </w:rPr>
        <w:t xml:space="preserve"> at </w:t>
      </w:r>
      <w:r w:rsidRPr="00C7303D">
        <w:rPr>
          <w:b/>
          <w:bCs/>
          <w:i/>
          <w:iCs/>
        </w:rPr>
        <w:t>493 units</w:t>
      </w:r>
      <w:r w:rsidRPr="00C7303D">
        <w:rPr>
          <w:i/>
          <w:iCs/>
        </w:rPr>
        <w:t xml:space="preserve">, although still very competitive. Notably, the UK shows strong numbers in </w:t>
      </w:r>
      <w:r w:rsidRPr="00C7303D">
        <w:rPr>
          <w:b/>
          <w:bCs/>
          <w:i/>
          <w:iCs/>
        </w:rPr>
        <w:t>Jackets (52 units)</w:t>
      </w:r>
      <w:r w:rsidRPr="00C7303D">
        <w:rPr>
          <w:i/>
          <w:iCs/>
        </w:rPr>
        <w:t xml:space="preserve"> and </w:t>
      </w:r>
      <w:r w:rsidRPr="00C7303D">
        <w:rPr>
          <w:b/>
          <w:bCs/>
          <w:i/>
          <w:iCs/>
        </w:rPr>
        <w:t>Lamps (31 units)</w:t>
      </w:r>
      <w:r w:rsidRPr="00C7303D">
        <w:rPr>
          <w:i/>
          <w:iCs/>
        </w:rPr>
        <w:t>, suggesting seasonal or lifestyle-driven demand.</w:t>
      </w:r>
    </w:p>
    <w:p w14:paraId="70FCA530" w14:textId="1709111C" w:rsidR="00D33620" w:rsidRPr="00D33620" w:rsidRDefault="00C7303D" w:rsidP="00D33620">
      <w:pPr>
        <w:jc w:val="both"/>
        <w:rPr>
          <w:i/>
          <w:iCs/>
        </w:rPr>
      </w:pPr>
      <w:r w:rsidRPr="00C7303D">
        <w:rPr>
          <w:rFonts w:ascii="Segoe UI Emoji" w:hAnsi="Segoe UI Emoji" w:cs="Segoe UI Emoji"/>
          <w:i/>
          <w:iCs/>
        </w:rPr>
        <w:t>🔹</w:t>
      </w:r>
      <w:r w:rsidRPr="00C7303D">
        <w:rPr>
          <w:i/>
          <w:iCs/>
        </w:rPr>
        <w:t xml:space="preserve"> </w:t>
      </w:r>
      <w:r w:rsidRPr="00C7303D">
        <w:rPr>
          <w:b/>
          <w:bCs/>
          <w:i/>
          <w:iCs/>
        </w:rPr>
        <w:t>Highlight</w:t>
      </w:r>
      <w:r w:rsidRPr="00C7303D">
        <w:rPr>
          <w:i/>
          <w:iCs/>
        </w:rPr>
        <w:t xml:space="preserve">: </w:t>
      </w:r>
      <w:r w:rsidRPr="00C7303D">
        <w:rPr>
          <w:b/>
          <w:bCs/>
          <w:i/>
          <w:iCs/>
        </w:rPr>
        <w:t>Canada leads in total units sold</w:t>
      </w:r>
      <w:r w:rsidRPr="00C7303D">
        <w:rPr>
          <w:i/>
          <w:iCs/>
        </w:rPr>
        <w:t xml:space="preserve">, whereas </w:t>
      </w:r>
      <w:r w:rsidRPr="00C7303D">
        <w:rPr>
          <w:b/>
          <w:bCs/>
          <w:i/>
          <w:iCs/>
        </w:rPr>
        <w:t>the USA focuses on fewer but likely higher-priced items</w:t>
      </w:r>
      <w:r w:rsidRPr="00C7303D">
        <w:rPr>
          <w:i/>
          <w:iCs/>
        </w:rPr>
        <w:t xml:space="preserve">. This shows varying </w:t>
      </w:r>
      <w:r w:rsidRPr="00C7303D">
        <w:rPr>
          <w:b/>
          <w:bCs/>
          <w:i/>
          <w:iCs/>
        </w:rPr>
        <w:t>consumer behaviour and purchasing patterns by region</w:t>
      </w:r>
      <w:r w:rsidR="00D33620" w:rsidRPr="00D33620">
        <w:rPr>
          <w:i/>
          <w:iCs/>
        </w:rPr>
        <w:t>.</w:t>
      </w:r>
    </w:p>
    <w:p w14:paraId="356546C8" w14:textId="77777777" w:rsidR="00D33620" w:rsidRDefault="00D33620" w:rsidP="00D561E1">
      <w:pPr>
        <w:jc w:val="both"/>
        <w:rPr>
          <w:b/>
          <w:bCs/>
        </w:rPr>
      </w:pPr>
    </w:p>
    <w:p w14:paraId="031F530A" w14:textId="77777777" w:rsidR="00C7303D" w:rsidRDefault="00C7303D">
      <w:pPr>
        <w:spacing w:after="200" w:line="276" w:lineRule="auto"/>
        <w:rPr>
          <w:b/>
          <w:bCs/>
        </w:rPr>
      </w:pPr>
      <w:r>
        <w:rPr>
          <w:b/>
          <w:bCs/>
        </w:rPr>
        <w:br w:type="page"/>
      </w:r>
    </w:p>
    <w:p w14:paraId="7B6EC515" w14:textId="59829F1F" w:rsidR="00C7303D" w:rsidRPr="002B44C4" w:rsidRDefault="00C7303D" w:rsidP="002B44C4">
      <w:pPr>
        <w:ind w:left="-567" w:right="-432"/>
        <w:jc w:val="center"/>
        <w:rPr>
          <w:b/>
          <w:bCs/>
          <w:sz w:val="28"/>
          <w:szCs w:val="28"/>
        </w:rPr>
      </w:pPr>
      <w:r w:rsidRPr="002B44C4">
        <w:rPr>
          <w:b/>
          <w:bCs/>
          <w:sz w:val="28"/>
          <w:szCs w:val="28"/>
        </w:rPr>
        <w:lastRenderedPageBreak/>
        <w:t>Chart 6 Observation: Sales by Country and Category (Payment Method wise)</w:t>
      </w:r>
    </w:p>
    <w:tbl>
      <w:tblPr>
        <w:tblW w:w="9460" w:type="dxa"/>
        <w:jc w:val="center"/>
        <w:tblLook w:val="04A0" w:firstRow="1" w:lastRow="0" w:firstColumn="1" w:lastColumn="0" w:noHBand="0" w:noVBand="1"/>
      </w:tblPr>
      <w:tblGrid>
        <w:gridCol w:w="1820"/>
        <w:gridCol w:w="1820"/>
        <w:gridCol w:w="1167"/>
        <w:gridCol w:w="1240"/>
        <w:gridCol w:w="1167"/>
        <w:gridCol w:w="1167"/>
        <w:gridCol w:w="1220"/>
      </w:tblGrid>
      <w:tr w:rsidR="00C7303D" w14:paraId="3D0FBF33" w14:textId="77777777" w:rsidTr="002B44C4">
        <w:trPr>
          <w:trHeight w:val="288"/>
          <w:jc w:val="center"/>
        </w:trPr>
        <w:tc>
          <w:tcPr>
            <w:tcW w:w="1820" w:type="dxa"/>
            <w:tcBorders>
              <w:top w:val="nil"/>
              <w:left w:val="nil"/>
              <w:bottom w:val="nil"/>
              <w:right w:val="nil"/>
            </w:tcBorders>
            <w:shd w:val="clear" w:color="DCE6F1" w:fill="DCE6F1"/>
            <w:noWrap/>
            <w:vAlign w:val="bottom"/>
            <w:hideMark/>
          </w:tcPr>
          <w:p w14:paraId="6E6D0F7B"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Sum of Total Sales</w:t>
            </w:r>
          </w:p>
        </w:tc>
        <w:tc>
          <w:tcPr>
            <w:tcW w:w="1820" w:type="dxa"/>
            <w:tcBorders>
              <w:top w:val="nil"/>
              <w:left w:val="nil"/>
              <w:bottom w:val="nil"/>
              <w:right w:val="nil"/>
            </w:tcBorders>
            <w:shd w:val="clear" w:color="DCE6F1" w:fill="DCE6F1"/>
            <w:noWrap/>
            <w:vAlign w:val="bottom"/>
            <w:hideMark/>
          </w:tcPr>
          <w:p w14:paraId="68F7DC7D"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Column Labels</w:t>
            </w:r>
          </w:p>
        </w:tc>
        <w:tc>
          <w:tcPr>
            <w:tcW w:w="1160" w:type="dxa"/>
            <w:tcBorders>
              <w:top w:val="nil"/>
              <w:left w:val="nil"/>
              <w:bottom w:val="nil"/>
              <w:right w:val="nil"/>
            </w:tcBorders>
            <w:shd w:val="clear" w:color="DCE6F1" w:fill="DCE6F1"/>
            <w:noWrap/>
            <w:vAlign w:val="bottom"/>
            <w:hideMark/>
          </w:tcPr>
          <w:p w14:paraId="07D29C87" w14:textId="77777777" w:rsidR="00C7303D" w:rsidRDefault="00C7303D">
            <w:pPr>
              <w:rPr>
                <w:rFonts w:ascii="Calibri" w:hAnsi="Calibri" w:cs="Calibri"/>
                <w:b/>
                <w:bCs/>
                <w:color w:val="000000"/>
                <w:sz w:val="22"/>
                <w:szCs w:val="22"/>
              </w:rPr>
            </w:pPr>
          </w:p>
        </w:tc>
        <w:tc>
          <w:tcPr>
            <w:tcW w:w="1240" w:type="dxa"/>
            <w:tcBorders>
              <w:top w:val="nil"/>
              <w:left w:val="nil"/>
              <w:bottom w:val="nil"/>
              <w:right w:val="nil"/>
            </w:tcBorders>
            <w:shd w:val="clear" w:color="DCE6F1" w:fill="DCE6F1"/>
            <w:noWrap/>
            <w:vAlign w:val="bottom"/>
            <w:hideMark/>
          </w:tcPr>
          <w:p w14:paraId="35CB96D9" w14:textId="77777777" w:rsidR="00C7303D" w:rsidRDefault="00C7303D">
            <w:pPr>
              <w:rPr>
                <w:sz w:val="20"/>
                <w:szCs w:val="20"/>
              </w:rPr>
            </w:pPr>
          </w:p>
        </w:tc>
        <w:tc>
          <w:tcPr>
            <w:tcW w:w="1100" w:type="dxa"/>
            <w:tcBorders>
              <w:top w:val="nil"/>
              <w:left w:val="nil"/>
              <w:bottom w:val="nil"/>
              <w:right w:val="nil"/>
            </w:tcBorders>
            <w:shd w:val="clear" w:color="DCE6F1" w:fill="DCE6F1"/>
            <w:noWrap/>
            <w:vAlign w:val="bottom"/>
            <w:hideMark/>
          </w:tcPr>
          <w:p w14:paraId="5E66D853" w14:textId="77777777" w:rsidR="00C7303D" w:rsidRDefault="00C7303D">
            <w:pPr>
              <w:rPr>
                <w:sz w:val="20"/>
                <w:szCs w:val="20"/>
              </w:rPr>
            </w:pPr>
          </w:p>
        </w:tc>
        <w:tc>
          <w:tcPr>
            <w:tcW w:w="1100" w:type="dxa"/>
            <w:tcBorders>
              <w:top w:val="nil"/>
              <w:left w:val="nil"/>
              <w:bottom w:val="nil"/>
              <w:right w:val="nil"/>
            </w:tcBorders>
            <w:shd w:val="clear" w:color="DCE6F1" w:fill="DCE6F1"/>
            <w:noWrap/>
            <w:vAlign w:val="bottom"/>
            <w:hideMark/>
          </w:tcPr>
          <w:p w14:paraId="2A85CBA9" w14:textId="77777777" w:rsidR="00C7303D" w:rsidRDefault="00C7303D">
            <w:pPr>
              <w:rPr>
                <w:sz w:val="20"/>
                <w:szCs w:val="20"/>
              </w:rPr>
            </w:pPr>
          </w:p>
        </w:tc>
        <w:tc>
          <w:tcPr>
            <w:tcW w:w="1220" w:type="dxa"/>
            <w:tcBorders>
              <w:top w:val="nil"/>
              <w:left w:val="nil"/>
              <w:bottom w:val="nil"/>
              <w:right w:val="nil"/>
            </w:tcBorders>
            <w:shd w:val="clear" w:color="DCE6F1" w:fill="DCE6F1"/>
            <w:noWrap/>
            <w:vAlign w:val="bottom"/>
            <w:hideMark/>
          </w:tcPr>
          <w:p w14:paraId="69E2CE43" w14:textId="77777777" w:rsidR="00C7303D" w:rsidRDefault="00C7303D">
            <w:pPr>
              <w:rPr>
                <w:sz w:val="20"/>
                <w:szCs w:val="20"/>
              </w:rPr>
            </w:pPr>
          </w:p>
        </w:tc>
      </w:tr>
      <w:tr w:rsidR="00C7303D" w14:paraId="4653CFD0" w14:textId="77777777" w:rsidTr="002B44C4">
        <w:trPr>
          <w:trHeight w:val="288"/>
          <w:jc w:val="center"/>
        </w:trPr>
        <w:tc>
          <w:tcPr>
            <w:tcW w:w="1820" w:type="dxa"/>
            <w:tcBorders>
              <w:top w:val="nil"/>
              <w:left w:val="nil"/>
              <w:bottom w:val="single" w:sz="4" w:space="0" w:color="95B3D7"/>
              <w:right w:val="nil"/>
            </w:tcBorders>
            <w:shd w:val="clear" w:color="DCE6F1" w:fill="DCE6F1"/>
            <w:noWrap/>
            <w:vAlign w:val="bottom"/>
            <w:hideMark/>
          </w:tcPr>
          <w:p w14:paraId="2026DFB8"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Row Labels</w:t>
            </w:r>
          </w:p>
        </w:tc>
        <w:tc>
          <w:tcPr>
            <w:tcW w:w="1820" w:type="dxa"/>
            <w:tcBorders>
              <w:top w:val="nil"/>
              <w:left w:val="nil"/>
              <w:bottom w:val="single" w:sz="4" w:space="0" w:color="95B3D7"/>
              <w:right w:val="nil"/>
            </w:tcBorders>
            <w:shd w:val="clear" w:color="DCE6F1" w:fill="DCE6F1"/>
            <w:noWrap/>
            <w:vAlign w:val="bottom"/>
            <w:hideMark/>
          </w:tcPr>
          <w:p w14:paraId="0E6167AB"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Cash on Delivery</w:t>
            </w:r>
          </w:p>
        </w:tc>
        <w:tc>
          <w:tcPr>
            <w:tcW w:w="1160" w:type="dxa"/>
            <w:tcBorders>
              <w:top w:val="nil"/>
              <w:left w:val="nil"/>
              <w:bottom w:val="single" w:sz="4" w:space="0" w:color="95B3D7"/>
              <w:right w:val="nil"/>
            </w:tcBorders>
            <w:shd w:val="clear" w:color="DCE6F1" w:fill="DCE6F1"/>
            <w:noWrap/>
            <w:vAlign w:val="bottom"/>
            <w:hideMark/>
          </w:tcPr>
          <w:p w14:paraId="49D2CC15"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Credit Card</w:t>
            </w:r>
          </w:p>
        </w:tc>
        <w:tc>
          <w:tcPr>
            <w:tcW w:w="1240" w:type="dxa"/>
            <w:tcBorders>
              <w:top w:val="nil"/>
              <w:left w:val="nil"/>
              <w:bottom w:val="single" w:sz="4" w:space="0" w:color="95B3D7"/>
              <w:right w:val="nil"/>
            </w:tcBorders>
            <w:shd w:val="clear" w:color="DCE6F1" w:fill="DCE6F1"/>
            <w:noWrap/>
            <w:vAlign w:val="bottom"/>
            <w:hideMark/>
          </w:tcPr>
          <w:p w14:paraId="36EC2DFA"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Net Banking</w:t>
            </w:r>
          </w:p>
        </w:tc>
        <w:tc>
          <w:tcPr>
            <w:tcW w:w="1100" w:type="dxa"/>
            <w:tcBorders>
              <w:top w:val="nil"/>
              <w:left w:val="nil"/>
              <w:bottom w:val="single" w:sz="4" w:space="0" w:color="95B3D7"/>
              <w:right w:val="nil"/>
            </w:tcBorders>
            <w:shd w:val="clear" w:color="DCE6F1" w:fill="DCE6F1"/>
            <w:noWrap/>
            <w:vAlign w:val="bottom"/>
            <w:hideMark/>
          </w:tcPr>
          <w:p w14:paraId="1DAC9C53"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PayPal</w:t>
            </w:r>
          </w:p>
        </w:tc>
        <w:tc>
          <w:tcPr>
            <w:tcW w:w="1100" w:type="dxa"/>
            <w:tcBorders>
              <w:top w:val="nil"/>
              <w:left w:val="nil"/>
              <w:bottom w:val="single" w:sz="4" w:space="0" w:color="95B3D7"/>
              <w:right w:val="nil"/>
            </w:tcBorders>
            <w:shd w:val="clear" w:color="DCE6F1" w:fill="DCE6F1"/>
            <w:noWrap/>
            <w:vAlign w:val="bottom"/>
            <w:hideMark/>
          </w:tcPr>
          <w:p w14:paraId="01F5E117"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UPI</w:t>
            </w:r>
          </w:p>
        </w:tc>
        <w:tc>
          <w:tcPr>
            <w:tcW w:w="1220" w:type="dxa"/>
            <w:tcBorders>
              <w:top w:val="nil"/>
              <w:left w:val="nil"/>
              <w:bottom w:val="single" w:sz="4" w:space="0" w:color="95B3D7"/>
              <w:right w:val="nil"/>
            </w:tcBorders>
            <w:shd w:val="clear" w:color="DCE6F1" w:fill="DCE6F1"/>
            <w:noWrap/>
            <w:vAlign w:val="bottom"/>
            <w:hideMark/>
          </w:tcPr>
          <w:p w14:paraId="50C8E707"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Grand Total</w:t>
            </w:r>
          </w:p>
        </w:tc>
      </w:tr>
      <w:tr w:rsidR="00C7303D" w14:paraId="0EABA8B3" w14:textId="77777777" w:rsidTr="002B44C4">
        <w:trPr>
          <w:trHeight w:val="288"/>
          <w:jc w:val="center"/>
        </w:trPr>
        <w:tc>
          <w:tcPr>
            <w:tcW w:w="1820" w:type="dxa"/>
            <w:tcBorders>
              <w:top w:val="nil"/>
              <w:left w:val="nil"/>
              <w:bottom w:val="single" w:sz="4" w:space="0" w:color="95B3D7"/>
              <w:right w:val="nil"/>
            </w:tcBorders>
            <w:shd w:val="clear" w:color="auto" w:fill="auto"/>
            <w:noWrap/>
            <w:vAlign w:val="bottom"/>
            <w:hideMark/>
          </w:tcPr>
          <w:p w14:paraId="185827FF"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Australia</w:t>
            </w:r>
          </w:p>
        </w:tc>
        <w:tc>
          <w:tcPr>
            <w:tcW w:w="1820" w:type="dxa"/>
            <w:tcBorders>
              <w:top w:val="nil"/>
              <w:left w:val="nil"/>
              <w:bottom w:val="single" w:sz="4" w:space="0" w:color="95B3D7"/>
              <w:right w:val="nil"/>
            </w:tcBorders>
            <w:shd w:val="clear" w:color="auto" w:fill="auto"/>
            <w:noWrap/>
            <w:vAlign w:val="bottom"/>
            <w:hideMark/>
          </w:tcPr>
          <w:p w14:paraId="0903156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19601.56</w:t>
            </w:r>
          </w:p>
        </w:tc>
        <w:tc>
          <w:tcPr>
            <w:tcW w:w="1160" w:type="dxa"/>
            <w:tcBorders>
              <w:top w:val="nil"/>
              <w:left w:val="nil"/>
              <w:bottom w:val="single" w:sz="4" w:space="0" w:color="95B3D7"/>
              <w:right w:val="nil"/>
            </w:tcBorders>
            <w:shd w:val="clear" w:color="auto" w:fill="auto"/>
            <w:noWrap/>
            <w:vAlign w:val="bottom"/>
            <w:hideMark/>
          </w:tcPr>
          <w:p w14:paraId="56594AB0"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18990.43</w:t>
            </w:r>
          </w:p>
        </w:tc>
        <w:tc>
          <w:tcPr>
            <w:tcW w:w="1240" w:type="dxa"/>
            <w:tcBorders>
              <w:top w:val="nil"/>
              <w:left w:val="nil"/>
              <w:bottom w:val="single" w:sz="4" w:space="0" w:color="95B3D7"/>
              <w:right w:val="nil"/>
            </w:tcBorders>
            <w:shd w:val="clear" w:color="auto" w:fill="auto"/>
            <w:noWrap/>
            <w:vAlign w:val="bottom"/>
            <w:hideMark/>
          </w:tcPr>
          <w:p w14:paraId="3A933135"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33683.25</w:t>
            </w:r>
          </w:p>
        </w:tc>
        <w:tc>
          <w:tcPr>
            <w:tcW w:w="1100" w:type="dxa"/>
            <w:tcBorders>
              <w:top w:val="nil"/>
              <w:left w:val="nil"/>
              <w:bottom w:val="single" w:sz="4" w:space="0" w:color="95B3D7"/>
              <w:right w:val="nil"/>
            </w:tcBorders>
            <w:shd w:val="clear" w:color="auto" w:fill="auto"/>
            <w:noWrap/>
            <w:vAlign w:val="bottom"/>
            <w:hideMark/>
          </w:tcPr>
          <w:p w14:paraId="3BD38DF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33154.92</w:t>
            </w:r>
          </w:p>
        </w:tc>
        <w:tc>
          <w:tcPr>
            <w:tcW w:w="1100" w:type="dxa"/>
            <w:tcBorders>
              <w:top w:val="nil"/>
              <w:left w:val="nil"/>
              <w:bottom w:val="single" w:sz="4" w:space="0" w:color="95B3D7"/>
              <w:right w:val="nil"/>
            </w:tcBorders>
            <w:shd w:val="clear" w:color="auto" w:fill="auto"/>
            <w:noWrap/>
            <w:vAlign w:val="bottom"/>
            <w:hideMark/>
          </w:tcPr>
          <w:p w14:paraId="3DFA93D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22047.13</w:t>
            </w:r>
          </w:p>
        </w:tc>
        <w:tc>
          <w:tcPr>
            <w:tcW w:w="1220" w:type="dxa"/>
            <w:tcBorders>
              <w:top w:val="nil"/>
              <w:left w:val="nil"/>
              <w:bottom w:val="single" w:sz="4" w:space="0" w:color="95B3D7"/>
              <w:right w:val="nil"/>
            </w:tcBorders>
            <w:shd w:val="clear" w:color="auto" w:fill="auto"/>
            <w:noWrap/>
            <w:vAlign w:val="bottom"/>
            <w:hideMark/>
          </w:tcPr>
          <w:p w14:paraId="5106D87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127477.29</w:t>
            </w:r>
          </w:p>
        </w:tc>
      </w:tr>
      <w:tr w:rsidR="00C7303D" w14:paraId="04F223BB"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6A738F7A"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Apparel</w:t>
            </w:r>
          </w:p>
        </w:tc>
        <w:tc>
          <w:tcPr>
            <w:tcW w:w="1820" w:type="dxa"/>
            <w:tcBorders>
              <w:top w:val="nil"/>
              <w:left w:val="nil"/>
              <w:bottom w:val="nil"/>
              <w:right w:val="nil"/>
            </w:tcBorders>
            <w:shd w:val="clear" w:color="auto" w:fill="auto"/>
            <w:noWrap/>
            <w:vAlign w:val="bottom"/>
            <w:hideMark/>
          </w:tcPr>
          <w:p w14:paraId="6E541AD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2335.15</w:t>
            </w:r>
          </w:p>
        </w:tc>
        <w:tc>
          <w:tcPr>
            <w:tcW w:w="1160" w:type="dxa"/>
            <w:tcBorders>
              <w:top w:val="nil"/>
              <w:left w:val="nil"/>
              <w:bottom w:val="nil"/>
              <w:right w:val="nil"/>
            </w:tcBorders>
            <w:shd w:val="clear" w:color="auto" w:fill="auto"/>
            <w:noWrap/>
            <w:vAlign w:val="bottom"/>
            <w:hideMark/>
          </w:tcPr>
          <w:p w14:paraId="2B970DB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5344.6</w:t>
            </w:r>
          </w:p>
        </w:tc>
        <w:tc>
          <w:tcPr>
            <w:tcW w:w="1240" w:type="dxa"/>
            <w:tcBorders>
              <w:top w:val="nil"/>
              <w:left w:val="nil"/>
              <w:bottom w:val="nil"/>
              <w:right w:val="nil"/>
            </w:tcBorders>
            <w:shd w:val="clear" w:color="auto" w:fill="auto"/>
            <w:noWrap/>
            <w:vAlign w:val="bottom"/>
            <w:hideMark/>
          </w:tcPr>
          <w:p w14:paraId="5CF6DEE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1388.34</w:t>
            </w:r>
          </w:p>
        </w:tc>
        <w:tc>
          <w:tcPr>
            <w:tcW w:w="1100" w:type="dxa"/>
            <w:tcBorders>
              <w:top w:val="nil"/>
              <w:left w:val="nil"/>
              <w:bottom w:val="nil"/>
              <w:right w:val="nil"/>
            </w:tcBorders>
            <w:shd w:val="clear" w:color="auto" w:fill="auto"/>
            <w:noWrap/>
            <w:vAlign w:val="bottom"/>
            <w:hideMark/>
          </w:tcPr>
          <w:p w14:paraId="05D23C8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4172.91</w:t>
            </w:r>
          </w:p>
        </w:tc>
        <w:tc>
          <w:tcPr>
            <w:tcW w:w="1100" w:type="dxa"/>
            <w:tcBorders>
              <w:top w:val="nil"/>
              <w:left w:val="nil"/>
              <w:bottom w:val="nil"/>
              <w:right w:val="nil"/>
            </w:tcBorders>
            <w:shd w:val="clear" w:color="auto" w:fill="auto"/>
            <w:noWrap/>
            <w:vAlign w:val="bottom"/>
            <w:hideMark/>
          </w:tcPr>
          <w:p w14:paraId="6D69D7F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4277.44</w:t>
            </w:r>
          </w:p>
        </w:tc>
        <w:tc>
          <w:tcPr>
            <w:tcW w:w="1220" w:type="dxa"/>
            <w:tcBorders>
              <w:top w:val="nil"/>
              <w:left w:val="nil"/>
              <w:bottom w:val="nil"/>
              <w:right w:val="nil"/>
            </w:tcBorders>
            <w:shd w:val="clear" w:color="auto" w:fill="auto"/>
            <w:noWrap/>
            <w:vAlign w:val="bottom"/>
            <w:hideMark/>
          </w:tcPr>
          <w:p w14:paraId="1090254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17518.44</w:t>
            </w:r>
          </w:p>
        </w:tc>
      </w:tr>
      <w:tr w:rsidR="00C7303D" w14:paraId="61CEB3C9"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58516CBD"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Beauty</w:t>
            </w:r>
          </w:p>
        </w:tc>
        <w:tc>
          <w:tcPr>
            <w:tcW w:w="1820" w:type="dxa"/>
            <w:tcBorders>
              <w:top w:val="nil"/>
              <w:left w:val="nil"/>
              <w:bottom w:val="nil"/>
              <w:right w:val="nil"/>
            </w:tcBorders>
            <w:shd w:val="clear" w:color="auto" w:fill="auto"/>
            <w:noWrap/>
            <w:vAlign w:val="bottom"/>
            <w:hideMark/>
          </w:tcPr>
          <w:p w14:paraId="46C5642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2077.9</w:t>
            </w:r>
          </w:p>
        </w:tc>
        <w:tc>
          <w:tcPr>
            <w:tcW w:w="1160" w:type="dxa"/>
            <w:tcBorders>
              <w:top w:val="nil"/>
              <w:left w:val="nil"/>
              <w:bottom w:val="nil"/>
              <w:right w:val="nil"/>
            </w:tcBorders>
            <w:shd w:val="clear" w:color="auto" w:fill="auto"/>
            <w:noWrap/>
            <w:vAlign w:val="bottom"/>
            <w:hideMark/>
          </w:tcPr>
          <w:p w14:paraId="1DA00FA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3228.14</w:t>
            </w:r>
          </w:p>
        </w:tc>
        <w:tc>
          <w:tcPr>
            <w:tcW w:w="1240" w:type="dxa"/>
            <w:tcBorders>
              <w:top w:val="nil"/>
              <w:left w:val="nil"/>
              <w:bottom w:val="nil"/>
              <w:right w:val="nil"/>
            </w:tcBorders>
            <w:shd w:val="clear" w:color="auto" w:fill="auto"/>
            <w:noWrap/>
            <w:vAlign w:val="bottom"/>
            <w:hideMark/>
          </w:tcPr>
          <w:p w14:paraId="20861BB8"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6576.84</w:t>
            </w:r>
          </w:p>
        </w:tc>
        <w:tc>
          <w:tcPr>
            <w:tcW w:w="1100" w:type="dxa"/>
            <w:tcBorders>
              <w:top w:val="nil"/>
              <w:left w:val="nil"/>
              <w:bottom w:val="nil"/>
              <w:right w:val="nil"/>
            </w:tcBorders>
            <w:shd w:val="clear" w:color="auto" w:fill="auto"/>
            <w:noWrap/>
            <w:vAlign w:val="bottom"/>
            <w:hideMark/>
          </w:tcPr>
          <w:p w14:paraId="53E21A5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10735.74</w:t>
            </w:r>
          </w:p>
        </w:tc>
        <w:tc>
          <w:tcPr>
            <w:tcW w:w="1100" w:type="dxa"/>
            <w:tcBorders>
              <w:top w:val="nil"/>
              <w:left w:val="nil"/>
              <w:bottom w:val="nil"/>
              <w:right w:val="nil"/>
            </w:tcBorders>
            <w:shd w:val="clear" w:color="auto" w:fill="auto"/>
            <w:noWrap/>
            <w:vAlign w:val="bottom"/>
            <w:hideMark/>
          </w:tcPr>
          <w:p w14:paraId="241953CC"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9133.02</w:t>
            </w:r>
          </w:p>
        </w:tc>
        <w:tc>
          <w:tcPr>
            <w:tcW w:w="1220" w:type="dxa"/>
            <w:tcBorders>
              <w:top w:val="nil"/>
              <w:left w:val="nil"/>
              <w:bottom w:val="nil"/>
              <w:right w:val="nil"/>
            </w:tcBorders>
            <w:shd w:val="clear" w:color="auto" w:fill="auto"/>
            <w:noWrap/>
            <w:vAlign w:val="bottom"/>
            <w:hideMark/>
          </w:tcPr>
          <w:p w14:paraId="7AB08AE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31751.64</w:t>
            </w:r>
          </w:p>
        </w:tc>
      </w:tr>
      <w:tr w:rsidR="00C7303D" w14:paraId="4BBEFD46"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51D41271"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Books</w:t>
            </w:r>
          </w:p>
        </w:tc>
        <w:tc>
          <w:tcPr>
            <w:tcW w:w="1820" w:type="dxa"/>
            <w:tcBorders>
              <w:top w:val="nil"/>
              <w:left w:val="nil"/>
              <w:bottom w:val="nil"/>
              <w:right w:val="nil"/>
            </w:tcBorders>
            <w:shd w:val="clear" w:color="auto" w:fill="auto"/>
            <w:noWrap/>
            <w:vAlign w:val="bottom"/>
            <w:hideMark/>
          </w:tcPr>
          <w:p w14:paraId="4FD44C8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4334.1</w:t>
            </w:r>
          </w:p>
        </w:tc>
        <w:tc>
          <w:tcPr>
            <w:tcW w:w="1160" w:type="dxa"/>
            <w:tcBorders>
              <w:top w:val="nil"/>
              <w:left w:val="nil"/>
              <w:bottom w:val="nil"/>
              <w:right w:val="nil"/>
            </w:tcBorders>
            <w:shd w:val="clear" w:color="auto" w:fill="auto"/>
            <w:noWrap/>
            <w:vAlign w:val="bottom"/>
            <w:hideMark/>
          </w:tcPr>
          <w:p w14:paraId="1E88717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5568.24</w:t>
            </w:r>
          </w:p>
        </w:tc>
        <w:tc>
          <w:tcPr>
            <w:tcW w:w="1240" w:type="dxa"/>
            <w:tcBorders>
              <w:top w:val="nil"/>
              <w:left w:val="nil"/>
              <w:bottom w:val="nil"/>
              <w:right w:val="nil"/>
            </w:tcBorders>
            <w:shd w:val="clear" w:color="auto" w:fill="auto"/>
            <w:noWrap/>
            <w:vAlign w:val="bottom"/>
            <w:hideMark/>
          </w:tcPr>
          <w:p w14:paraId="7376CD2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3862.16</w:t>
            </w:r>
          </w:p>
        </w:tc>
        <w:tc>
          <w:tcPr>
            <w:tcW w:w="1100" w:type="dxa"/>
            <w:tcBorders>
              <w:top w:val="nil"/>
              <w:left w:val="nil"/>
              <w:bottom w:val="nil"/>
              <w:right w:val="nil"/>
            </w:tcBorders>
            <w:shd w:val="clear" w:color="auto" w:fill="auto"/>
            <w:noWrap/>
            <w:vAlign w:val="bottom"/>
            <w:hideMark/>
          </w:tcPr>
          <w:p w14:paraId="2FAA58D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6391.77</w:t>
            </w:r>
          </w:p>
        </w:tc>
        <w:tc>
          <w:tcPr>
            <w:tcW w:w="1100" w:type="dxa"/>
            <w:tcBorders>
              <w:top w:val="nil"/>
              <w:left w:val="nil"/>
              <w:bottom w:val="nil"/>
              <w:right w:val="nil"/>
            </w:tcBorders>
            <w:shd w:val="clear" w:color="auto" w:fill="auto"/>
            <w:noWrap/>
            <w:vAlign w:val="bottom"/>
            <w:hideMark/>
          </w:tcPr>
          <w:p w14:paraId="351E348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1630.16</w:t>
            </w:r>
          </w:p>
        </w:tc>
        <w:tc>
          <w:tcPr>
            <w:tcW w:w="1220" w:type="dxa"/>
            <w:tcBorders>
              <w:top w:val="nil"/>
              <w:left w:val="nil"/>
              <w:bottom w:val="nil"/>
              <w:right w:val="nil"/>
            </w:tcBorders>
            <w:shd w:val="clear" w:color="auto" w:fill="auto"/>
            <w:noWrap/>
            <w:vAlign w:val="bottom"/>
            <w:hideMark/>
          </w:tcPr>
          <w:p w14:paraId="62D2CAE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21786.43</w:t>
            </w:r>
          </w:p>
        </w:tc>
      </w:tr>
      <w:tr w:rsidR="00C7303D" w14:paraId="2FA72683"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79073BD8"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Electronics</w:t>
            </w:r>
          </w:p>
        </w:tc>
        <w:tc>
          <w:tcPr>
            <w:tcW w:w="1820" w:type="dxa"/>
            <w:tcBorders>
              <w:top w:val="nil"/>
              <w:left w:val="nil"/>
              <w:bottom w:val="nil"/>
              <w:right w:val="nil"/>
            </w:tcBorders>
            <w:shd w:val="clear" w:color="auto" w:fill="auto"/>
            <w:noWrap/>
            <w:vAlign w:val="bottom"/>
            <w:hideMark/>
          </w:tcPr>
          <w:p w14:paraId="258FD05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7130.35</w:t>
            </w:r>
          </w:p>
        </w:tc>
        <w:tc>
          <w:tcPr>
            <w:tcW w:w="1160" w:type="dxa"/>
            <w:tcBorders>
              <w:top w:val="nil"/>
              <w:left w:val="nil"/>
              <w:bottom w:val="nil"/>
              <w:right w:val="nil"/>
            </w:tcBorders>
            <w:shd w:val="clear" w:color="auto" w:fill="auto"/>
            <w:noWrap/>
            <w:vAlign w:val="bottom"/>
            <w:hideMark/>
          </w:tcPr>
          <w:p w14:paraId="19398C94"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2656.04</w:t>
            </w:r>
          </w:p>
        </w:tc>
        <w:tc>
          <w:tcPr>
            <w:tcW w:w="1240" w:type="dxa"/>
            <w:tcBorders>
              <w:top w:val="nil"/>
              <w:left w:val="nil"/>
              <w:bottom w:val="nil"/>
              <w:right w:val="nil"/>
            </w:tcBorders>
            <w:shd w:val="clear" w:color="auto" w:fill="auto"/>
            <w:noWrap/>
            <w:vAlign w:val="bottom"/>
            <w:hideMark/>
          </w:tcPr>
          <w:p w14:paraId="4FD2C8D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15695.7</w:t>
            </w:r>
          </w:p>
        </w:tc>
        <w:tc>
          <w:tcPr>
            <w:tcW w:w="1100" w:type="dxa"/>
            <w:tcBorders>
              <w:top w:val="nil"/>
              <w:left w:val="nil"/>
              <w:bottom w:val="nil"/>
              <w:right w:val="nil"/>
            </w:tcBorders>
            <w:shd w:val="clear" w:color="auto" w:fill="auto"/>
            <w:noWrap/>
            <w:vAlign w:val="bottom"/>
            <w:hideMark/>
          </w:tcPr>
          <w:p w14:paraId="6470512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3211.23</w:t>
            </w:r>
          </w:p>
        </w:tc>
        <w:tc>
          <w:tcPr>
            <w:tcW w:w="1100" w:type="dxa"/>
            <w:tcBorders>
              <w:top w:val="nil"/>
              <w:left w:val="nil"/>
              <w:bottom w:val="nil"/>
              <w:right w:val="nil"/>
            </w:tcBorders>
            <w:shd w:val="clear" w:color="auto" w:fill="auto"/>
            <w:noWrap/>
            <w:vAlign w:val="bottom"/>
            <w:hideMark/>
          </w:tcPr>
          <w:p w14:paraId="43E6059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6024.35</w:t>
            </w:r>
          </w:p>
        </w:tc>
        <w:tc>
          <w:tcPr>
            <w:tcW w:w="1220" w:type="dxa"/>
            <w:tcBorders>
              <w:top w:val="nil"/>
              <w:left w:val="nil"/>
              <w:bottom w:val="nil"/>
              <w:right w:val="nil"/>
            </w:tcBorders>
            <w:shd w:val="clear" w:color="auto" w:fill="auto"/>
            <w:noWrap/>
            <w:vAlign w:val="bottom"/>
            <w:hideMark/>
          </w:tcPr>
          <w:p w14:paraId="6A71ED3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34717.67</w:t>
            </w:r>
          </w:p>
        </w:tc>
      </w:tr>
      <w:tr w:rsidR="00C7303D" w14:paraId="0BD99D31"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3A7D31E7"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Home Decor</w:t>
            </w:r>
          </w:p>
        </w:tc>
        <w:tc>
          <w:tcPr>
            <w:tcW w:w="1820" w:type="dxa"/>
            <w:tcBorders>
              <w:top w:val="nil"/>
              <w:left w:val="nil"/>
              <w:bottom w:val="nil"/>
              <w:right w:val="nil"/>
            </w:tcBorders>
            <w:shd w:val="clear" w:color="auto" w:fill="auto"/>
            <w:noWrap/>
            <w:vAlign w:val="bottom"/>
            <w:hideMark/>
          </w:tcPr>
          <w:p w14:paraId="6FF03B3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3724.06</w:t>
            </w:r>
          </w:p>
        </w:tc>
        <w:tc>
          <w:tcPr>
            <w:tcW w:w="1160" w:type="dxa"/>
            <w:tcBorders>
              <w:top w:val="nil"/>
              <w:left w:val="nil"/>
              <w:bottom w:val="nil"/>
              <w:right w:val="nil"/>
            </w:tcBorders>
            <w:shd w:val="clear" w:color="auto" w:fill="auto"/>
            <w:noWrap/>
            <w:vAlign w:val="bottom"/>
            <w:hideMark/>
          </w:tcPr>
          <w:p w14:paraId="6E1D889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2193.41</w:t>
            </w:r>
          </w:p>
        </w:tc>
        <w:tc>
          <w:tcPr>
            <w:tcW w:w="1240" w:type="dxa"/>
            <w:tcBorders>
              <w:top w:val="nil"/>
              <w:left w:val="nil"/>
              <w:bottom w:val="nil"/>
              <w:right w:val="nil"/>
            </w:tcBorders>
            <w:shd w:val="clear" w:color="auto" w:fill="auto"/>
            <w:noWrap/>
            <w:vAlign w:val="bottom"/>
            <w:hideMark/>
          </w:tcPr>
          <w:p w14:paraId="7E0D3B2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6160.21</w:t>
            </w:r>
          </w:p>
        </w:tc>
        <w:tc>
          <w:tcPr>
            <w:tcW w:w="1100" w:type="dxa"/>
            <w:tcBorders>
              <w:top w:val="nil"/>
              <w:left w:val="nil"/>
              <w:bottom w:val="nil"/>
              <w:right w:val="nil"/>
            </w:tcBorders>
            <w:shd w:val="clear" w:color="auto" w:fill="auto"/>
            <w:noWrap/>
            <w:vAlign w:val="bottom"/>
            <w:hideMark/>
          </w:tcPr>
          <w:p w14:paraId="5CA3399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8643.27</w:t>
            </w:r>
          </w:p>
        </w:tc>
        <w:tc>
          <w:tcPr>
            <w:tcW w:w="1100" w:type="dxa"/>
            <w:tcBorders>
              <w:top w:val="nil"/>
              <w:left w:val="nil"/>
              <w:bottom w:val="nil"/>
              <w:right w:val="nil"/>
            </w:tcBorders>
            <w:shd w:val="clear" w:color="auto" w:fill="auto"/>
            <w:noWrap/>
            <w:vAlign w:val="bottom"/>
            <w:hideMark/>
          </w:tcPr>
          <w:p w14:paraId="7CE4F10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982.16</w:t>
            </w:r>
          </w:p>
        </w:tc>
        <w:tc>
          <w:tcPr>
            <w:tcW w:w="1220" w:type="dxa"/>
            <w:tcBorders>
              <w:top w:val="nil"/>
              <w:left w:val="nil"/>
              <w:bottom w:val="nil"/>
              <w:right w:val="nil"/>
            </w:tcBorders>
            <w:shd w:val="clear" w:color="auto" w:fill="auto"/>
            <w:noWrap/>
            <w:vAlign w:val="bottom"/>
            <w:hideMark/>
          </w:tcPr>
          <w:p w14:paraId="76007D7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21703.11</w:t>
            </w:r>
          </w:p>
        </w:tc>
      </w:tr>
      <w:tr w:rsidR="00C7303D" w14:paraId="2AB4A03B" w14:textId="77777777" w:rsidTr="002B44C4">
        <w:trPr>
          <w:trHeight w:val="288"/>
          <w:jc w:val="center"/>
        </w:trPr>
        <w:tc>
          <w:tcPr>
            <w:tcW w:w="1820" w:type="dxa"/>
            <w:tcBorders>
              <w:top w:val="nil"/>
              <w:left w:val="nil"/>
              <w:bottom w:val="single" w:sz="4" w:space="0" w:color="95B3D7"/>
              <w:right w:val="nil"/>
            </w:tcBorders>
            <w:shd w:val="clear" w:color="auto" w:fill="auto"/>
            <w:noWrap/>
            <w:vAlign w:val="bottom"/>
            <w:hideMark/>
          </w:tcPr>
          <w:p w14:paraId="36701062"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Canada</w:t>
            </w:r>
          </w:p>
        </w:tc>
        <w:tc>
          <w:tcPr>
            <w:tcW w:w="1820" w:type="dxa"/>
            <w:tcBorders>
              <w:top w:val="nil"/>
              <w:left w:val="nil"/>
              <w:bottom w:val="single" w:sz="4" w:space="0" w:color="95B3D7"/>
              <w:right w:val="nil"/>
            </w:tcBorders>
            <w:shd w:val="clear" w:color="auto" w:fill="auto"/>
            <w:noWrap/>
            <w:vAlign w:val="bottom"/>
            <w:hideMark/>
          </w:tcPr>
          <w:p w14:paraId="04314032"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25035.31</w:t>
            </w:r>
          </w:p>
        </w:tc>
        <w:tc>
          <w:tcPr>
            <w:tcW w:w="1160" w:type="dxa"/>
            <w:tcBorders>
              <w:top w:val="nil"/>
              <w:left w:val="nil"/>
              <w:bottom w:val="single" w:sz="4" w:space="0" w:color="95B3D7"/>
              <w:right w:val="nil"/>
            </w:tcBorders>
            <w:shd w:val="clear" w:color="auto" w:fill="auto"/>
            <w:noWrap/>
            <w:vAlign w:val="bottom"/>
            <w:hideMark/>
          </w:tcPr>
          <w:p w14:paraId="7078614E"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17783.33</w:t>
            </w:r>
          </w:p>
        </w:tc>
        <w:tc>
          <w:tcPr>
            <w:tcW w:w="1240" w:type="dxa"/>
            <w:tcBorders>
              <w:top w:val="nil"/>
              <w:left w:val="nil"/>
              <w:bottom w:val="single" w:sz="4" w:space="0" w:color="95B3D7"/>
              <w:right w:val="nil"/>
            </w:tcBorders>
            <w:shd w:val="clear" w:color="auto" w:fill="auto"/>
            <w:noWrap/>
            <w:vAlign w:val="bottom"/>
            <w:hideMark/>
          </w:tcPr>
          <w:p w14:paraId="5539CE71"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29027.77</w:t>
            </w:r>
          </w:p>
        </w:tc>
        <w:tc>
          <w:tcPr>
            <w:tcW w:w="1100" w:type="dxa"/>
            <w:tcBorders>
              <w:top w:val="nil"/>
              <w:left w:val="nil"/>
              <w:bottom w:val="single" w:sz="4" w:space="0" w:color="95B3D7"/>
              <w:right w:val="nil"/>
            </w:tcBorders>
            <w:shd w:val="clear" w:color="auto" w:fill="auto"/>
            <w:noWrap/>
            <w:vAlign w:val="bottom"/>
            <w:hideMark/>
          </w:tcPr>
          <w:p w14:paraId="25B1AE7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27762.53</w:t>
            </w:r>
          </w:p>
        </w:tc>
        <w:tc>
          <w:tcPr>
            <w:tcW w:w="1100" w:type="dxa"/>
            <w:tcBorders>
              <w:top w:val="nil"/>
              <w:left w:val="nil"/>
              <w:bottom w:val="single" w:sz="4" w:space="0" w:color="95B3D7"/>
              <w:right w:val="nil"/>
            </w:tcBorders>
            <w:shd w:val="clear" w:color="auto" w:fill="auto"/>
            <w:noWrap/>
            <w:vAlign w:val="bottom"/>
            <w:hideMark/>
          </w:tcPr>
          <w:p w14:paraId="2C7F479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31268.43</w:t>
            </w:r>
          </w:p>
        </w:tc>
        <w:tc>
          <w:tcPr>
            <w:tcW w:w="1220" w:type="dxa"/>
            <w:tcBorders>
              <w:top w:val="nil"/>
              <w:left w:val="nil"/>
              <w:bottom w:val="single" w:sz="4" w:space="0" w:color="95B3D7"/>
              <w:right w:val="nil"/>
            </w:tcBorders>
            <w:shd w:val="clear" w:color="auto" w:fill="auto"/>
            <w:noWrap/>
            <w:vAlign w:val="bottom"/>
            <w:hideMark/>
          </w:tcPr>
          <w:p w14:paraId="29EAAB26"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130877.37</w:t>
            </w:r>
          </w:p>
        </w:tc>
      </w:tr>
      <w:tr w:rsidR="00C7303D" w14:paraId="5E5E251C"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6E73BF96"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Apparel</w:t>
            </w:r>
          </w:p>
        </w:tc>
        <w:tc>
          <w:tcPr>
            <w:tcW w:w="1820" w:type="dxa"/>
            <w:tcBorders>
              <w:top w:val="nil"/>
              <w:left w:val="nil"/>
              <w:bottom w:val="nil"/>
              <w:right w:val="nil"/>
            </w:tcBorders>
            <w:shd w:val="clear" w:color="auto" w:fill="auto"/>
            <w:noWrap/>
            <w:vAlign w:val="bottom"/>
            <w:hideMark/>
          </w:tcPr>
          <w:p w14:paraId="6989DA9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9256.89</w:t>
            </w:r>
          </w:p>
        </w:tc>
        <w:tc>
          <w:tcPr>
            <w:tcW w:w="1160" w:type="dxa"/>
            <w:tcBorders>
              <w:top w:val="nil"/>
              <w:left w:val="nil"/>
              <w:bottom w:val="nil"/>
              <w:right w:val="nil"/>
            </w:tcBorders>
            <w:shd w:val="clear" w:color="auto" w:fill="auto"/>
            <w:noWrap/>
            <w:vAlign w:val="bottom"/>
            <w:hideMark/>
          </w:tcPr>
          <w:p w14:paraId="6894ECC9"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4029.85</w:t>
            </w:r>
          </w:p>
        </w:tc>
        <w:tc>
          <w:tcPr>
            <w:tcW w:w="1240" w:type="dxa"/>
            <w:tcBorders>
              <w:top w:val="nil"/>
              <w:left w:val="nil"/>
              <w:bottom w:val="nil"/>
              <w:right w:val="nil"/>
            </w:tcBorders>
            <w:shd w:val="clear" w:color="auto" w:fill="auto"/>
            <w:noWrap/>
            <w:vAlign w:val="bottom"/>
            <w:hideMark/>
          </w:tcPr>
          <w:p w14:paraId="344CD1D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7063.77</w:t>
            </w:r>
          </w:p>
        </w:tc>
        <w:tc>
          <w:tcPr>
            <w:tcW w:w="1100" w:type="dxa"/>
            <w:tcBorders>
              <w:top w:val="nil"/>
              <w:left w:val="nil"/>
              <w:bottom w:val="nil"/>
              <w:right w:val="nil"/>
            </w:tcBorders>
            <w:shd w:val="clear" w:color="auto" w:fill="auto"/>
            <w:noWrap/>
            <w:vAlign w:val="bottom"/>
            <w:hideMark/>
          </w:tcPr>
          <w:p w14:paraId="021B9B8C"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6073.97</w:t>
            </w:r>
          </w:p>
        </w:tc>
        <w:tc>
          <w:tcPr>
            <w:tcW w:w="1100" w:type="dxa"/>
            <w:tcBorders>
              <w:top w:val="nil"/>
              <w:left w:val="nil"/>
              <w:bottom w:val="nil"/>
              <w:right w:val="nil"/>
            </w:tcBorders>
            <w:shd w:val="clear" w:color="auto" w:fill="auto"/>
            <w:noWrap/>
            <w:vAlign w:val="bottom"/>
            <w:hideMark/>
          </w:tcPr>
          <w:p w14:paraId="782B0D4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563.88</w:t>
            </w:r>
          </w:p>
        </w:tc>
        <w:tc>
          <w:tcPr>
            <w:tcW w:w="1220" w:type="dxa"/>
            <w:tcBorders>
              <w:top w:val="nil"/>
              <w:left w:val="nil"/>
              <w:bottom w:val="nil"/>
              <w:right w:val="nil"/>
            </w:tcBorders>
            <w:shd w:val="clear" w:color="auto" w:fill="auto"/>
            <w:noWrap/>
            <w:vAlign w:val="bottom"/>
            <w:hideMark/>
          </w:tcPr>
          <w:p w14:paraId="26A9E25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26988.36</w:t>
            </w:r>
          </w:p>
        </w:tc>
      </w:tr>
      <w:tr w:rsidR="00C7303D" w14:paraId="2EEE775A"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5CC291C4"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Beauty</w:t>
            </w:r>
          </w:p>
        </w:tc>
        <w:tc>
          <w:tcPr>
            <w:tcW w:w="1820" w:type="dxa"/>
            <w:tcBorders>
              <w:top w:val="nil"/>
              <w:left w:val="nil"/>
              <w:bottom w:val="nil"/>
              <w:right w:val="nil"/>
            </w:tcBorders>
            <w:shd w:val="clear" w:color="auto" w:fill="auto"/>
            <w:noWrap/>
            <w:vAlign w:val="bottom"/>
            <w:hideMark/>
          </w:tcPr>
          <w:p w14:paraId="2F5EE9F1"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6508.98</w:t>
            </w:r>
          </w:p>
        </w:tc>
        <w:tc>
          <w:tcPr>
            <w:tcW w:w="1160" w:type="dxa"/>
            <w:tcBorders>
              <w:top w:val="nil"/>
              <w:left w:val="nil"/>
              <w:bottom w:val="nil"/>
              <w:right w:val="nil"/>
            </w:tcBorders>
            <w:shd w:val="clear" w:color="auto" w:fill="auto"/>
            <w:noWrap/>
            <w:vAlign w:val="bottom"/>
            <w:hideMark/>
          </w:tcPr>
          <w:p w14:paraId="67417EF1"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5765.06</w:t>
            </w:r>
          </w:p>
        </w:tc>
        <w:tc>
          <w:tcPr>
            <w:tcW w:w="1240" w:type="dxa"/>
            <w:tcBorders>
              <w:top w:val="nil"/>
              <w:left w:val="nil"/>
              <w:bottom w:val="nil"/>
              <w:right w:val="nil"/>
            </w:tcBorders>
            <w:shd w:val="clear" w:color="auto" w:fill="auto"/>
            <w:noWrap/>
            <w:vAlign w:val="bottom"/>
            <w:hideMark/>
          </w:tcPr>
          <w:p w14:paraId="56AFCCD3" w14:textId="77777777" w:rsidR="00C7303D" w:rsidRDefault="00C7303D">
            <w:pPr>
              <w:jc w:val="right"/>
              <w:rPr>
                <w:rFonts w:ascii="Calibri" w:hAnsi="Calibri" w:cs="Calibri"/>
                <w:color w:val="000000"/>
                <w:sz w:val="22"/>
                <w:szCs w:val="22"/>
              </w:rPr>
            </w:pPr>
          </w:p>
        </w:tc>
        <w:tc>
          <w:tcPr>
            <w:tcW w:w="1100" w:type="dxa"/>
            <w:tcBorders>
              <w:top w:val="nil"/>
              <w:left w:val="nil"/>
              <w:bottom w:val="nil"/>
              <w:right w:val="nil"/>
            </w:tcBorders>
            <w:shd w:val="clear" w:color="auto" w:fill="auto"/>
            <w:noWrap/>
            <w:vAlign w:val="bottom"/>
            <w:hideMark/>
          </w:tcPr>
          <w:p w14:paraId="31519C5C"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4423.87</w:t>
            </w:r>
          </w:p>
        </w:tc>
        <w:tc>
          <w:tcPr>
            <w:tcW w:w="1100" w:type="dxa"/>
            <w:tcBorders>
              <w:top w:val="nil"/>
              <w:left w:val="nil"/>
              <w:bottom w:val="nil"/>
              <w:right w:val="nil"/>
            </w:tcBorders>
            <w:shd w:val="clear" w:color="auto" w:fill="auto"/>
            <w:noWrap/>
            <w:vAlign w:val="bottom"/>
            <w:hideMark/>
          </w:tcPr>
          <w:p w14:paraId="22E849D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1598.18</w:t>
            </w:r>
          </w:p>
        </w:tc>
        <w:tc>
          <w:tcPr>
            <w:tcW w:w="1220" w:type="dxa"/>
            <w:tcBorders>
              <w:top w:val="nil"/>
              <w:left w:val="nil"/>
              <w:bottom w:val="nil"/>
              <w:right w:val="nil"/>
            </w:tcBorders>
            <w:shd w:val="clear" w:color="auto" w:fill="auto"/>
            <w:noWrap/>
            <w:vAlign w:val="bottom"/>
            <w:hideMark/>
          </w:tcPr>
          <w:p w14:paraId="4466985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18296.09</w:t>
            </w:r>
          </w:p>
        </w:tc>
      </w:tr>
      <w:tr w:rsidR="00C7303D" w14:paraId="1F7F5DE1"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0D659150"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Books</w:t>
            </w:r>
          </w:p>
        </w:tc>
        <w:tc>
          <w:tcPr>
            <w:tcW w:w="1820" w:type="dxa"/>
            <w:tcBorders>
              <w:top w:val="nil"/>
              <w:left w:val="nil"/>
              <w:bottom w:val="nil"/>
              <w:right w:val="nil"/>
            </w:tcBorders>
            <w:shd w:val="clear" w:color="auto" w:fill="auto"/>
            <w:noWrap/>
            <w:vAlign w:val="bottom"/>
            <w:hideMark/>
          </w:tcPr>
          <w:p w14:paraId="0C8466D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2372.33</w:t>
            </w:r>
          </w:p>
        </w:tc>
        <w:tc>
          <w:tcPr>
            <w:tcW w:w="1160" w:type="dxa"/>
            <w:tcBorders>
              <w:top w:val="nil"/>
              <w:left w:val="nil"/>
              <w:bottom w:val="nil"/>
              <w:right w:val="nil"/>
            </w:tcBorders>
            <w:shd w:val="clear" w:color="auto" w:fill="auto"/>
            <w:noWrap/>
            <w:vAlign w:val="bottom"/>
            <w:hideMark/>
          </w:tcPr>
          <w:p w14:paraId="4E69B8C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503.1</w:t>
            </w:r>
          </w:p>
        </w:tc>
        <w:tc>
          <w:tcPr>
            <w:tcW w:w="1240" w:type="dxa"/>
            <w:tcBorders>
              <w:top w:val="nil"/>
              <w:left w:val="nil"/>
              <w:bottom w:val="nil"/>
              <w:right w:val="nil"/>
            </w:tcBorders>
            <w:shd w:val="clear" w:color="auto" w:fill="auto"/>
            <w:noWrap/>
            <w:vAlign w:val="bottom"/>
            <w:hideMark/>
          </w:tcPr>
          <w:p w14:paraId="48E22AA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10138.61</w:t>
            </w:r>
          </w:p>
        </w:tc>
        <w:tc>
          <w:tcPr>
            <w:tcW w:w="1100" w:type="dxa"/>
            <w:tcBorders>
              <w:top w:val="nil"/>
              <w:left w:val="nil"/>
              <w:bottom w:val="nil"/>
              <w:right w:val="nil"/>
            </w:tcBorders>
            <w:shd w:val="clear" w:color="auto" w:fill="auto"/>
            <w:noWrap/>
            <w:vAlign w:val="bottom"/>
            <w:hideMark/>
          </w:tcPr>
          <w:p w14:paraId="278BB871"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2737.62</w:t>
            </w:r>
          </w:p>
        </w:tc>
        <w:tc>
          <w:tcPr>
            <w:tcW w:w="1100" w:type="dxa"/>
            <w:tcBorders>
              <w:top w:val="nil"/>
              <w:left w:val="nil"/>
              <w:bottom w:val="nil"/>
              <w:right w:val="nil"/>
            </w:tcBorders>
            <w:shd w:val="clear" w:color="auto" w:fill="auto"/>
            <w:noWrap/>
            <w:vAlign w:val="bottom"/>
            <w:hideMark/>
          </w:tcPr>
          <w:p w14:paraId="362F841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8978.96</w:t>
            </w:r>
          </w:p>
        </w:tc>
        <w:tc>
          <w:tcPr>
            <w:tcW w:w="1220" w:type="dxa"/>
            <w:tcBorders>
              <w:top w:val="nil"/>
              <w:left w:val="nil"/>
              <w:bottom w:val="nil"/>
              <w:right w:val="nil"/>
            </w:tcBorders>
            <w:shd w:val="clear" w:color="auto" w:fill="auto"/>
            <w:noWrap/>
            <w:vAlign w:val="bottom"/>
            <w:hideMark/>
          </w:tcPr>
          <w:p w14:paraId="57EC4E29"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24730.62</w:t>
            </w:r>
          </w:p>
        </w:tc>
      </w:tr>
      <w:tr w:rsidR="00C7303D" w14:paraId="4AA574E6"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74413230"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Electronics</w:t>
            </w:r>
          </w:p>
        </w:tc>
        <w:tc>
          <w:tcPr>
            <w:tcW w:w="1820" w:type="dxa"/>
            <w:tcBorders>
              <w:top w:val="nil"/>
              <w:left w:val="nil"/>
              <w:bottom w:val="nil"/>
              <w:right w:val="nil"/>
            </w:tcBorders>
            <w:shd w:val="clear" w:color="auto" w:fill="auto"/>
            <w:noWrap/>
            <w:vAlign w:val="bottom"/>
            <w:hideMark/>
          </w:tcPr>
          <w:p w14:paraId="042F572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5352.23</w:t>
            </w:r>
          </w:p>
        </w:tc>
        <w:tc>
          <w:tcPr>
            <w:tcW w:w="1160" w:type="dxa"/>
            <w:tcBorders>
              <w:top w:val="nil"/>
              <w:left w:val="nil"/>
              <w:bottom w:val="nil"/>
              <w:right w:val="nil"/>
            </w:tcBorders>
            <w:shd w:val="clear" w:color="auto" w:fill="auto"/>
            <w:noWrap/>
            <w:vAlign w:val="bottom"/>
            <w:hideMark/>
          </w:tcPr>
          <w:p w14:paraId="272EFC1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6558.22</w:t>
            </w:r>
          </w:p>
        </w:tc>
        <w:tc>
          <w:tcPr>
            <w:tcW w:w="1240" w:type="dxa"/>
            <w:tcBorders>
              <w:top w:val="nil"/>
              <w:left w:val="nil"/>
              <w:bottom w:val="nil"/>
              <w:right w:val="nil"/>
            </w:tcBorders>
            <w:shd w:val="clear" w:color="auto" w:fill="auto"/>
            <w:noWrap/>
            <w:vAlign w:val="bottom"/>
            <w:hideMark/>
          </w:tcPr>
          <w:p w14:paraId="5089A31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7322.85</w:t>
            </w:r>
          </w:p>
        </w:tc>
        <w:tc>
          <w:tcPr>
            <w:tcW w:w="1100" w:type="dxa"/>
            <w:tcBorders>
              <w:top w:val="nil"/>
              <w:left w:val="nil"/>
              <w:bottom w:val="nil"/>
              <w:right w:val="nil"/>
            </w:tcBorders>
            <w:shd w:val="clear" w:color="auto" w:fill="auto"/>
            <w:noWrap/>
            <w:vAlign w:val="bottom"/>
            <w:hideMark/>
          </w:tcPr>
          <w:p w14:paraId="4B41C38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1849.77</w:t>
            </w:r>
          </w:p>
        </w:tc>
        <w:tc>
          <w:tcPr>
            <w:tcW w:w="1100" w:type="dxa"/>
            <w:tcBorders>
              <w:top w:val="nil"/>
              <w:left w:val="nil"/>
              <w:bottom w:val="nil"/>
              <w:right w:val="nil"/>
            </w:tcBorders>
            <w:shd w:val="clear" w:color="auto" w:fill="auto"/>
            <w:noWrap/>
            <w:vAlign w:val="bottom"/>
            <w:hideMark/>
          </w:tcPr>
          <w:p w14:paraId="34F6F1A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8215.65</w:t>
            </w:r>
          </w:p>
        </w:tc>
        <w:tc>
          <w:tcPr>
            <w:tcW w:w="1220" w:type="dxa"/>
            <w:tcBorders>
              <w:top w:val="nil"/>
              <w:left w:val="nil"/>
              <w:bottom w:val="nil"/>
              <w:right w:val="nil"/>
            </w:tcBorders>
            <w:shd w:val="clear" w:color="auto" w:fill="auto"/>
            <w:noWrap/>
            <w:vAlign w:val="bottom"/>
            <w:hideMark/>
          </w:tcPr>
          <w:p w14:paraId="00A164D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29298.72</w:t>
            </w:r>
          </w:p>
        </w:tc>
      </w:tr>
      <w:tr w:rsidR="00C7303D" w14:paraId="6DDA2DA2"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488286A1"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Home Decor</w:t>
            </w:r>
          </w:p>
        </w:tc>
        <w:tc>
          <w:tcPr>
            <w:tcW w:w="1820" w:type="dxa"/>
            <w:tcBorders>
              <w:top w:val="nil"/>
              <w:left w:val="nil"/>
              <w:bottom w:val="nil"/>
              <w:right w:val="nil"/>
            </w:tcBorders>
            <w:shd w:val="clear" w:color="auto" w:fill="auto"/>
            <w:noWrap/>
            <w:vAlign w:val="bottom"/>
            <w:hideMark/>
          </w:tcPr>
          <w:p w14:paraId="5273A31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1544.88</w:t>
            </w:r>
          </w:p>
        </w:tc>
        <w:tc>
          <w:tcPr>
            <w:tcW w:w="1160" w:type="dxa"/>
            <w:tcBorders>
              <w:top w:val="nil"/>
              <w:left w:val="nil"/>
              <w:bottom w:val="nil"/>
              <w:right w:val="nil"/>
            </w:tcBorders>
            <w:shd w:val="clear" w:color="auto" w:fill="auto"/>
            <w:noWrap/>
            <w:vAlign w:val="bottom"/>
            <w:hideMark/>
          </w:tcPr>
          <w:p w14:paraId="3944393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927.1</w:t>
            </w:r>
          </w:p>
        </w:tc>
        <w:tc>
          <w:tcPr>
            <w:tcW w:w="1240" w:type="dxa"/>
            <w:tcBorders>
              <w:top w:val="nil"/>
              <w:left w:val="nil"/>
              <w:bottom w:val="nil"/>
              <w:right w:val="nil"/>
            </w:tcBorders>
            <w:shd w:val="clear" w:color="auto" w:fill="auto"/>
            <w:noWrap/>
            <w:vAlign w:val="bottom"/>
            <w:hideMark/>
          </w:tcPr>
          <w:p w14:paraId="0954C67C"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4502.54</w:t>
            </w:r>
          </w:p>
        </w:tc>
        <w:tc>
          <w:tcPr>
            <w:tcW w:w="1100" w:type="dxa"/>
            <w:tcBorders>
              <w:top w:val="nil"/>
              <w:left w:val="nil"/>
              <w:bottom w:val="nil"/>
              <w:right w:val="nil"/>
            </w:tcBorders>
            <w:shd w:val="clear" w:color="auto" w:fill="auto"/>
            <w:noWrap/>
            <w:vAlign w:val="bottom"/>
            <w:hideMark/>
          </w:tcPr>
          <w:p w14:paraId="144F370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12677.3</w:t>
            </w:r>
          </w:p>
        </w:tc>
        <w:tc>
          <w:tcPr>
            <w:tcW w:w="1100" w:type="dxa"/>
            <w:tcBorders>
              <w:top w:val="nil"/>
              <w:left w:val="nil"/>
              <w:bottom w:val="nil"/>
              <w:right w:val="nil"/>
            </w:tcBorders>
            <w:shd w:val="clear" w:color="auto" w:fill="auto"/>
            <w:noWrap/>
            <w:vAlign w:val="bottom"/>
            <w:hideMark/>
          </w:tcPr>
          <w:p w14:paraId="3DFFA37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11911.76</w:t>
            </w:r>
          </w:p>
        </w:tc>
        <w:tc>
          <w:tcPr>
            <w:tcW w:w="1220" w:type="dxa"/>
            <w:tcBorders>
              <w:top w:val="nil"/>
              <w:left w:val="nil"/>
              <w:bottom w:val="nil"/>
              <w:right w:val="nil"/>
            </w:tcBorders>
            <w:shd w:val="clear" w:color="auto" w:fill="auto"/>
            <w:noWrap/>
            <w:vAlign w:val="bottom"/>
            <w:hideMark/>
          </w:tcPr>
          <w:p w14:paraId="132E2F5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31563.58</w:t>
            </w:r>
          </w:p>
        </w:tc>
      </w:tr>
      <w:tr w:rsidR="00C7303D" w14:paraId="2D421074" w14:textId="77777777" w:rsidTr="002B44C4">
        <w:trPr>
          <w:trHeight w:val="288"/>
          <w:jc w:val="center"/>
        </w:trPr>
        <w:tc>
          <w:tcPr>
            <w:tcW w:w="1820" w:type="dxa"/>
            <w:tcBorders>
              <w:top w:val="nil"/>
              <w:left w:val="nil"/>
              <w:bottom w:val="single" w:sz="4" w:space="0" w:color="95B3D7"/>
              <w:right w:val="nil"/>
            </w:tcBorders>
            <w:shd w:val="clear" w:color="auto" w:fill="auto"/>
            <w:noWrap/>
            <w:vAlign w:val="bottom"/>
            <w:hideMark/>
          </w:tcPr>
          <w:p w14:paraId="66159FAD"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India</w:t>
            </w:r>
          </w:p>
        </w:tc>
        <w:tc>
          <w:tcPr>
            <w:tcW w:w="1820" w:type="dxa"/>
            <w:tcBorders>
              <w:top w:val="nil"/>
              <w:left w:val="nil"/>
              <w:bottom w:val="single" w:sz="4" w:space="0" w:color="95B3D7"/>
              <w:right w:val="nil"/>
            </w:tcBorders>
            <w:shd w:val="clear" w:color="auto" w:fill="auto"/>
            <w:noWrap/>
            <w:vAlign w:val="bottom"/>
            <w:hideMark/>
          </w:tcPr>
          <w:p w14:paraId="669BAB8D"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23253.73</w:t>
            </w:r>
          </w:p>
        </w:tc>
        <w:tc>
          <w:tcPr>
            <w:tcW w:w="1160" w:type="dxa"/>
            <w:tcBorders>
              <w:top w:val="nil"/>
              <w:left w:val="nil"/>
              <w:bottom w:val="single" w:sz="4" w:space="0" w:color="95B3D7"/>
              <w:right w:val="nil"/>
            </w:tcBorders>
            <w:shd w:val="clear" w:color="auto" w:fill="auto"/>
            <w:noWrap/>
            <w:vAlign w:val="bottom"/>
            <w:hideMark/>
          </w:tcPr>
          <w:p w14:paraId="7D113C27"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32624.82</w:t>
            </w:r>
          </w:p>
        </w:tc>
        <w:tc>
          <w:tcPr>
            <w:tcW w:w="1240" w:type="dxa"/>
            <w:tcBorders>
              <w:top w:val="nil"/>
              <w:left w:val="nil"/>
              <w:bottom w:val="single" w:sz="4" w:space="0" w:color="95B3D7"/>
              <w:right w:val="nil"/>
            </w:tcBorders>
            <w:shd w:val="clear" w:color="auto" w:fill="auto"/>
            <w:noWrap/>
            <w:vAlign w:val="bottom"/>
            <w:hideMark/>
          </w:tcPr>
          <w:p w14:paraId="193D8EA5"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20505.5</w:t>
            </w:r>
          </w:p>
        </w:tc>
        <w:tc>
          <w:tcPr>
            <w:tcW w:w="1100" w:type="dxa"/>
            <w:tcBorders>
              <w:top w:val="nil"/>
              <w:left w:val="nil"/>
              <w:bottom w:val="single" w:sz="4" w:space="0" w:color="95B3D7"/>
              <w:right w:val="nil"/>
            </w:tcBorders>
            <w:shd w:val="clear" w:color="auto" w:fill="auto"/>
            <w:noWrap/>
            <w:vAlign w:val="bottom"/>
            <w:hideMark/>
          </w:tcPr>
          <w:p w14:paraId="699607C3"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24564.71</w:t>
            </w:r>
          </w:p>
        </w:tc>
        <w:tc>
          <w:tcPr>
            <w:tcW w:w="1100" w:type="dxa"/>
            <w:tcBorders>
              <w:top w:val="nil"/>
              <w:left w:val="nil"/>
              <w:bottom w:val="single" w:sz="4" w:space="0" w:color="95B3D7"/>
              <w:right w:val="nil"/>
            </w:tcBorders>
            <w:shd w:val="clear" w:color="auto" w:fill="auto"/>
            <w:noWrap/>
            <w:vAlign w:val="bottom"/>
            <w:hideMark/>
          </w:tcPr>
          <w:p w14:paraId="3BB4AA0B"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29475</w:t>
            </w:r>
          </w:p>
        </w:tc>
        <w:tc>
          <w:tcPr>
            <w:tcW w:w="1220" w:type="dxa"/>
            <w:tcBorders>
              <w:top w:val="nil"/>
              <w:left w:val="nil"/>
              <w:bottom w:val="single" w:sz="4" w:space="0" w:color="95B3D7"/>
              <w:right w:val="nil"/>
            </w:tcBorders>
            <w:shd w:val="clear" w:color="auto" w:fill="auto"/>
            <w:noWrap/>
            <w:vAlign w:val="bottom"/>
            <w:hideMark/>
          </w:tcPr>
          <w:p w14:paraId="1CEC388C"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130423.76</w:t>
            </w:r>
          </w:p>
        </w:tc>
      </w:tr>
      <w:tr w:rsidR="00C7303D" w14:paraId="10CC7F4C"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5A7DF174"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Apparel</w:t>
            </w:r>
          </w:p>
        </w:tc>
        <w:tc>
          <w:tcPr>
            <w:tcW w:w="1820" w:type="dxa"/>
            <w:tcBorders>
              <w:top w:val="nil"/>
              <w:left w:val="nil"/>
              <w:bottom w:val="nil"/>
              <w:right w:val="nil"/>
            </w:tcBorders>
            <w:shd w:val="clear" w:color="auto" w:fill="auto"/>
            <w:noWrap/>
            <w:vAlign w:val="bottom"/>
            <w:hideMark/>
          </w:tcPr>
          <w:p w14:paraId="2CA4DBA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3901.52</w:t>
            </w:r>
          </w:p>
        </w:tc>
        <w:tc>
          <w:tcPr>
            <w:tcW w:w="1160" w:type="dxa"/>
            <w:tcBorders>
              <w:top w:val="nil"/>
              <w:left w:val="nil"/>
              <w:bottom w:val="nil"/>
              <w:right w:val="nil"/>
            </w:tcBorders>
            <w:shd w:val="clear" w:color="auto" w:fill="auto"/>
            <w:noWrap/>
            <w:vAlign w:val="bottom"/>
            <w:hideMark/>
          </w:tcPr>
          <w:p w14:paraId="4B8AD6A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15067.29</w:t>
            </w:r>
          </w:p>
        </w:tc>
        <w:tc>
          <w:tcPr>
            <w:tcW w:w="1240" w:type="dxa"/>
            <w:tcBorders>
              <w:top w:val="nil"/>
              <w:left w:val="nil"/>
              <w:bottom w:val="nil"/>
              <w:right w:val="nil"/>
            </w:tcBorders>
            <w:shd w:val="clear" w:color="auto" w:fill="auto"/>
            <w:noWrap/>
            <w:vAlign w:val="bottom"/>
            <w:hideMark/>
          </w:tcPr>
          <w:p w14:paraId="2859A7B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4172.5</w:t>
            </w:r>
          </w:p>
        </w:tc>
        <w:tc>
          <w:tcPr>
            <w:tcW w:w="1100" w:type="dxa"/>
            <w:tcBorders>
              <w:top w:val="nil"/>
              <w:left w:val="nil"/>
              <w:bottom w:val="nil"/>
              <w:right w:val="nil"/>
            </w:tcBorders>
            <w:shd w:val="clear" w:color="auto" w:fill="auto"/>
            <w:noWrap/>
            <w:vAlign w:val="bottom"/>
            <w:hideMark/>
          </w:tcPr>
          <w:p w14:paraId="128442F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3881.48</w:t>
            </w:r>
          </w:p>
        </w:tc>
        <w:tc>
          <w:tcPr>
            <w:tcW w:w="1100" w:type="dxa"/>
            <w:tcBorders>
              <w:top w:val="nil"/>
              <w:left w:val="nil"/>
              <w:bottom w:val="nil"/>
              <w:right w:val="nil"/>
            </w:tcBorders>
            <w:shd w:val="clear" w:color="auto" w:fill="auto"/>
            <w:noWrap/>
            <w:vAlign w:val="bottom"/>
            <w:hideMark/>
          </w:tcPr>
          <w:p w14:paraId="770ADB7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1185.55</w:t>
            </w:r>
          </w:p>
        </w:tc>
        <w:tc>
          <w:tcPr>
            <w:tcW w:w="1220" w:type="dxa"/>
            <w:tcBorders>
              <w:top w:val="nil"/>
              <w:left w:val="nil"/>
              <w:bottom w:val="nil"/>
              <w:right w:val="nil"/>
            </w:tcBorders>
            <w:shd w:val="clear" w:color="auto" w:fill="auto"/>
            <w:noWrap/>
            <w:vAlign w:val="bottom"/>
            <w:hideMark/>
          </w:tcPr>
          <w:p w14:paraId="76936D14"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28208.34</w:t>
            </w:r>
          </w:p>
        </w:tc>
      </w:tr>
      <w:tr w:rsidR="00C7303D" w14:paraId="00D6D01E"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103C30CC"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Beauty</w:t>
            </w:r>
          </w:p>
        </w:tc>
        <w:tc>
          <w:tcPr>
            <w:tcW w:w="1820" w:type="dxa"/>
            <w:tcBorders>
              <w:top w:val="nil"/>
              <w:left w:val="nil"/>
              <w:bottom w:val="nil"/>
              <w:right w:val="nil"/>
            </w:tcBorders>
            <w:shd w:val="clear" w:color="auto" w:fill="auto"/>
            <w:noWrap/>
            <w:vAlign w:val="bottom"/>
            <w:hideMark/>
          </w:tcPr>
          <w:p w14:paraId="7028BFB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3188.01</w:t>
            </w:r>
          </w:p>
        </w:tc>
        <w:tc>
          <w:tcPr>
            <w:tcW w:w="1160" w:type="dxa"/>
            <w:tcBorders>
              <w:top w:val="nil"/>
              <w:left w:val="nil"/>
              <w:bottom w:val="nil"/>
              <w:right w:val="nil"/>
            </w:tcBorders>
            <w:shd w:val="clear" w:color="auto" w:fill="auto"/>
            <w:noWrap/>
            <w:vAlign w:val="bottom"/>
            <w:hideMark/>
          </w:tcPr>
          <w:p w14:paraId="664F1BB4"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2933.14</w:t>
            </w:r>
          </w:p>
        </w:tc>
        <w:tc>
          <w:tcPr>
            <w:tcW w:w="1240" w:type="dxa"/>
            <w:tcBorders>
              <w:top w:val="nil"/>
              <w:left w:val="nil"/>
              <w:bottom w:val="nil"/>
              <w:right w:val="nil"/>
            </w:tcBorders>
            <w:shd w:val="clear" w:color="auto" w:fill="auto"/>
            <w:noWrap/>
            <w:vAlign w:val="bottom"/>
            <w:hideMark/>
          </w:tcPr>
          <w:p w14:paraId="03E6B4F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5109.22</w:t>
            </w:r>
          </w:p>
        </w:tc>
        <w:tc>
          <w:tcPr>
            <w:tcW w:w="1100" w:type="dxa"/>
            <w:tcBorders>
              <w:top w:val="nil"/>
              <w:left w:val="nil"/>
              <w:bottom w:val="nil"/>
              <w:right w:val="nil"/>
            </w:tcBorders>
            <w:shd w:val="clear" w:color="auto" w:fill="auto"/>
            <w:noWrap/>
            <w:vAlign w:val="bottom"/>
            <w:hideMark/>
          </w:tcPr>
          <w:p w14:paraId="44B922C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3843.45</w:t>
            </w:r>
          </w:p>
        </w:tc>
        <w:tc>
          <w:tcPr>
            <w:tcW w:w="1100" w:type="dxa"/>
            <w:tcBorders>
              <w:top w:val="nil"/>
              <w:left w:val="nil"/>
              <w:bottom w:val="nil"/>
              <w:right w:val="nil"/>
            </w:tcBorders>
            <w:shd w:val="clear" w:color="auto" w:fill="auto"/>
            <w:noWrap/>
            <w:vAlign w:val="bottom"/>
            <w:hideMark/>
          </w:tcPr>
          <w:p w14:paraId="0D77E4D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18896.4</w:t>
            </w:r>
          </w:p>
        </w:tc>
        <w:tc>
          <w:tcPr>
            <w:tcW w:w="1220" w:type="dxa"/>
            <w:tcBorders>
              <w:top w:val="nil"/>
              <w:left w:val="nil"/>
              <w:bottom w:val="nil"/>
              <w:right w:val="nil"/>
            </w:tcBorders>
            <w:shd w:val="clear" w:color="auto" w:fill="auto"/>
            <w:noWrap/>
            <w:vAlign w:val="bottom"/>
            <w:hideMark/>
          </w:tcPr>
          <w:p w14:paraId="4B93D17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33970.22</w:t>
            </w:r>
          </w:p>
        </w:tc>
      </w:tr>
      <w:tr w:rsidR="00C7303D" w14:paraId="11908A1D"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4BFAD03C"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Books</w:t>
            </w:r>
          </w:p>
        </w:tc>
        <w:tc>
          <w:tcPr>
            <w:tcW w:w="1820" w:type="dxa"/>
            <w:tcBorders>
              <w:top w:val="nil"/>
              <w:left w:val="nil"/>
              <w:bottom w:val="nil"/>
              <w:right w:val="nil"/>
            </w:tcBorders>
            <w:shd w:val="clear" w:color="auto" w:fill="auto"/>
            <w:noWrap/>
            <w:vAlign w:val="bottom"/>
            <w:hideMark/>
          </w:tcPr>
          <w:p w14:paraId="7013769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2949.92</w:t>
            </w:r>
          </w:p>
        </w:tc>
        <w:tc>
          <w:tcPr>
            <w:tcW w:w="1160" w:type="dxa"/>
            <w:tcBorders>
              <w:top w:val="nil"/>
              <w:left w:val="nil"/>
              <w:bottom w:val="nil"/>
              <w:right w:val="nil"/>
            </w:tcBorders>
            <w:shd w:val="clear" w:color="auto" w:fill="auto"/>
            <w:noWrap/>
            <w:vAlign w:val="bottom"/>
            <w:hideMark/>
          </w:tcPr>
          <w:p w14:paraId="35BA9B7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6049.6</w:t>
            </w:r>
          </w:p>
        </w:tc>
        <w:tc>
          <w:tcPr>
            <w:tcW w:w="1240" w:type="dxa"/>
            <w:tcBorders>
              <w:top w:val="nil"/>
              <w:left w:val="nil"/>
              <w:bottom w:val="nil"/>
              <w:right w:val="nil"/>
            </w:tcBorders>
            <w:shd w:val="clear" w:color="auto" w:fill="auto"/>
            <w:noWrap/>
            <w:vAlign w:val="bottom"/>
            <w:hideMark/>
          </w:tcPr>
          <w:p w14:paraId="52EBC94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5545.8</w:t>
            </w:r>
          </w:p>
        </w:tc>
        <w:tc>
          <w:tcPr>
            <w:tcW w:w="1100" w:type="dxa"/>
            <w:tcBorders>
              <w:top w:val="nil"/>
              <w:left w:val="nil"/>
              <w:bottom w:val="nil"/>
              <w:right w:val="nil"/>
            </w:tcBorders>
            <w:shd w:val="clear" w:color="auto" w:fill="auto"/>
            <w:noWrap/>
            <w:vAlign w:val="bottom"/>
            <w:hideMark/>
          </w:tcPr>
          <w:p w14:paraId="3A956B7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4127.67</w:t>
            </w:r>
          </w:p>
        </w:tc>
        <w:tc>
          <w:tcPr>
            <w:tcW w:w="1100" w:type="dxa"/>
            <w:tcBorders>
              <w:top w:val="nil"/>
              <w:left w:val="nil"/>
              <w:bottom w:val="nil"/>
              <w:right w:val="nil"/>
            </w:tcBorders>
            <w:shd w:val="clear" w:color="auto" w:fill="auto"/>
            <w:noWrap/>
            <w:vAlign w:val="bottom"/>
            <w:hideMark/>
          </w:tcPr>
          <w:p w14:paraId="11491A7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1499.14</w:t>
            </w:r>
          </w:p>
        </w:tc>
        <w:tc>
          <w:tcPr>
            <w:tcW w:w="1220" w:type="dxa"/>
            <w:tcBorders>
              <w:top w:val="nil"/>
              <w:left w:val="nil"/>
              <w:bottom w:val="nil"/>
              <w:right w:val="nil"/>
            </w:tcBorders>
            <w:shd w:val="clear" w:color="auto" w:fill="auto"/>
            <w:noWrap/>
            <w:vAlign w:val="bottom"/>
            <w:hideMark/>
          </w:tcPr>
          <w:p w14:paraId="3C89E7D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20172.13</w:t>
            </w:r>
          </w:p>
        </w:tc>
      </w:tr>
      <w:tr w:rsidR="00C7303D" w14:paraId="4FDC2DE0"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710F2DEF"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Electronics</w:t>
            </w:r>
          </w:p>
        </w:tc>
        <w:tc>
          <w:tcPr>
            <w:tcW w:w="1820" w:type="dxa"/>
            <w:tcBorders>
              <w:top w:val="nil"/>
              <w:left w:val="nil"/>
              <w:bottom w:val="nil"/>
              <w:right w:val="nil"/>
            </w:tcBorders>
            <w:shd w:val="clear" w:color="auto" w:fill="auto"/>
            <w:noWrap/>
            <w:vAlign w:val="bottom"/>
            <w:hideMark/>
          </w:tcPr>
          <w:p w14:paraId="6E621AE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10251.49</w:t>
            </w:r>
          </w:p>
        </w:tc>
        <w:tc>
          <w:tcPr>
            <w:tcW w:w="1160" w:type="dxa"/>
            <w:tcBorders>
              <w:top w:val="nil"/>
              <w:left w:val="nil"/>
              <w:bottom w:val="nil"/>
              <w:right w:val="nil"/>
            </w:tcBorders>
            <w:shd w:val="clear" w:color="auto" w:fill="auto"/>
            <w:noWrap/>
            <w:vAlign w:val="bottom"/>
            <w:hideMark/>
          </w:tcPr>
          <w:p w14:paraId="44AE7A6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3785.41</w:t>
            </w:r>
          </w:p>
        </w:tc>
        <w:tc>
          <w:tcPr>
            <w:tcW w:w="1240" w:type="dxa"/>
            <w:tcBorders>
              <w:top w:val="nil"/>
              <w:left w:val="nil"/>
              <w:bottom w:val="nil"/>
              <w:right w:val="nil"/>
            </w:tcBorders>
            <w:shd w:val="clear" w:color="auto" w:fill="auto"/>
            <w:noWrap/>
            <w:vAlign w:val="bottom"/>
            <w:hideMark/>
          </w:tcPr>
          <w:p w14:paraId="749B096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4150.94</w:t>
            </w:r>
          </w:p>
        </w:tc>
        <w:tc>
          <w:tcPr>
            <w:tcW w:w="1100" w:type="dxa"/>
            <w:tcBorders>
              <w:top w:val="nil"/>
              <w:left w:val="nil"/>
              <w:bottom w:val="nil"/>
              <w:right w:val="nil"/>
            </w:tcBorders>
            <w:shd w:val="clear" w:color="auto" w:fill="auto"/>
            <w:noWrap/>
            <w:vAlign w:val="bottom"/>
            <w:hideMark/>
          </w:tcPr>
          <w:p w14:paraId="7AC48689"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7122.43</w:t>
            </w:r>
          </w:p>
        </w:tc>
        <w:tc>
          <w:tcPr>
            <w:tcW w:w="1100" w:type="dxa"/>
            <w:tcBorders>
              <w:top w:val="nil"/>
              <w:left w:val="nil"/>
              <w:bottom w:val="nil"/>
              <w:right w:val="nil"/>
            </w:tcBorders>
            <w:shd w:val="clear" w:color="auto" w:fill="auto"/>
            <w:noWrap/>
            <w:vAlign w:val="bottom"/>
            <w:hideMark/>
          </w:tcPr>
          <w:p w14:paraId="606A38F8"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4083.53</w:t>
            </w:r>
          </w:p>
        </w:tc>
        <w:tc>
          <w:tcPr>
            <w:tcW w:w="1220" w:type="dxa"/>
            <w:tcBorders>
              <w:top w:val="nil"/>
              <w:left w:val="nil"/>
              <w:bottom w:val="nil"/>
              <w:right w:val="nil"/>
            </w:tcBorders>
            <w:shd w:val="clear" w:color="auto" w:fill="auto"/>
            <w:noWrap/>
            <w:vAlign w:val="bottom"/>
            <w:hideMark/>
          </w:tcPr>
          <w:p w14:paraId="66185E0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29393.8</w:t>
            </w:r>
          </w:p>
        </w:tc>
      </w:tr>
      <w:tr w:rsidR="00C7303D" w14:paraId="08287DB1"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4CD8C377"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Home Decor</w:t>
            </w:r>
          </w:p>
        </w:tc>
        <w:tc>
          <w:tcPr>
            <w:tcW w:w="1820" w:type="dxa"/>
            <w:tcBorders>
              <w:top w:val="nil"/>
              <w:left w:val="nil"/>
              <w:bottom w:val="nil"/>
              <w:right w:val="nil"/>
            </w:tcBorders>
            <w:shd w:val="clear" w:color="auto" w:fill="auto"/>
            <w:noWrap/>
            <w:vAlign w:val="bottom"/>
            <w:hideMark/>
          </w:tcPr>
          <w:p w14:paraId="32CF84F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2962.79</w:t>
            </w:r>
          </w:p>
        </w:tc>
        <w:tc>
          <w:tcPr>
            <w:tcW w:w="1160" w:type="dxa"/>
            <w:tcBorders>
              <w:top w:val="nil"/>
              <w:left w:val="nil"/>
              <w:bottom w:val="nil"/>
              <w:right w:val="nil"/>
            </w:tcBorders>
            <w:shd w:val="clear" w:color="auto" w:fill="auto"/>
            <w:noWrap/>
            <w:vAlign w:val="bottom"/>
            <w:hideMark/>
          </w:tcPr>
          <w:p w14:paraId="5E2C142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4789.38</w:t>
            </w:r>
          </w:p>
        </w:tc>
        <w:tc>
          <w:tcPr>
            <w:tcW w:w="1240" w:type="dxa"/>
            <w:tcBorders>
              <w:top w:val="nil"/>
              <w:left w:val="nil"/>
              <w:bottom w:val="nil"/>
              <w:right w:val="nil"/>
            </w:tcBorders>
            <w:shd w:val="clear" w:color="auto" w:fill="auto"/>
            <w:noWrap/>
            <w:vAlign w:val="bottom"/>
            <w:hideMark/>
          </w:tcPr>
          <w:p w14:paraId="5C0DE6A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1527.04</w:t>
            </w:r>
          </w:p>
        </w:tc>
        <w:tc>
          <w:tcPr>
            <w:tcW w:w="1100" w:type="dxa"/>
            <w:tcBorders>
              <w:top w:val="nil"/>
              <w:left w:val="nil"/>
              <w:bottom w:val="nil"/>
              <w:right w:val="nil"/>
            </w:tcBorders>
            <w:shd w:val="clear" w:color="auto" w:fill="auto"/>
            <w:noWrap/>
            <w:vAlign w:val="bottom"/>
            <w:hideMark/>
          </w:tcPr>
          <w:p w14:paraId="1C5636E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5589.68</w:t>
            </w:r>
          </w:p>
        </w:tc>
        <w:tc>
          <w:tcPr>
            <w:tcW w:w="1100" w:type="dxa"/>
            <w:tcBorders>
              <w:top w:val="nil"/>
              <w:left w:val="nil"/>
              <w:bottom w:val="nil"/>
              <w:right w:val="nil"/>
            </w:tcBorders>
            <w:shd w:val="clear" w:color="auto" w:fill="auto"/>
            <w:noWrap/>
            <w:vAlign w:val="bottom"/>
            <w:hideMark/>
          </w:tcPr>
          <w:p w14:paraId="328562DC"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3810.38</w:t>
            </w:r>
          </w:p>
        </w:tc>
        <w:tc>
          <w:tcPr>
            <w:tcW w:w="1220" w:type="dxa"/>
            <w:tcBorders>
              <w:top w:val="nil"/>
              <w:left w:val="nil"/>
              <w:bottom w:val="nil"/>
              <w:right w:val="nil"/>
            </w:tcBorders>
            <w:shd w:val="clear" w:color="auto" w:fill="auto"/>
            <w:noWrap/>
            <w:vAlign w:val="bottom"/>
            <w:hideMark/>
          </w:tcPr>
          <w:p w14:paraId="422E601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18679.27</w:t>
            </w:r>
          </w:p>
        </w:tc>
      </w:tr>
      <w:tr w:rsidR="00C7303D" w14:paraId="1A0DC136" w14:textId="77777777" w:rsidTr="002B44C4">
        <w:trPr>
          <w:trHeight w:val="288"/>
          <w:jc w:val="center"/>
        </w:trPr>
        <w:tc>
          <w:tcPr>
            <w:tcW w:w="1820" w:type="dxa"/>
            <w:tcBorders>
              <w:top w:val="nil"/>
              <w:left w:val="nil"/>
              <w:bottom w:val="single" w:sz="4" w:space="0" w:color="95B3D7"/>
              <w:right w:val="nil"/>
            </w:tcBorders>
            <w:shd w:val="clear" w:color="auto" w:fill="auto"/>
            <w:noWrap/>
            <w:vAlign w:val="bottom"/>
            <w:hideMark/>
          </w:tcPr>
          <w:p w14:paraId="146A990A"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UK</w:t>
            </w:r>
          </w:p>
        </w:tc>
        <w:tc>
          <w:tcPr>
            <w:tcW w:w="1820" w:type="dxa"/>
            <w:tcBorders>
              <w:top w:val="nil"/>
              <w:left w:val="nil"/>
              <w:bottom w:val="single" w:sz="4" w:space="0" w:color="95B3D7"/>
              <w:right w:val="nil"/>
            </w:tcBorders>
            <w:shd w:val="clear" w:color="auto" w:fill="auto"/>
            <w:noWrap/>
            <w:vAlign w:val="bottom"/>
            <w:hideMark/>
          </w:tcPr>
          <w:p w14:paraId="587DCEC7"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28170.47</w:t>
            </w:r>
          </w:p>
        </w:tc>
        <w:tc>
          <w:tcPr>
            <w:tcW w:w="1160" w:type="dxa"/>
            <w:tcBorders>
              <w:top w:val="nil"/>
              <w:left w:val="nil"/>
              <w:bottom w:val="single" w:sz="4" w:space="0" w:color="95B3D7"/>
              <w:right w:val="nil"/>
            </w:tcBorders>
            <w:shd w:val="clear" w:color="auto" w:fill="auto"/>
            <w:noWrap/>
            <w:vAlign w:val="bottom"/>
            <w:hideMark/>
          </w:tcPr>
          <w:p w14:paraId="6D728055"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30432.49</w:t>
            </w:r>
          </w:p>
        </w:tc>
        <w:tc>
          <w:tcPr>
            <w:tcW w:w="1240" w:type="dxa"/>
            <w:tcBorders>
              <w:top w:val="nil"/>
              <w:left w:val="nil"/>
              <w:bottom w:val="single" w:sz="4" w:space="0" w:color="95B3D7"/>
              <w:right w:val="nil"/>
            </w:tcBorders>
            <w:shd w:val="clear" w:color="auto" w:fill="auto"/>
            <w:noWrap/>
            <w:vAlign w:val="bottom"/>
            <w:hideMark/>
          </w:tcPr>
          <w:p w14:paraId="5CB22720"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29171.39</w:t>
            </w:r>
          </w:p>
        </w:tc>
        <w:tc>
          <w:tcPr>
            <w:tcW w:w="1100" w:type="dxa"/>
            <w:tcBorders>
              <w:top w:val="nil"/>
              <w:left w:val="nil"/>
              <w:bottom w:val="single" w:sz="4" w:space="0" w:color="95B3D7"/>
              <w:right w:val="nil"/>
            </w:tcBorders>
            <w:shd w:val="clear" w:color="auto" w:fill="auto"/>
            <w:noWrap/>
            <w:vAlign w:val="bottom"/>
            <w:hideMark/>
          </w:tcPr>
          <w:p w14:paraId="3993E658"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17537.82</w:t>
            </w:r>
          </w:p>
        </w:tc>
        <w:tc>
          <w:tcPr>
            <w:tcW w:w="1100" w:type="dxa"/>
            <w:tcBorders>
              <w:top w:val="nil"/>
              <w:left w:val="nil"/>
              <w:bottom w:val="single" w:sz="4" w:space="0" w:color="95B3D7"/>
              <w:right w:val="nil"/>
            </w:tcBorders>
            <w:shd w:val="clear" w:color="auto" w:fill="auto"/>
            <w:noWrap/>
            <w:vAlign w:val="bottom"/>
            <w:hideMark/>
          </w:tcPr>
          <w:p w14:paraId="79F89123"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21981.87</w:t>
            </w:r>
          </w:p>
        </w:tc>
        <w:tc>
          <w:tcPr>
            <w:tcW w:w="1220" w:type="dxa"/>
            <w:tcBorders>
              <w:top w:val="nil"/>
              <w:left w:val="nil"/>
              <w:bottom w:val="single" w:sz="4" w:space="0" w:color="95B3D7"/>
              <w:right w:val="nil"/>
            </w:tcBorders>
            <w:shd w:val="clear" w:color="auto" w:fill="auto"/>
            <w:noWrap/>
            <w:vAlign w:val="bottom"/>
            <w:hideMark/>
          </w:tcPr>
          <w:p w14:paraId="4FE4DD61"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127294.04</w:t>
            </w:r>
          </w:p>
        </w:tc>
      </w:tr>
      <w:tr w:rsidR="00C7303D" w14:paraId="726A5031"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1CB9E878"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Apparel</w:t>
            </w:r>
          </w:p>
        </w:tc>
        <w:tc>
          <w:tcPr>
            <w:tcW w:w="1820" w:type="dxa"/>
            <w:tcBorders>
              <w:top w:val="nil"/>
              <w:left w:val="nil"/>
              <w:bottom w:val="nil"/>
              <w:right w:val="nil"/>
            </w:tcBorders>
            <w:shd w:val="clear" w:color="auto" w:fill="auto"/>
            <w:noWrap/>
            <w:vAlign w:val="bottom"/>
            <w:hideMark/>
          </w:tcPr>
          <w:p w14:paraId="231811B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10567.8</w:t>
            </w:r>
          </w:p>
        </w:tc>
        <w:tc>
          <w:tcPr>
            <w:tcW w:w="1160" w:type="dxa"/>
            <w:tcBorders>
              <w:top w:val="nil"/>
              <w:left w:val="nil"/>
              <w:bottom w:val="nil"/>
              <w:right w:val="nil"/>
            </w:tcBorders>
            <w:shd w:val="clear" w:color="auto" w:fill="auto"/>
            <w:noWrap/>
            <w:vAlign w:val="bottom"/>
            <w:hideMark/>
          </w:tcPr>
          <w:p w14:paraId="6D6D912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3257.19</w:t>
            </w:r>
          </w:p>
        </w:tc>
        <w:tc>
          <w:tcPr>
            <w:tcW w:w="1240" w:type="dxa"/>
            <w:tcBorders>
              <w:top w:val="nil"/>
              <w:left w:val="nil"/>
              <w:bottom w:val="nil"/>
              <w:right w:val="nil"/>
            </w:tcBorders>
            <w:shd w:val="clear" w:color="auto" w:fill="auto"/>
            <w:noWrap/>
            <w:vAlign w:val="bottom"/>
            <w:hideMark/>
          </w:tcPr>
          <w:p w14:paraId="1F67151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3700.78</w:t>
            </w:r>
          </w:p>
        </w:tc>
        <w:tc>
          <w:tcPr>
            <w:tcW w:w="1100" w:type="dxa"/>
            <w:tcBorders>
              <w:top w:val="nil"/>
              <w:left w:val="nil"/>
              <w:bottom w:val="nil"/>
              <w:right w:val="nil"/>
            </w:tcBorders>
            <w:shd w:val="clear" w:color="auto" w:fill="auto"/>
            <w:noWrap/>
            <w:vAlign w:val="bottom"/>
            <w:hideMark/>
          </w:tcPr>
          <w:p w14:paraId="50A0A73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4605.8</w:t>
            </w:r>
          </w:p>
        </w:tc>
        <w:tc>
          <w:tcPr>
            <w:tcW w:w="1100" w:type="dxa"/>
            <w:tcBorders>
              <w:top w:val="nil"/>
              <w:left w:val="nil"/>
              <w:bottom w:val="nil"/>
              <w:right w:val="nil"/>
            </w:tcBorders>
            <w:shd w:val="clear" w:color="auto" w:fill="auto"/>
            <w:noWrap/>
            <w:vAlign w:val="bottom"/>
            <w:hideMark/>
          </w:tcPr>
          <w:p w14:paraId="3E3BA1A0"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5956.88</w:t>
            </w:r>
          </w:p>
        </w:tc>
        <w:tc>
          <w:tcPr>
            <w:tcW w:w="1220" w:type="dxa"/>
            <w:tcBorders>
              <w:top w:val="nil"/>
              <w:left w:val="nil"/>
              <w:bottom w:val="nil"/>
              <w:right w:val="nil"/>
            </w:tcBorders>
            <w:shd w:val="clear" w:color="auto" w:fill="auto"/>
            <w:noWrap/>
            <w:vAlign w:val="bottom"/>
            <w:hideMark/>
          </w:tcPr>
          <w:p w14:paraId="10B45D41"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28088.45</w:t>
            </w:r>
          </w:p>
        </w:tc>
      </w:tr>
      <w:tr w:rsidR="00C7303D" w14:paraId="5C073D9F"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73934FE0"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Beauty</w:t>
            </w:r>
          </w:p>
        </w:tc>
        <w:tc>
          <w:tcPr>
            <w:tcW w:w="1820" w:type="dxa"/>
            <w:tcBorders>
              <w:top w:val="nil"/>
              <w:left w:val="nil"/>
              <w:bottom w:val="nil"/>
              <w:right w:val="nil"/>
            </w:tcBorders>
            <w:shd w:val="clear" w:color="auto" w:fill="auto"/>
            <w:noWrap/>
            <w:vAlign w:val="bottom"/>
            <w:hideMark/>
          </w:tcPr>
          <w:p w14:paraId="756C29C0"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8188.87</w:t>
            </w:r>
          </w:p>
        </w:tc>
        <w:tc>
          <w:tcPr>
            <w:tcW w:w="1160" w:type="dxa"/>
            <w:tcBorders>
              <w:top w:val="nil"/>
              <w:left w:val="nil"/>
              <w:bottom w:val="nil"/>
              <w:right w:val="nil"/>
            </w:tcBorders>
            <w:shd w:val="clear" w:color="auto" w:fill="auto"/>
            <w:noWrap/>
            <w:vAlign w:val="bottom"/>
            <w:hideMark/>
          </w:tcPr>
          <w:p w14:paraId="518AA1C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8627.89</w:t>
            </w:r>
          </w:p>
        </w:tc>
        <w:tc>
          <w:tcPr>
            <w:tcW w:w="1240" w:type="dxa"/>
            <w:tcBorders>
              <w:top w:val="nil"/>
              <w:left w:val="nil"/>
              <w:bottom w:val="nil"/>
              <w:right w:val="nil"/>
            </w:tcBorders>
            <w:shd w:val="clear" w:color="auto" w:fill="auto"/>
            <w:noWrap/>
            <w:vAlign w:val="bottom"/>
            <w:hideMark/>
          </w:tcPr>
          <w:p w14:paraId="4E6E742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9193.13</w:t>
            </w:r>
          </w:p>
        </w:tc>
        <w:tc>
          <w:tcPr>
            <w:tcW w:w="1100" w:type="dxa"/>
            <w:tcBorders>
              <w:top w:val="nil"/>
              <w:left w:val="nil"/>
              <w:bottom w:val="nil"/>
              <w:right w:val="nil"/>
            </w:tcBorders>
            <w:shd w:val="clear" w:color="auto" w:fill="auto"/>
            <w:noWrap/>
            <w:vAlign w:val="bottom"/>
            <w:hideMark/>
          </w:tcPr>
          <w:p w14:paraId="7E6B53A9"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1716.38</w:t>
            </w:r>
          </w:p>
        </w:tc>
        <w:tc>
          <w:tcPr>
            <w:tcW w:w="1100" w:type="dxa"/>
            <w:tcBorders>
              <w:top w:val="nil"/>
              <w:left w:val="nil"/>
              <w:bottom w:val="nil"/>
              <w:right w:val="nil"/>
            </w:tcBorders>
            <w:shd w:val="clear" w:color="auto" w:fill="auto"/>
            <w:noWrap/>
            <w:vAlign w:val="bottom"/>
            <w:hideMark/>
          </w:tcPr>
          <w:p w14:paraId="76756384"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2308</w:t>
            </w:r>
          </w:p>
        </w:tc>
        <w:tc>
          <w:tcPr>
            <w:tcW w:w="1220" w:type="dxa"/>
            <w:tcBorders>
              <w:top w:val="nil"/>
              <w:left w:val="nil"/>
              <w:bottom w:val="nil"/>
              <w:right w:val="nil"/>
            </w:tcBorders>
            <w:shd w:val="clear" w:color="auto" w:fill="auto"/>
            <w:noWrap/>
            <w:vAlign w:val="bottom"/>
            <w:hideMark/>
          </w:tcPr>
          <w:p w14:paraId="1077B92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30034.27</w:t>
            </w:r>
          </w:p>
        </w:tc>
      </w:tr>
      <w:tr w:rsidR="00C7303D" w14:paraId="327B6AF9"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1CD3F3E6"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Books</w:t>
            </w:r>
          </w:p>
        </w:tc>
        <w:tc>
          <w:tcPr>
            <w:tcW w:w="1820" w:type="dxa"/>
            <w:tcBorders>
              <w:top w:val="nil"/>
              <w:left w:val="nil"/>
              <w:bottom w:val="nil"/>
              <w:right w:val="nil"/>
            </w:tcBorders>
            <w:shd w:val="clear" w:color="auto" w:fill="auto"/>
            <w:noWrap/>
            <w:vAlign w:val="bottom"/>
            <w:hideMark/>
          </w:tcPr>
          <w:p w14:paraId="0A40910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3165.81</w:t>
            </w:r>
          </w:p>
        </w:tc>
        <w:tc>
          <w:tcPr>
            <w:tcW w:w="1160" w:type="dxa"/>
            <w:tcBorders>
              <w:top w:val="nil"/>
              <w:left w:val="nil"/>
              <w:bottom w:val="nil"/>
              <w:right w:val="nil"/>
            </w:tcBorders>
            <w:shd w:val="clear" w:color="auto" w:fill="auto"/>
            <w:noWrap/>
            <w:vAlign w:val="bottom"/>
            <w:hideMark/>
          </w:tcPr>
          <w:p w14:paraId="6A097909"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9013.4</w:t>
            </w:r>
          </w:p>
        </w:tc>
        <w:tc>
          <w:tcPr>
            <w:tcW w:w="1240" w:type="dxa"/>
            <w:tcBorders>
              <w:top w:val="nil"/>
              <w:left w:val="nil"/>
              <w:bottom w:val="nil"/>
              <w:right w:val="nil"/>
            </w:tcBorders>
            <w:shd w:val="clear" w:color="auto" w:fill="auto"/>
            <w:noWrap/>
            <w:vAlign w:val="bottom"/>
            <w:hideMark/>
          </w:tcPr>
          <w:p w14:paraId="08753BE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6083.62</w:t>
            </w:r>
          </w:p>
        </w:tc>
        <w:tc>
          <w:tcPr>
            <w:tcW w:w="1100" w:type="dxa"/>
            <w:tcBorders>
              <w:top w:val="nil"/>
              <w:left w:val="nil"/>
              <w:bottom w:val="nil"/>
              <w:right w:val="nil"/>
            </w:tcBorders>
            <w:shd w:val="clear" w:color="auto" w:fill="auto"/>
            <w:noWrap/>
            <w:vAlign w:val="bottom"/>
            <w:hideMark/>
          </w:tcPr>
          <w:p w14:paraId="148769B4"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2842.95</w:t>
            </w:r>
          </w:p>
        </w:tc>
        <w:tc>
          <w:tcPr>
            <w:tcW w:w="1100" w:type="dxa"/>
            <w:tcBorders>
              <w:top w:val="nil"/>
              <w:left w:val="nil"/>
              <w:bottom w:val="nil"/>
              <w:right w:val="nil"/>
            </w:tcBorders>
            <w:shd w:val="clear" w:color="auto" w:fill="auto"/>
            <w:noWrap/>
            <w:vAlign w:val="bottom"/>
            <w:hideMark/>
          </w:tcPr>
          <w:p w14:paraId="29EEE9F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4572.26</w:t>
            </w:r>
          </w:p>
        </w:tc>
        <w:tc>
          <w:tcPr>
            <w:tcW w:w="1220" w:type="dxa"/>
            <w:tcBorders>
              <w:top w:val="nil"/>
              <w:left w:val="nil"/>
              <w:bottom w:val="nil"/>
              <w:right w:val="nil"/>
            </w:tcBorders>
            <w:shd w:val="clear" w:color="auto" w:fill="auto"/>
            <w:noWrap/>
            <w:vAlign w:val="bottom"/>
            <w:hideMark/>
          </w:tcPr>
          <w:p w14:paraId="4D9399A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25678.04</w:t>
            </w:r>
          </w:p>
        </w:tc>
      </w:tr>
      <w:tr w:rsidR="00C7303D" w14:paraId="5D330CDE"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43C3A63A"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Electronics</w:t>
            </w:r>
          </w:p>
        </w:tc>
        <w:tc>
          <w:tcPr>
            <w:tcW w:w="1820" w:type="dxa"/>
            <w:tcBorders>
              <w:top w:val="nil"/>
              <w:left w:val="nil"/>
              <w:bottom w:val="nil"/>
              <w:right w:val="nil"/>
            </w:tcBorders>
            <w:shd w:val="clear" w:color="auto" w:fill="auto"/>
            <w:noWrap/>
            <w:vAlign w:val="bottom"/>
            <w:hideMark/>
          </w:tcPr>
          <w:p w14:paraId="43CCDBC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2806</w:t>
            </w:r>
          </w:p>
        </w:tc>
        <w:tc>
          <w:tcPr>
            <w:tcW w:w="1160" w:type="dxa"/>
            <w:tcBorders>
              <w:top w:val="nil"/>
              <w:left w:val="nil"/>
              <w:bottom w:val="nil"/>
              <w:right w:val="nil"/>
            </w:tcBorders>
            <w:shd w:val="clear" w:color="auto" w:fill="auto"/>
            <w:noWrap/>
            <w:vAlign w:val="bottom"/>
            <w:hideMark/>
          </w:tcPr>
          <w:p w14:paraId="25176F6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4782.9</w:t>
            </w:r>
          </w:p>
        </w:tc>
        <w:tc>
          <w:tcPr>
            <w:tcW w:w="1240" w:type="dxa"/>
            <w:tcBorders>
              <w:top w:val="nil"/>
              <w:left w:val="nil"/>
              <w:bottom w:val="nil"/>
              <w:right w:val="nil"/>
            </w:tcBorders>
            <w:shd w:val="clear" w:color="auto" w:fill="auto"/>
            <w:noWrap/>
            <w:vAlign w:val="bottom"/>
            <w:hideMark/>
          </w:tcPr>
          <w:p w14:paraId="0F1998A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7755.37</w:t>
            </w:r>
          </w:p>
        </w:tc>
        <w:tc>
          <w:tcPr>
            <w:tcW w:w="1100" w:type="dxa"/>
            <w:tcBorders>
              <w:top w:val="nil"/>
              <w:left w:val="nil"/>
              <w:bottom w:val="nil"/>
              <w:right w:val="nil"/>
            </w:tcBorders>
            <w:shd w:val="clear" w:color="auto" w:fill="auto"/>
            <w:noWrap/>
            <w:vAlign w:val="bottom"/>
            <w:hideMark/>
          </w:tcPr>
          <w:p w14:paraId="640267D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5076.9</w:t>
            </w:r>
          </w:p>
        </w:tc>
        <w:tc>
          <w:tcPr>
            <w:tcW w:w="1100" w:type="dxa"/>
            <w:tcBorders>
              <w:top w:val="nil"/>
              <w:left w:val="nil"/>
              <w:bottom w:val="nil"/>
              <w:right w:val="nil"/>
            </w:tcBorders>
            <w:shd w:val="clear" w:color="auto" w:fill="auto"/>
            <w:noWrap/>
            <w:vAlign w:val="bottom"/>
            <w:hideMark/>
          </w:tcPr>
          <w:p w14:paraId="4B571BF1"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3034.24</w:t>
            </w:r>
          </w:p>
        </w:tc>
        <w:tc>
          <w:tcPr>
            <w:tcW w:w="1220" w:type="dxa"/>
            <w:tcBorders>
              <w:top w:val="nil"/>
              <w:left w:val="nil"/>
              <w:bottom w:val="nil"/>
              <w:right w:val="nil"/>
            </w:tcBorders>
            <w:shd w:val="clear" w:color="auto" w:fill="auto"/>
            <w:noWrap/>
            <w:vAlign w:val="bottom"/>
            <w:hideMark/>
          </w:tcPr>
          <w:p w14:paraId="67D7CF28"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23455.41</w:t>
            </w:r>
          </w:p>
        </w:tc>
      </w:tr>
      <w:tr w:rsidR="00C7303D" w14:paraId="79060720"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0A818A9A"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Home Decor</w:t>
            </w:r>
          </w:p>
        </w:tc>
        <w:tc>
          <w:tcPr>
            <w:tcW w:w="1820" w:type="dxa"/>
            <w:tcBorders>
              <w:top w:val="nil"/>
              <w:left w:val="nil"/>
              <w:bottom w:val="nil"/>
              <w:right w:val="nil"/>
            </w:tcBorders>
            <w:shd w:val="clear" w:color="auto" w:fill="auto"/>
            <w:noWrap/>
            <w:vAlign w:val="bottom"/>
            <w:hideMark/>
          </w:tcPr>
          <w:p w14:paraId="26AEE34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3441.99</w:t>
            </w:r>
          </w:p>
        </w:tc>
        <w:tc>
          <w:tcPr>
            <w:tcW w:w="1160" w:type="dxa"/>
            <w:tcBorders>
              <w:top w:val="nil"/>
              <w:left w:val="nil"/>
              <w:bottom w:val="nil"/>
              <w:right w:val="nil"/>
            </w:tcBorders>
            <w:shd w:val="clear" w:color="auto" w:fill="auto"/>
            <w:noWrap/>
            <w:vAlign w:val="bottom"/>
            <w:hideMark/>
          </w:tcPr>
          <w:p w14:paraId="1E51F08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4751.11</w:t>
            </w:r>
          </w:p>
        </w:tc>
        <w:tc>
          <w:tcPr>
            <w:tcW w:w="1240" w:type="dxa"/>
            <w:tcBorders>
              <w:top w:val="nil"/>
              <w:left w:val="nil"/>
              <w:bottom w:val="nil"/>
              <w:right w:val="nil"/>
            </w:tcBorders>
            <w:shd w:val="clear" w:color="auto" w:fill="auto"/>
            <w:noWrap/>
            <w:vAlign w:val="bottom"/>
            <w:hideMark/>
          </w:tcPr>
          <w:p w14:paraId="4884A3A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2438.49</w:t>
            </w:r>
          </w:p>
        </w:tc>
        <w:tc>
          <w:tcPr>
            <w:tcW w:w="1100" w:type="dxa"/>
            <w:tcBorders>
              <w:top w:val="nil"/>
              <w:left w:val="nil"/>
              <w:bottom w:val="nil"/>
              <w:right w:val="nil"/>
            </w:tcBorders>
            <w:shd w:val="clear" w:color="auto" w:fill="auto"/>
            <w:noWrap/>
            <w:vAlign w:val="bottom"/>
            <w:hideMark/>
          </w:tcPr>
          <w:p w14:paraId="23867A1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3295.79</w:t>
            </w:r>
          </w:p>
        </w:tc>
        <w:tc>
          <w:tcPr>
            <w:tcW w:w="1100" w:type="dxa"/>
            <w:tcBorders>
              <w:top w:val="nil"/>
              <w:left w:val="nil"/>
              <w:bottom w:val="nil"/>
              <w:right w:val="nil"/>
            </w:tcBorders>
            <w:shd w:val="clear" w:color="auto" w:fill="auto"/>
            <w:noWrap/>
            <w:vAlign w:val="bottom"/>
            <w:hideMark/>
          </w:tcPr>
          <w:p w14:paraId="7906579C"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6110.49</w:t>
            </w:r>
          </w:p>
        </w:tc>
        <w:tc>
          <w:tcPr>
            <w:tcW w:w="1220" w:type="dxa"/>
            <w:tcBorders>
              <w:top w:val="nil"/>
              <w:left w:val="nil"/>
              <w:bottom w:val="nil"/>
              <w:right w:val="nil"/>
            </w:tcBorders>
            <w:shd w:val="clear" w:color="auto" w:fill="auto"/>
            <w:noWrap/>
            <w:vAlign w:val="bottom"/>
            <w:hideMark/>
          </w:tcPr>
          <w:p w14:paraId="035BEFA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20037.87</w:t>
            </w:r>
          </w:p>
        </w:tc>
      </w:tr>
      <w:tr w:rsidR="00C7303D" w14:paraId="73D1E2C5" w14:textId="77777777" w:rsidTr="002B44C4">
        <w:trPr>
          <w:trHeight w:val="288"/>
          <w:jc w:val="center"/>
        </w:trPr>
        <w:tc>
          <w:tcPr>
            <w:tcW w:w="1820" w:type="dxa"/>
            <w:tcBorders>
              <w:top w:val="nil"/>
              <w:left w:val="nil"/>
              <w:bottom w:val="single" w:sz="4" w:space="0" w:color="95B3D7"/>
              <w:right w:val="nil"/>
            </w:tcBorders>
            <w:shd w:val="clear" w:color="auto" w:fill="auto"/>
            <w:noWrap/>
            <w:vAlign w:val="bottom"/>
            <w:hideMark/>
          </w:tcPr>
          <w:p w14:paraId="774C4391"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USA</w:t>
            </w:r>
          </w:p>
        </w:tc>
        <w:tc>
          <w:tcPr>
            <w:tcW w:w="1820" w:type="dxa"/>
            <w:tcBorders>
              <w:top w:val="nil"/>
              <w:left w:val="nil"/>
              <w:bottom w:val="single" w:sz="4" w:space="0" w:color="95B3D7"/>
              <w:right w:val="nil"/>
            </w:tcBorders>
            <w:shd w:val="clear" w:color="auto" w:fill="auto"/>
            <w:noWrap/>
            <w:vAlign w:val="bottom"/>
            <w:hideMark/>
          </w:tcPr>
          <w:p w14:paraId="43C91613"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28502.36</w:t>
            </w:r>
          </w:p>
        </w:tc>
        <w:tc>
          <w:tcPr>
            <w:tcW w:w="1160" w:type="dxa"/>
            <w:tcBorders>
              <w:top w:val="nil"/>
              <w:left w:val="nil"/>
              <w:bottom w:val="single" w:sz="4" w:space="0" w:color="95B3D7"/>
              <w:right w:val="nil"/>
            </w:tcBorders>
            <w:shd w:val="clear" w:color="auto" w:fill="auto"/>
            <w:noWrap/>
            <w:vAlign w:val="bottom"/>
            <w:hideMark/>
          </w:tcPr>
          <w:p w14:paraId="1460AF3F"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23272.1</w:t>
            </w:r>
          </w:p>
        </w:tc>
        <w:tc>
          <w:tcPr>
            <w:tcW w:w="1240" w:type="dxa"/>
            <w:tcBorders>
              <w:top w:val="nil"/>
              <w:left w:val="nil"/>
              <w:bottom w:val="single" w:sz="4" w:space="0" w:color="95B3D7"/>
              <w:right w:val="nil"/>
            </w:tcBorders>
            <w:shd w:val="clear" w:color="auto" w:fill="auto"/>
            <w:noWrap/>
            <w:vAlign w:val="bottom"/>
            <w:hideMark/>
          </w:tcPr>
          <w:p w14:paraId="5C2FBD48"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30892.27</w:t>
            </w:r>
          </w:p>
        </w:tc>
        <w:tc>
          <w:tcPr>
            <w:tcW w:w="1100" w:type="dxa"/>
            <w:tcBorders>
              <w:top w:val="nil"/>
              <w:left w:val="nil"/>
              <w:bottom w:val="single" w:sz="4" w:space="0" w:color="95B3D7"/>
              <w:right w:val="nil"/>
            </w:tcBorders>
            <w:shd w:val="clear" w:color="auto" w:fill="auto"/>
            <w:noWrap/>
            <w:vAlign w:val="bottom"/>
            <w:hideMark/>
          </w:tcPr>
          <w:p w14:paraId="2E7D523E"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29532.43</w:t>
            </w:r>
          </w:p>
        </w:tc>
        <w:tc>
          <w:tcPr>
            <w:tcW w:w="1100" w:type="dxa"/>
            <w:tcBorders>
              <w:top w:val="nil"/>
              <w:left w:val="nil"/>
              <w:bottom w:val="single" w:sz="4" w:space="0" w:color="95B3D7"/>
              <w:right w:val="nil"/>
            </w:tcBorders>
            <w:shd w:val="clear" w:color="auto" w:fill="auto"/>
            <w:noWrap/>
            <w:vAlign w:val="bottom"/>
            <w:hideMark/>
          </w:tcPr>
          <w:p w14:paraId="18C8DB42"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26667.38</w:t>
            </w:r>
          </w:p>
        </w:tc>
        <w:tc>
          <w:tcPr>
            <w:tcW w:w="1220" w:type="dxa"/>
            <w:tcBorders>
              <w:top w:val="nil"/>
              <w:left w:val="nil"/>
              <w:bottom w:val="single" w:sz="4" w:space="0" w:color="95B3D7"/>
              <w:right w:val="nil"/>
            </w:tcBorders>
            <w:shd w:val="clear" w:color="auto" w:fill="auto"/>
            <w:noWrap/>
            <w:vAlign w:val="bottom"/>
            <w:hideMark/>
          </w:tcPr>
          <w:p w14:paraId="6C90386F"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138866.54</w:t>
            </w:r>
          </w:p>
        </w:tc>
      </w:tr>
      <w:tr w:rsidR="00C7303D" w14:paraId="4895C76B"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55F5A7DC"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Apparel</w:t>
            </w:r>
          </w:p>
        </w:tc>
        <w:tc>
          <w:tcPr>
            <w:tcW w:w="1820" w:type="dxa"/>
            <w:tcBorders>
              <w:top w:val="nil"/>
              <w:left w:val="nil"/>
              <w:bottom w:val="nil"/>
              <w:right w:val="nil"/>
            </w:tcBorders>
            <w:shd w:val="clear" w:color="auto" w:fill="auto"/>
            <w:noWrap/>
            <w:vAlign w:val="bottom"/>
            <w:hideMark/>
          </w:tcPr>
          <w:p w14:paraId="4C358C58"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5983.56</w:t>
            </w:r>
          </w:p>
        </w:tc>
        <w:tc>
          <w:tcPr>
            <w:tcW w:w="1160" w:type="dxa"/>
            <w:tcBorders>
              <w:top w:val="nil"/>
              <w:left w:val="nil"/>
              <w:bottom w:val="nil"/>
              <w:right w:val="nil"/>
            </w:tcBorders>
            <w:shd w:val="clear" w:color="auto" w:fill="auto"/>
            <w:noWrap/>
            <w:vAlign w:val="bottom"/>
            <w:hideMark/>
          </w:tcPr>
          <w:p w14:paraId="3D55FB9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1787.02</w:t>
            </w:r>
          </w:p>
        </w:tc>
        <w:tc>
          <w:tcPr>
            <w:tcW w:w="1240" w:type="dxa"/>
            <w:tcBorders>
              <w:top w:val="nil"/>
              <w:left w:val="nil"/>
              <w:bottom w:val="nil"/>
              <w:right w:val="nil"/>
            </w:tcBorders>
            <w:shd w:val="clear" w:color="auto" w:fill="auto"/>
            <w:noWrap/>
            <w:vAlign w:val="bottom"/>
            <w:hideMark/>
          </w:tcPr>
          <w:p w14:paraId="26A2823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16902.24</w:t>
            </w:r>
          </w:p>
        </w:tc>
        <w:tc>
          <w:tcPr>
            <w:tcW w:w="1100" w:type="dxa"/>
            <w:tcBorders>
              <w:top w:val="nil"/>
              <w:left w:val="nil"/>
              <w:bottom w:val="nil"/>
              <w:right w:val="nil"/>
            </w:tcBorders>
            <w:shd w:val="clear" w:color="auto" w:fill="auto"/>
            <w:noWrap/>
            <w:vAlign w:val="bottom"/>
            <w:hideMark/>
          </w:tcPr>
          <w:p w14:paraId="436B2D9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7094.21</w:t>
            </w:r>
          </w:p>
        </w:tc>
        <w:tc>
          <w:tcPr>
            <w:tcW w:w="1100" w:type="dxa"/>
            <w:tcBorders>
              <w:top w:val="nil"/>
              <w:left w:val="nil"/>
              <w:bottom w:val="nil"/>
              <w:right w:val="nil"/>
            </w:tcBorders>
            <w:shd w:val="clear" w:color="auto" w:fill="auto"/>
            <w:noWrap/>
            <w:vAlign w:val="bottom"/>
            <w:hideMark/>
          </w:tcPr>
          <w:p w14:paraId="01C09BA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7568.73</w:t>
            </w:r>
          </w:p>
        </w:tc>
        <w:tc>
          <w:tcPr>
            <w:tcW w:w="1220" w:type="dxa"/>
            <w:tcBorders>
              <w:top w:val="nil"/>
              <w:left w:val="nil"/>
              <w:bottom w:val="nil"/>
              <w:right w:val="nil"/>
            </w:tcBorders>
            <w:shd w:val="clear" w:color="auto" w:fill="auto"/>
            <w:noWrap/>
            <w:vAlign w:val="bottom"/>
            <w:hideMark/>
          </w:tcPr>
          <w:p w14:paraId="5520061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39335.76</w:t>
            </w:r>
          </w:p>
        </w:tc>
      </w:tr>
      <w:tr w:rsidR="00C7303D" w14:paraId="07262363"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35102D69"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Beauty</w:t>
            </w:r>
          </w:p>
        </w:tc>
        <w:tc>
          <w:tcPr>
            <w:tcW w:w="1820" w:type="dxa"/>
            <w:tcBorders>
              <w:top w:val="nil"/>
              <w:left w:val="nil"/>
              <w:bottom w:val="nil"/>
              <w:right w:val="nil"/>
            </w:tcBorders>
            <w:shd w:val="clear" w:color="auto" w:fill="auto"/>
            <w:noWrap/>
            <w:vAlign w:val="bottom"/>
            <w:hideMark/>
          </w:tcPr>
          <w:p w14:paraId="48AAF14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15953.03</w:t>
            </w:r>
          </w:p>
        </w:tc>
        <w:tc>
          <w:tcPr>
            <w:tcW w:w="1160" w:type="dxa"/>
            <w:tcBorders>
              <w:top w:val="nil"/>
              <w:left w:val="nil"/>
              <w:bottom w:val="nil"/>
              <w:right w:val="nil"/>
            </w:tcBorders>
            <w:shd w:val="clear" w:color="auto" w:fill="auto"/>
            <w:noWrap/>
            <w:vAlign w:val="bottom"/>
            <w:hideMark/>
          </w:tcPr>
          <w:p w14:paraId="60F82735"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6372.74</w:t>
            </w:r>
          </w:p>
        </w:tc>
        <w:tc>
          <w:tcPr>
            <w:tcW w:w="1240" w:type="dxa"/>
            <w:tcBorders>
              <w:top w:val="nil"/>
              <w:left w:val="nil"/>
              <w:bottom w:val="nil"/>
              <w:right w:val="nil"/>
            </w:tcBorders>
            <w:shd w:val="clear" w:color="auto" w:fill="auto"/>
            <w:noWrap/>
            <w:vAlign w:val="bottom"/>
            <w:hideMark/>
          </w:tcPr>
          <w:p w14:paraId="2B050F58"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183.7</w:t>
            </w:r>
          </w:p>
        </w:tc>
        <w:tc>
          <w:tcPr>
            <w:tcW w:w="1100" w:type="dxa"/>
            <w:tcBorders>
              <w:top w:val="nil"/>
              <w:left w:val="nil"/>
              <w:bottom w:val="nil"/>
              <w:right w:val="nil"/>
            </w:tcBorders>
            <w:shd w:val="clear" w:color="auto" w:fill="auto"/>
            <w:noWrap/>
            <w:vAlign w:val="bottom"/>
            <w:hideMark/>
          </w:tcPr>
          <w:p w14:paraId="7C2A7CC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1069.29</w:t>
            </w:r>
          </w:p>
        </w:tc>
        <w:tc>
          <w:tcPr>
            <w:tcW w:w="1100" w:type="dxa"/>
            <w:tcBorders>
              <w:top w:val="nil"/>
              <w:left w:val="nil"/>
              <w:bottom w:val="nil"/>
              <w:right w:val="nil"/>
            </w:tcBorders>
            <w:shd w:val="clear" w:color="auto" w:fill="auto"/>
            <w:noWrap/>
            <w:vAlign w:val="bottom"/>
            <w:hideMark/>
          </w:tcPr>
          <w:p w14:paraId="0502E2E0"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2843.16</w:t>
            </w:r>
          </w:p>
        </w:tc>
        <w:tc>
          <w:tcPr>
            <w:tcW w:w="1220" w:type="dxa"/>
            <w:tcBorders>
              <w:top w:val="nil"/>
              <w:left w:val="nil"/>
              <w:bottom w:val="nil"/>
              <w:right w:val="nil"/>
            </w:tcBorders>
            <w:shd w:val="clear" w:color="auto" w:fill="auto"/>
            <w:noWrap/>
            <w:vAlign w:val="bottom"/>
            <w:hideMark/>
          </w:tcPr>
          <w:p w14:paraId="5AC65E8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26421.92</w:t>
            </w:r>
          </w:p>
        </w:tc>
      </w:tr>
      <w:tr w:rsidR="00C7303D" w14:paraId="015BBA98"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5D285079"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Books</w:t>
            </w:r>
          </w:p>
        </w:tc>
        <w:tc>
          <w:tcPr>
            <w:tcW w:w="1820" w:type="dxa"/>
            <w:tcBorders>
              <w:top w:val="nil"/>
              <w:left w:val="nil"/>
              <w:bottom w:val="nil"/>
              <w:right w:val="nil"/>
            </w:tcBorders>
            <w:shd w:val="clear" w:color="auto" w:fill="auto"/>
            <w:noWrap/>
            <w:vAlign w:val="bottom"/>
            <w:hideMark/>
          </w:tcPr>
          <w:p w14:paraId="6EA4250B"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1473.15</w:t>
            </w:r>
          </w:p>
        </w:tc>
        <w:tc>
          <w:tcPr>
            <w:tcW w:w="1160" w:type="dxa"/>
            <w:tcBorders>
              <w:top w:val="nil"/>
              <w:left w:val="nil"/>
              <w:bottom w:val="nil"/>
              <w:right w:val="nil"/>
            </w:tcBorders>
            <w:shd w:val="clear" w:color="auto" w:fill="auto"/>
            <w:noWrap/>
            <w:vAlign w:val="bottom"/>
            <w:hideMark/>
          </w:tcPr>
          <w:p w14:paraId="2A2E1733"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5682.87</w:t>
            </w:r>
          </w:p>
        </w:tc>
        <w:tc>
          <w:tcPr>
            <w:tcW w:w="1240" w:type="dxa"/>
            <w:tcBorders>
              <w:top w:val="nil"/>
              <w:left w:val="nil"/>
              <w:bottom w:val="nil"/>
              <w:right w:val="nil"/>
            </w:tcBorders>
            <w:shd w:val="clear" w:color="auto" w:fill="auto"/>
            <w:noWrap/>
            <w:vAlign w:val="bottom"/>
            <w:hideMark/>
          </w:tcPr>
          <w:p w14:paraId="453CD14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5100.36</w:t>
            </w:r>
          </w:p>
        </w:tc>
        <w:tc>
          <w:tcPr>
            <w:tcW w:w="1100" w:type="dxa"/>
            <w:tcBorders>
              <w:top w:val="nil"/>
              <w:left w:val="nil"/>
              <w:bottom w:val="nil"/>
              <w:right w:val="nil"/>
            </w:tcBorders>
            <w:shd w:val="clear" w:color="auto" w:fill="auto"/>
            <w:noWrap/>
            <w:vAlign w:val="bottom"/>
            <w:hideMark/>
          </w:tcPr>
          <w:p w14:paraId="49354ACA"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2061.18</w:t>
            </w:r>
          </w:p>
        </w:tc>
        <w:tc>
          <w:tcPr>
            <w:tcW w:w="1100" w:type="dxa"/>
            <w:tcBorders>
              <w:top w:val="nil"/>
              <w:left w:val="nil"/>
              <w:bottom w:val="nil"/>
              <w:right w:val="nil"/>
            </w:tcBorders>
            <w:shd w:val="clear" w:color="auto" w:fill="auto"/>
            <w:noWrap/>
            <w:vAlign w:val="bottom"/>
            <w:hideMark/>
          </w:tcPr>
          <w:p w14:paraId="1C82F17D"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5775.73</w:t>
            </w:r>
          </w:p>
        </w:tc>
        <w:tc>
          <w:tcPr>
            <w:tcW w:w="1220" w:type="dxa"/>
            <w:tcBorders>
              <w:top w:val="nil"/>
              <w:left w:val="nil"/>
              <w:bottom w:val="nil"/>
              <w:right w:val="nil"/>
            </w:tcBorders>
            <w:shd w:val="clear" w:color="auto" w:fill="auto"/>
            <w:noWrap/>
            <w:vAlign w:val="bottom"/>
            <w:hideMark/>
          </w:tcPr>
          <w:p w14:paraId="66771489"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20093.29</w:t>
            </w:r>
          </w:p>
        </w:tc>
      </w:tr>
      <w:tr w:rsidR="00C7303D" w14:paraId="6CA54980"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3711FF22"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Electronics</w:t>
            </w:r>
          </w:p>
        </w:tc>
        <w:tc>
          <w:tcPr>
            <w:tcW w:w="1820" w:type="dxa"/>
            <w:tcBorders>
              <w:top w:val="nil"/>
              <w:left w:val="nil"/>
              <w:bottom w:val="nil"/>
              <w:right w:val="nil"/>
            </w:tcBorders>
            <w:shd w:val="clear" w:color="auto" w:fill="auto"/>
            <w:noWrap/>
            <w:vAlign w:val="bottom"/>
            <w:hideMark/>
          </w:tcPr>
          <w:p w14:paraId="487591BF"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1468.26</w:t>
            </w:r>
          </w:p>
        </w:tc>
        <w:tc>
          <w:tcPr>
            <w:tcW w:w="1160" w:type="dxa"/>
            <w:tcBorders>
              <w:top w:val="nil"/>
              <w:left w:val="nil"/>
              <w:bottom w:val="nil"/>
              <w:right w:val="nil"/>
            </w:tcBorders>
            <w:shd w:val="clear" w:color="auto" w:fill="auto"/>
            <w:noWrap/>
            <w:vAlign w:val="bottom"/>
            <w:hideMark/>
          </w:tcPr>
          <w:p w14:paraId="61651BE2"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8169.33</w:t>
            </w:r>
          </w:p>
        </w:tc>
        <w:tc>
          <w:tcPr>
            <w:tcW w:w="1240" w:type="dxa"/>
            <w:tcBorders>
              <w:top w:val="nil"/>
              <w:left w:val="nil"/>
              <w:bottom w:val="nil"/>
              <w:right w:val="nil"/>
            </w:tcBorders>
            <w:shd w:val="clear" w:color="auto" w:fill="auto"/>
            <w:noWrap/>
            <w:vAlign w:val="bottom"/>
            <w:hideMark/>
          </w:tcPr>
          <w:p w14:paraId="7EEBA29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2957.76</w:t>
            </w:r>
          </w:p>
        </w:tc>
        <w:tc>
          <w:tcPr>
            <w:tcW w:w="1100" w:type="dxa"/>
            <w:tcBorders>
              <w:top w:val="nil"/>
              <w:left w:val="nil"/>
              <w:bottom w:val="nil"/>
              <w:right w:val="nil"/>
            </w:tcBorders>
            <w:shd w:val="clear" w:color="auto" w:fill="auto"/>
            <w:noWrap/>
            <w:vAlign w:val="bottom"/>
            <w:hideMark/>
          </w:tcPr>
          <w:p w14:paraId="30C94D81"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13417.57</w:t>
            </w:r>
          </w:p>
        </w:tc>
        <w:tc>
          <w:tcPr>
            <w:tcW w:w="1100" w:type="dxa"/>
            <w:tcBorders>
              <w:top w:val="nil"/>
              <w:left w:val="nil"/>
              <w:bottom w:val="nil"/>
              <w:right w:val="nil"/>
            </w:tcBorders>
            <w:shd w:val="clear" w:color="auto" w:fill="auto"/>
            <w:noWrap/>
            <w:vAlign w:val="bottom"/>
            <w:hideMark/>
          </w:tcPr>
          <w:p w14:paraId="35AF0ED4"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6398.75</w:t>
            </w:r>
          </w:p>
        </w:tc>
        <w:tc>
          <w:tcPr>
            <w:tcW w:w="1220" w:type="dxa"/>
            <w:tcBorders>
              <w:top w:val="nil"/>
              <w:left w:val="nil"/>
              <w:bottom w:val="nil"/>
              <w:right w:val="nil"/>
            </w:tcBorders>
            <w:shd w:val="clear" w:color="auto" w:fill="auto"/>
            <w:noWrap/>
            <w:vAlign w:val="bottom"/>
            <w:hideMark/>
          </w:tcPr>
          <w:p w14:paraId="17D8A100"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32411.67</w:t>
            </w:r>
          </w:p>
        </w:tc>
      </w:tr>
      <w:tr w:rsidR="00C7303D" w14:paraId="0FBF51E8" w14:textId="77777777" w:rsidTr="002B44C4">
        <w:trPr>
          <w:trHeight w:val="288"/>
          <w:jc w:val="center"/>
        </w:trPr>
        <w:tc>
          <w:tcPr>
            <w:tcW w:w="1820" w:type="dxa"/>
            <w:tcBorders>
              <w:top w:val="nil"/>
              <w:left w:val="nil"/>
              <w:bottom w:val="nil"/>
              <w:right w:val="nil"/>
            </w:tcBorders>
            <w:shd w:val="clear" w:color="auto" w:fill="auto"/>
            <w:noWrap/>
            <w:vAlign w:val="bottom"/>
            <w:hideMark/>
          </w:tcPr>
          <w:p w14:paraId="1C019ECD" w14:textId="77777777" w:rsidR="00C7303D" w:rsidRDefault="00C7303D">
            <w:pPr>
              <w:ind w:firstLineChars="100" w:firstLine="220"/>
              <w:rPr>
                <w:rFonts w:ascii="Calibri" w:hAnsi="Calibri" w:cs="Calibri"/>
                <w:color w:val="000000"/>
                <w:sz w:val="22"/>
                <w:szCs w:val="22"/>
              </w:rPr>
            </w:pPr>
            <w:r>
              <w:rPr>
                <w:rFonts w:ascii="Calibri" w:hAnsi="Calibri" w:cs="Calibri"/>
                <w:color w:val="000000"/>
                <w:sz w:val="22"/>
                <w:szCs w:val="22"/>
              </w:rPr>
              <w:t>Home Decor</w:t>
            </w:r>
          </w:p>
        </w:tc>
        <w:tc>
          <w:tcPr>
            <w:tcW w:w="1820" w:type="dxa"/>
            <w:tcBorders>
              <w:top w:val="nil"/>
              <w:left w:val="nil"/>
              <w:bottom w:val="nil"/>
              <w:right w:val="nil"/>
            </w:tcBorders>
            <w:shd w:val="clear" w:color="auto" w:fill="auto"/>
            <w:noWrap/>
            <w:vAlign w:val="bottom"/>
            <w:hideMark/>
          </w:tcPr>
          <w:p w14:paraId="0535D626"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3624.36</w:t>
            </w:r>
          </w:p>
        </w:tc>
        <w:tc>
          <w:tcPr>
            <w:tcW w:w="1160" w:type="dxa"/>
            <w:tcBorders>
              <w:top w:val="nil"/>
              <w:left w:val="nil"/>
              <w:bottom w:val="nil"/>
              <w:right w:val="nil"/>
            </w:tcBorders>
            <w:shd w:val="clear" w:color="auto" w:fill="auto"/>
            <w:noWrap/>
            <w:vAlign w:val="bottom"/>
            <w:hideMark/>
          </w:tcPr>
          <w:p w14:paraId="7D6521B4"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1260.14</w:t>
            </w:r>
          </w:p>
        </w:tc>
        <w:tc>
          <w:tcPr>
            <w:tcW w:w="1240" w:type="dxa"/>
            <w:tcBorders>
              <w:top w:val="nil"/>
              <w:left w:val="nil"/>
              <w:bottom w:val="nil"/>
              <w:right w:val="nil"/>
            </w:tcBorders>
            <w:shd w:val="clear" w:color="auto" w:fill="auto"/>
            <w:noWrap/>
            <w:vAlign w:val="bottom"/>
            <w:hideMark/>
          </w:tcPr>
          <w:p w14:paraId="2BCAF58C"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5748.21</w:t>
            </w:r>
          </w:p>
        </w:tc>
        <w:tc>
          <w:tcPr>
            <w:tcW w:w="1100" w:type="dxa"/>
            <w:tcBorders>
              <w:top w:val="nil"/>
              <w:left w:val="nil"/>
              <w:bottom w:val="nil"/>
              <w:right w:val="nil"/>
            </w:tcBorders>
            <w:shd w:val="clear" w:color="auto" w:fill="auto"/>
            <w:noWrap/>
            <w:vAlign w:val="bottom"/>
            <w:hideMark/>
          </w:tcPr>
          <w:p w14:paraId="243AB8C7"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5890.18</w:t>
            </w:r>
          </w:p>
        </w:tc>
        <w:tc>
          <w:tcPr>
            <w:tcW w:w="1100" w:type="dxa"/>
            <w:tcBorders>
              <w:top w:val="nil"/>
              <w:left w:val="nil"/>
              <w:bottom w:val="nil"/>
              <w:right w:val="nil"/>
            </w:tcBorders>
            <w:shd w:val="clear" w:color="auto" w:fill="auto"/>
            <w:noWrap/>
            <w:vAlign w:val="bottom"/>
            <w:hideMark/>
          </w:tcPr>
          <w:p w14:paraId="7BCF779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4081.01</w:t>
            </w:r>
          </w:p>
        </w:tc>
        <w:tc>
          <w:tcPr>
            <w:tcW w:w="1220" w:type="dxa"/>
            <w:tcBorders>
              <w:top w:val="nil"/>
              <w:left w:val="nil"/>
              <w:bottom w:val="nil"/>
              <w:right w:val="nil"/>
            </w:tcBorders>
            <w:shd w:val="clear" w:color="auto" w:fill="auto"/>
            <w:noWrap/>
            <w:vAlign w:val="bottom"/>
            <w:hideMark/>
          </w:tcPr>
          <w:p w14:paraId="612CD39E" w14:textId="77777777" w:rsidR="00C7303D" w:rsidRDefault="00C7303D">
            <w:pPr>
              <w:jc w:val="right"/>
              <w:rPr>
                <w:rFonts w:ascii="Calibri" w:hAnsi="Calibri" w:cs="Calibri"/>
                <w:color w:val="000000"/>
                <w:sz w:val="22"/>
                <w:szCs w:val="22"/>
              </w:rPr>
            </w:pPr>
            <w:r>
              <w:rPr>
                <w:rFonts w:ascii="Calibri" w:hAnsi="Calibri" w:cs="Calibri"/>
                <w:color w:val="000000"/>
                <w:sz w:val="22"/>
                <w:szCs w:val="22"/>
              </w:rPr>
              <w:t>20603.9</w:t>
            </w:r>
          </w:p>
        </w:tc>
      </w:tr>
      <w:tr w:rsidR="00C7303D" w14:paraId="673A988D" w14:textId="77777777" w:rsidTr="002B44C4">
        <w:trPr>
          <w:trHeight w:val="288"/>
          <w:jc w:val="center"/>
        </w:trPr>
        <w:tc>
          <w:tcPr>
            <w:tcW w:w="1820" w:type="dxa"/>
            <w:tcBorders>
              <w:top w:val="single" w:sz="4" w:space="0" w:color="95B3D7"/>
              <w:left w:val="nil"/>
              <w:bottom w:val="nil"/>
              <w:right w:val="nil"/>
            </w:tcBorders>
            <w:shd w:val="clear" w:color="DCE6F1" w:fill="DCE6F1"/>
            <w:noWrap/>
            <w:vAlign w:val="bottom"/>
            <w:hideMark/>
          </w:tcPr>
          <w:p w14:paraId="39B5EE46" w14:textId="77777777" w:rsidR="00C7303D" w:rsidRDefault="00C7303D">
            <w:pPr>
              <w:rPr>
                <w:rFonts w:ascii="Calibri" w:hAnsi="Calibri" w:cs="Calibri"/>
                <w:b/>
                <w:bCs/>
                <w:color w:val="000000"/>
                <w:sz w:val="22"/>
                <w:szCs w:val="22"/>
              </w:rPr>
            </w:pPr>
            <w:r>
              <w:rPr>
                <w:rFonts w:ascii="Calibri" w:hAnsi="Calibri" w:cs="Calibri"/>
                <w:b/>
                <w:bCs/>
                <w:color w:val="000000"/>
                <w:sz w:val="22"/>
                <w:szCs w:val="22"/>
              </w:rPr>
              <w:t>Grand Total</w:t>
            </w:r>
          </w:p>
        </w:tc>
        <w:tc>
          <w:tcPr>
            <w:tcW w:w="1820" w:type="dxa"/>
            <w:tcBorders>
              <w:top w:val="single" w:sz="4" w:space="0" w:color="95B3D7"/>
              <w:left w:val="nil"/>
              <w:bottom w:val="nil"/>
              <w:right w:val="nil"/>
            </w:tcBorders>
            <w:shd w:val="clear" w:color="DCE6F1" w:fill="DCE6F1"/>
            <w:noWrap/>
            <w:vAlign w:val="bottom"/>
            <w:hideMark/>
          </w:tcPr>
          <w:p w14:paraId="1382C7B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124563.43</w:t>
            </w:r>
          </w:p>
        </w:tc>
        <w:tc>
          <w:tcPr>
            <w:tcW w:w="1160" w:type="dxa"/>
            <w:tcBorders>
              <w:top w:val="single" w:sz="4" w:space="0" w:color="95B3D7"/>
              <w:left w:val="nil"/>
              <w:bottom w:val="nil"/>
              <w:right w:val="nil"/>
            </w:tcBorders>
            <w:shd w:val="clear" w:color="DCE6F1" w:fill="DCE6F1"/>
            <w:noWrap/>
            <w:vAlign w:val="bottom"/>
            <w:hideMark/>
          </w:tcPr>
          <w:p w14:paraId="1B34EB50"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123103.17</w:t>
            </w:r>
          </w:p>
        </w:tc>
        <w:tc>
          <w:tcPr>
            <w:tcW w:w="1240" w:type="dxa"/>
            <w:tcBorders>
              <w:top w:val="single" w:sz="4" w:space="0" w:color="95B3D7"/>
              <w:left w:val="nil"/>
              <w:bottom w:val="nil"/>
              <w:right w:val="nil"/>
            </w:tcBorders>
            <w:shd w:val="clear" w:color="DCE6F1" w:fill="DCE6F1"/>
            <w:noWrap/>
            <w:vAlign w:val="bottom"/>
            <w:hideMark/>
          </w:tcPr>
          <w:p w14:paraId="58340D24"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143280.18</w:t>
            </w:r>
          </w:p>
        </w:tc>
        <w:tc>
          <w:tcPr>
            <w:tcW w:w="1100" w:type="dxa"/>
            <w:tcBorders>
              <w:top w:val="single" w:sz="4" w:space="0" w:color="95B3D7"/>
              <w:left w:val="nil"/>
              <w:bottom w:val="nil"/>
              <w:right w:val="nil"/>
            </w:tcBorders>
            <w:shd w:val="clear" w:color="DCE6F1" w:fill="DCE6F1"/>
            <w:noWrap/>
            <w:vAlign w:val="bottom"/>
            <w:hideMark/>
          </w:tcPr>
          <w:p w14:paraId="5FE8F6F1"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132552.41</w:t>
            </w:r>
          </w:p>
        </w:tc>
        <w:tc>
          <w:tcPr>
            <w:tcW w:w="1100" w:type="dxa"/>
            <w:tcBorders>
              <w:top w:val="single" w:sz="4" w:space="0" w:color="95B3D7"/>
              <w:left w:val="nil"/>
              <w:bottom w:val="nil"/>
              <w:right w:val="nil"/>
            </w:tcBorders>
            <w:shd w:val="clear" w:color="DCE6F1" w:fill="DCE6F1"/>
            <w:noWrap/>
            <w:vAlign w:val="bottom"/>
            <w:hideMark/>
          </w:tcPr>
          <w:p w14:paraId="075665BA"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131439.81</w:t>
            </w:r>
          </w:p>
        </w:tc>
        <w:tc>
          <w:tcPr>
            <w:tcW w:w="1220" w:type="dxa"/>
            <w:tcBorders>
              <w:top w:val="single" w:sz="4" w:space="0" w:color="95B3D7"/>
              <w:left w:val="nil"/>
              <w:bottom w:val="nil"/>
              <w:right w:val="nil"/>
            </w:tcBorders>
            <w:shd w:val="clear" w:color="DCE6F1" w:fill="DCE6F1"/>
            <w:noWrap/>
            <w:vAlign w:val="bottom"/>
            <w:hideMark/>
          </w:tcPr>
          <w:p w14:paraId="188952CF" w14:textId="77777777" w:rsidR="00C7303D" w:rsidRDefault="00C7303D">
            <w:pPr>
              <w:jc w:val="right"/>
              <w:rPr>
                <w:rFonts w:ascii="Calibri" w:hAnsi="Calibri" w:cs="Calibri"/>
                <w:b/>
                <w:bCs/>
                <w:color w:val="000000"/>
                <w:sz w:val="22"/>
                <w:szCs w:val="22"/>
              </w:rPr>
            </w:pPr>
            <w:r>
              <w:rPr>
                <w:rFonts w:ascii="Calibri" w:hAnsi="Calibri" w:cs="Calibri"/>
                <w:b/>
                <w:bCs/>
                <w:color w:val="000000"/>
                <w:sz w:val="22"/>
                <w:szCs w:val="22"/>
              </w:rPr>
              <w:t>654939</w:t>
            </w:r>
          </w:p>
        </w:tc>
      </w:tr>
    </w:tbl>
    <w:p w14:paraId="7E52E9B7" w14:textId="77777777" w:rsidR="00C7303D" w:rsidRDefault="00C7303D" w:rsidP="00D561E1">
      <w:pPr>
        <w:jc w:val="both"/>
        <w:rPr>
          <w:b/>
          <w:bCs/>
        </w:rPr>
      </w:pPr>
    </w:p>
    <w:p w14:paraId="23DE4E80" w14:textId="77777777" w:rsidR="002B44C4" w:rsidRPr="002B44C4" w:rsidRDefault="002B44C4" w:rsidP="002B44C4">
      <w:pPr>
        <w:jc w:val="both"/>
        <w:rPr>
          <w:i/>
          <w:iCs/>
        </w:rPr>
      </w:pPr>
      <w:r w:rsidRPr="002B44C4">
        <w:rPr>
          <w:i/>
          <w:iCs/>
        </w:rPr>
        <w:t xml:space="preserve">This clustered column chart breaks down total sales across five countries and five product categories, filtered by selected </w:t>
      </w:r>
      <w:r w:rsidRPr="002B44C4">
        <w:rPr>
          <w:b/>
          <w:bCs/>
          <w:i/>
          <w:iCs/>
        </w:rPr>
        <w:t>Payment Method</w:t>
      </w:r>
      <w:r w:rsidRPr="002B44C4">
        <w:rPr>
          <w:i/>
          <w:iCs/>
        </w:rPr>
        <w:t xml:space="preserve"> via slicer.</w:t>
      </w:r>
    </w:p>
    <w:p w14:paraId="227658DF" w14:textId="77777777" w:rsidR="002B44C4" w:rsidRPr="002B44C4" w:rsidRDefault="002B44C4" w:rsidP="002B44C4">
      <w:pPr>
        <w:jc w:val="both"/>
        <w:rPr>
          <w:i/>
          <w:iCs/>
        </w:rPr>
      </w:pPr>
      <w:r w:rsidRPr="002B44C4">
        <w:rPr>
          <w:b/>
          <w:bCs/>
          <w:i/>
          <w:iCs/>
        </w:rPr>
        <w:t>Key Highlights:</w:t>
      </w:r>
    </w:p>
    <w:p w14:paraId="313C2AB8" w14:textId="77777777" w:rsidR="002B44C4" w:rsidRPr="002B44C4" w:rsidRDefault="002B44C4" w:rsidP="003924A8">
      <w:pPr>
        <w:ind w:left="360"/>
        <w:jc w:val="both"/>
        <w:rPr>
          <w:i/>
          <w:iCs/>
        </w:rPr>
      </w:pPr>
      <w:r w:rsidRPr="002B44C4">
        <w:rPr>
          <w:rFonts w:ascii="Segoe UI Emoji" w:hAnsi="Segoe UI Emoji" w:cs="Segoe UI Emoji"/>
          <w:i/>
          <w:iCs/>
        </w:rPr>
        <w:t>🔹</w:t>
      </w:r>
      <w:r w:rsidRPr="002B44C4">
        <w:rPr>
          <w:i/>
          <w:iCs/>
        </w:rPr>
        <w:t xml:space="preserve"> </w:t>
      </w:r>
      <w:r w:rsidRPr="002B44C4">
        <w:rPr>
          <w:b/>
          <w:bCs/>
          <w:i/>
          <w:iCs/>
        </w:rPr>
        <w:t>USA</w:t>
      </w:r>
      <w:r w:rsidRPr="002B44C4">
        <w:rPr>
          <w:i/>
          <w:iCs/>
        </w:rPr>
        <w:t xml:space="preserve"> leads in total sales when </w:t>
      </w:r>
      <w:r w:rsidRPr="002B44C4">
        <w:rPr>
          <w:b/>
          <w:bCs/>
          <w:i/>
          <w:iCs/>
        </w:rPr>
        <w:t>PayPal</w:t>
      </w:r>
      <w:r w:rsidRPr="002B44C4">
        <w:rPr>
          <w:i/>
          <w:iCs/>
        </w:rPr>
        <w:t xml:space="preserve"> is selected, with </w:t>
      </w:r>
      <w:r w:rsidRPr="002B44C4">
        <w:rPr>
          <w:b/>
          <w:bCs/>
          <w:i/>
          <w:iCs/>
        </w:rPr>
        <w:t>Electronics (₹13,417.57)</w:t>
      </w:r>
      <w:r w:rsidRPr="002B44C4">
        <w:rPr>
          <w:i/>
          <w:iCs/>
        </w:rPr>
        <w:t xml:space="preserve"> being the most dominant category under this method.</w:t>
      </w:r>
    </w:p>
    <w:p w14:paraId="6C3FA829" w14:textId="77777777" w:rsidR="002B44C4" w:rsidRPr="002B44C4" w:rsidRDefault="002B44C4" w:rsidP="003924A8">
      <w:pPr>
        <w:ind w:left="360"/>
        <w:jc w:val="both"/>
        <w:rPr>
          <w:i/>
          <w:iCs/>
        </w:rPr>
      </w:pPr>
      <w:r w:rsidRPr="002B44C4">
        <w:rPr>
          <w:rFonts w:ascii="Segoe UI Emoji" w:hAnsi="Segoe UI Emoji" w:cs="Segoe UI Emoji"/>
          <w:i/>
          <w:iCs/>
        </w:rPr>
        <w:t>🔹</w:t>
      </w:r>
      <w:r w:rsidRPr="002B44C4">
        <w:rPr>
          <w:i/>
          <w:iCs/>
        </w:rPr>
        <w:t xml:space="preserve"> </w:t>
      </w:r>
      <w:r w:rsidRPr="002B44C4">
        <w:rPr>
          <w:b/>
          <w:bCs/>
          <w:i/>
          <w:iCs/>
        </w:rPr>
        <w:t>India</w:t>
      </w:r>
      <w:r w:rsidRPr="002B44C4">
        <w:rPr>
          <w:i/>
          <w:iCs/>
        </w:rPr>
        <w:t xml:space="preserve">'s </w:t>
      </w:r>
      <w:r w:rsidRPr="002B44C4">
        <w:rPr>
          <w:b/>
          <w:bCs/>
          <w:i/>
          <w:iCs/>
        </w:rPr>
        <w:t>Home Decor</w:t>
      </w:r>
      <w:r w:rsidRPr="002B44C4">
        <w:rPr>
          <w:i/>
          <w:iCs/>
        </w:rPr>
        <w:t xml:space="preserve"> category performs well under </w:t>
      </w:r>
      <w:r w:rsidRPr="002B44C4">
        <w:rPr>
          <w:b/>
          <w:bCs/>
          <w:i/>
          <w:iCs/>
        </w:rPr>
        <w:t>Net Banking (₹7,122.43)</w:t>
      </w:r>
      <w:r w:rsidRPr="002B44C4">
        <w:rPr>
          <w:i/>
          <w:iCs/>
        </w:rPr>
        <w:t>, reflecting high-value purchases made via digital payments.</w:t>
      </w:r>
    </w:p>
    <w:p w14:paraId="61232C7F" w14:textId="77777777" w:rsidR="002B44C4" w:rsidRPr="002B44C4" w:rsidRDefault="002B44C4" w:rsidP="003924A8">
      <w:pPr>
        <w:ind w:left="360"/>
        <w:jc w:val="both"/>
        <w:rPr>
          <w:i/>
          <w:iCs/>
        </w:rPr>
      </w:pPr>
      <w:r w:rsidRPr="002B44C4">
        <w:rPr>
          <w:rFonts w:ascii="Segoe UI Emoji" w:hAnsi="Segoe UI Emoji" w:cs="Segoe UI Emoji"/>
          <w:i/>
          <w:iCs/>
        </w:rPr>
        <w:lastRenderedPageBreak/>
        <w:t>🔹</w:t>
      </w:r>
      <w:r w:rsidRPr="002B44C4">
        <w:rPr>
          <w:i/>
          <w:iCs/>
        </w:rPr>
        <w:t xml:space="preserve"> In </w:t>
      </w:r>
      <w:r w:rsidRPr="002B44C4">
        <w:rPr>
          <w:b/>
          <w:bCs/>
          <w:i/>
          <w:iCs/>
        </w:rPr>
        <w:t>Australia</w:t>
      </w:r>
      <w:r w:rsidRPr="002B44C4">
        <w:rPr>
          <w:i/>
          <w:iCs/>
        </w:rPr>
        <w:t xml:space="preserve">, the </w:t>
      </w:r>
      <w:r w:rsidRPr="002B44C4">
        <w:rPr>
          <w:b/>
          <w:bCs/>
          <w:i/>
          <w:iCs/>
        </w:rPr>
        <w:t>Beauty category</w:t>
      </w:r>
      <w:r w:rsidRPr="002B44C4">
        <w:rPr>
          <w:i/>
          <w:iCs/>
        </w:rPr>
        <w:t xml:space="preserve"> is significantly strong with </w:t>
      </w:r>
      <w:r w:rsidRPr="002B44C4">
        <w:rPr>
          <w:b/>
          <w:bCs/>
          <w:i/>
          <w:iCs/>
        </w:rPr>
        <w:t>₹10,735.74</w:t>
      </w:r>
      <w:r w:rsidRPr="002B44C4">
        <w:rPr>
          <w:i/>
          <w:iCs/>
        </w:rPr>
        <w:t xml:space="preserve"> sales via </w:t>
      </w:r>
      <w:r w:rsidRPr="002B44C4">
        <w:rPr>
          <w:b/>
          <w:bCs/>
          <w:i/>
          <w:iCs/>
        </w:rPr>
        <w:t>PayPal</w:t>
      </w:r>
      <w:r w:rsidRPr="002B44C4">
        <w:rPr>
          <w:i/>
          <w:iCs/>
        </w:rPr>
        <w:t>, indicating preference for online purchases of personal care items.</w:t>
      </w:r>
    </w:p>
    <w:p w14:paraId="1D6EEADE" w14:textId="54D38AE9" w:rsidR="002B44C4" w:rsidRPr="002B44C4" w:rsidRDefault="002B44C4" w:rsidP="003924A8">
      <w:pPr>
        <w:ind w:left="360"/>
        <w:jc w:val="both"/>
        <w:rPr>
          <w:i/>
          <w:iCs/>
        </w:rPr>
      </w:pPr>
      <w:r w:rsidRPr="002B44C4">
        <w:rPr>
          <w:rFonts w:ascii="Segoe UI Emoji" w:hAnsi="Segoe UI Emoji" w:cs="Segoe UI Emoji"/>
          <w:i/>
          <w:iCs/>
        </w:rPr>
        <w:t>🔹</w:t>
      </w:r>
      <w:r w:rsidRPr="002B44C4">
        <w:rPr>
          <w:i/>
          <w:iCs/>
        </w:rPr>
        <w:t xml:space="preserve"> </w:t>
      </w:r>
      <w:r w:rsidRPr="002B44C4">
        <w:rPr>
          <w:b/>
          <w:bCs/>
          <w:i/>
          <w:iCs/>
        </w:rPr>
        <w:t>Canada</w:t>
      </w:r>
      <w:r w:rsidRPr="002B44C4">
        <w:rPr>
          <w:i/>
          <w:iCs/>
        </w:rPr>
        <w:t xml:space="preserve"> shows the </w:t>
      </w:r>
      <w:r w:rsidRPr="002B44C4">
        <w:rPr>
          <w:b/>
          <w:bCs/>
          <w:i/>
          <w:iCs/>
        </w:rPr>
        <w:t>highest Home Decor sales (₹12,677.3)</w:t>
      </w:r>
      <w:r w:rsidRPr="002B44C4">
        <w:rPr>
          <w:i/>
          <w:iCs/>
        </w:rPr>
        <w:t xml:space="preserve">, largely boosted by </w:t>
      </w:r>
      <w:r w:rsidRPr="002B44C4">
        <w:rPr>
          <w:b/>
          <w:bCs/>
          <w:i/>
          <w:iCs/>
        </w:rPr>
        <w:t>UPI payments</w:t>
      </w:r>
      <w:r w:rsidRPr="002B44C4">
        <w:rPr>
          <w:i/>
          <w:iCs/>
        </w:rPr>
        <w:t>, signalling modern payment adoption for luxury categories.</w:t>
      </w:r>
    </w:p>
    <w:p w14:paraId="4334FB40" w14:textId="77777777" w:rsidR="002B44C4" w:rsidRPr="002B44C4" w:rsidRDefault="002B44C4" w:rsidP="003924A8">
      <w:pPr>
        <w:ind w:left="360"/>
        <w:jc w:val="both"/>
        <w:rPr>
          <w:i/>
          <w:iCs/>
        </w:rPr>
      </w:pPr>
      <w:r w:rsidRPr="002B44C4">
        <w:rPr>
          <w:rFonts w:ascii="Segoe UI Emoji" w:hAnsi="Segoe UI Emoji" w:cs="Segoe UI Emoji"/>
          <w:i/>
          <w:iCs/>
        </w:rPr>
        <w:t>🔹</w:t>
      </w:r>
      <w:r w:rsidRPr="002B44C4">
        <w:rPr>
          <w:i/>
          <w:iCs/>
        </w:rPr>
        <w:t xml:space="preserve"> </w:t>
      </w:r>
      <w:r w:rsidRPr="002B44C4">
        <w:rPr>
          <w:b/>
          <w:bCs/>
          <w:i/>
          <w:iCs/>
        </w:rPr>
        <w:t>UK</w:t>
      </w:r>
      <w:r w:rsidRPr="002B44C4">
        <w:rPr>
          <w:i/>
          <w:iCs/>
        </w:rPr>
        <w:t xml:space="preserve">'s most consistent performer is </w:t>
      </w:r>
      <w:r w:rsidRPr="002B44C4">
        <w:rPr>
          <w:b/>
          <w:bCs/>
          <w:i/>
          <w:iCs/>
        </w:rPr>
        <w:t>Electronics</w:t>
      </w:r>
      <w:r w:rsidRPr="002B44C4">
        <w:rPr>
          <w:i/>
          <w:iCs/>
        </w:rPr>
        <w:t xml:space="preserve">, with decent figures spread across payment modes, peaking under </w:t>
      </w:r>
      <w:r w:rsidRPr="002B44C4">
        <w:rPr>
          <w:b/>
          <w:bCs/>
          <w:i/>
          <w:iCs/>
        </w:rPr>
        <w:t>Net Banking and UPI</w:t>
      </w:r>
      <w:r w:rsidRPr="002B44C4">
        <w:rPr>
          <w:i/>
          <w:iCs/>
        </w:rPr>
        <w:t>.</w:t>
      </w:r>
    </w:p>
    <w:p w14:paraId="62978D5B" w14:textId="77777777" w:rsidR="002B44C4" w:rsidRPr="002B44C4" w:rsidRDefault="002B44C4" w:rsidP="002B44C4">
      <w:pPr>
        <w:jc w:val="both"/>
        <w:rPr>
          <w:i/>
          <w:iCs/>
        </w:rPr>
      </w:pPr>
      <w:r w:rsidRPr="002B44C4">
        <w:rPr>
          <w:b/>
          <w:bCs/>
          <w:i/>
          <w:iCs/>
        </w:rPr>
        <w:t>Notable Trends:</w:t>
      </w:r>
    </w:p>
    <w:p w14:paraId="6B16C45B" w14:textId="77777777" w:rsidR="002B44C4" w:rsidRPr="002B44C4" w:rsidRDefault="002B44C4" w:rsidP="003924A8">
      <w:pPr>
        <w:ind w:left="360"/>
        <w:jc w:val="both"/>
        <w:rPr>
          <w:i/>
          <w:iCs/>
        </w:rPr>
      </w:pPr>
      <w:r w:rsidRPr="002B44C4">
        <w:rPr>
          <w:rFonts w:ascii="Segoe UI Emoji" w:hAnsi="Segoe UI Emoji" w:cs="Segoe UI Emoji"/>
          <w:i/>
          <w:iCs/>
        </w:rPr>
        <w:t>📌</w:t>
      </w:r>
      <w:r w:rsidRPr="002B44C4">
        <w:rPr>
          <w:i/>
          <w:iCs/>
        </w:rPr>
        <w:t xml:space="preserve"> </w:t>
      </w:r>
      <w:r w:rsidRPr="002B44C4">
        <w:rPr>
          <w:b/>
          <w:bCs/>
          <w:i/>
          <w:iCs/>
        </w:rPr>
        <w:t>Net Banking</w:t>
      </w:r>
      <w:r w:rsidRPr="002B44C4">
        <w:rPr>
          <w:i/>
          <w:iCs/>
        </w:rPr>
        <w:t xml:space="preserve"> emerges as the top-grossing method overall (</w:t>
      </w:r>
      <w:r w:rsidRPr="002B44C4">
        <w:rPr>
          <w:b/>
          <w:bCs/>
          <w:i/>
          <w:iCs/>
        </w:rPr>
        <w:t>₹1,43,280.18</w:t>
      </w:r>
      <w:r w:rsidRPr="002B44C4">
        <w:rPr>
          <w:i/>
          <w:iCs/>
        </w:rPr>
        <w:t>), especially impactful in India and the UK.</w:t>
      </w:r>
    </w:p>
    <w:p w14:paraId="6377D144" w14:textId="77777777" w:rsidR="002B44C4" w:rsidRPr="002B44C4" w:rsidRDefault="002B44C4" w:rsidP="003924A8">
      <w:pPr>
        <w:ind w:left="360"/>
        <w:jc w:val="both"/>
        <w:rPr>
          <w:i/>
          <w:iCs/>
        </w:rPr>
      </w:pPr>
      <w:r w:rsidRPr="002B44C4">
        <w:rPr>
          <w:rFonts w:ascii="Segoe UI Emoji" w:hAnsi="Segoe UI Emoji" w:cs="Segoe UI Emoji"/>
          <w:i/>
          <w:iCs/>
        </w:rPr>
        <w:t>📌</w:t>
      </w:r>
      <w:r w:rsidRPr="002B44C4">
        <w:rPr>
          <w:i/>
          <w:iCs/>
        </w:rPr>
        <w:t xml:space="preserve"> </w:t>
      </w:r>
      <w:r w:rsidRPr="002B44C4">
        <w:rPr>
          <w:b/>
          <w:bCs/>
          <w:i/>
          <w:iCs/>
        </w:rPr>
        <w:t>UPI and PayPal</w:t>
      </w:r>
      <w:r w:rsidRPr="002B44C4">
        <w:rPr>
          <w:i/>
          <w:iCs/>
        </w:rPr>
        <w:t xml:space="preserve"> are also widely used across multiple countries, highlighting the popularity of modern digital wallets.</w:t>
      </w:r>
    </w:p>
    <w:p w14:paraId="5DDEE2EF" w14:textId="3818248B" w:rsidR="002B44C4" w:rsidRPr="002B44C4" w:rsidRDefault="002B44C4" w:rsidP="003924A8">
      <w:pPr>
        <w:ind w:left="360"/>
        <w:jc w:val="both"/>
        <w:rPr>
          <w:i/>
          <w:iCs/>
        </w:rPr>
      </w:pPr>
      <w:r w:rsidRPr="002B44C4">
        <w:rPr>
          <w:rFonts w:ascii="Segoe UI Emoji" w:hAnsi="Segoe UI Emoji" w:cs="Segoe UI Emoji"/>
          <w:i/>
          <w:iCs/>
        </w:rPr>
        <w:t>📌</w:t>
      </w:r>
      <w:r w:rsidRPr="002B44C4">
        <w:rPr>
          <w:i/>
          <w:iCs/>
        </w:rPr>
        <w:t xml:space="preserve"> </w:t>
      </w:r>
      <w:r w:rsidRPr="002B44C4">
        <w:rPr>
          <w:b/>
          <w:bCs/>
          <w:i/>
          <w:iCs/>
        </w:rPr>
        <w:t>Cash on Delivery</w:t>
      </w:r>
      <w:r w:rsidRPr="002B44C4">
        <w:rPr>
          <w:i/>
          <w:iCs/>
        </w:rPr>
        <w:t>, while still present, is overshadowed by digital alternatives in higher sales categories.</w:t>
      </w:r>
    </w:p>
    <w:p w14:paraId="7D0B2E08" w14:textId="77777777" w:rsidR="007F05C6" w:rsidRDefault="00000000">
      <w:pPr>
        <w:pStyle w:val="Heading1"/>
      </w:pPr>
      <w:r>
        <w:t>7. Conclusion</w:t>
      </w:r>
    </w:p>
    <w:p w14:paraId="0A5F3D74" w14:textId="77777777" w:rsidR="002B44C4" w:rsidRPr="002B44C4" w:rsidRDefault="002B44C4" w:rsidP="002B44C4"/>
    <w:p w14:paraId="30F1E30A" w14:textId="595F7C7E" w:rsidR="007F05C6" w:rsidRPr="002B44C4" w:rsidRDefault="002B44C4" w:rsidP="002B44C4">
      <w:pPr>
        <w:jc w:val="both"/>
        <w:rPr>
          <w:sz w:val="28"/>
          <w:szCs w:val="28"/>
        </w:rPr>
      </w:pPr>
      <w:r w:rsidRPr="002B44C4">
        <w:rPr>
          <w:sz w:val="28"/>
          <w:szCs w:val="28"/>
        </w:rPr>
        <w:t>The dashboard provides a comprehensive analysis of global retail sales performance across various dimensions</w:t>
      </w:r>
      <w:r w:rsidR="003924A8">
        <w:rPr>
          <w:sz w:val="28"/>
          <w:szCs w:val="28"/>
        </w:rPr>
        <w:t xml:space="preserve"> of </w:t>
      </w:r>
      <w:r w:rsidRPr="002B44C4">
        <w:rPr>
          <w:sz w:val="28"/>
          <w:szCs w:val="28"/>
        </w:rPr>
        <w:t xml:space="preserve">product categories, countries, time trends, payment methods, and customer preferences. From the visual insights, it's evident that </w:t>
      </w:r>
      <w:r w:rsidRPr="002B44C4">
        <w:rPr>
          <w:b/>
          <w:bCs/>
          <w:sz w:val="28"/>
          <w:szCs w:val="28"/>
        </w:rPr>
        <w:t>Electronics</w:t>
      </w:r>
      <w:r w:rsidRPr="002B44C4">
        <w:rPr>
          <w:sz w:val="28"/>
          <w:szCs w:val="28"/>
        </w:rPr>
        <w:t xml:space="preserve"> and </w:t>
      </w:r>
      <w:r w:rsidRPr="002B44C4">
        <w:rPr>
          <w:b/>
          <w:bCs/>
          <w:sz w:val="28"/>
          <w:szCs w:val="28"/>
        </w:rPr>
        <w:t>Beauty</w:t>
      </w:r>
      <w:r w:rsidRPr="002B44C4">
        <w:rPr>
          <w:sz w:val="28"/>
          <w:szCs w:val="28"/>
        </w:rPr>
        <w:t xml:space="preserve"> are the highest revenue-generating categories, while countries like </w:t>
      </w:r>
      <w:r w:rsidRPr="002B44C4">
        <w:rPr>
          <w:b/>
          <w:bCs/>
          <w:sz w:val="28"/>
          <w:szCs w:val="28"/>
        </w:rPr>
        <w:t>USA</w:t>
      </w:r>
      <w:r w:rsidRPr="002B44C4">
        <w:rPr>
          <w:sz w:val="28"/>
          <w:szCs w:val="28"/>
        </w:rPr>
        <w:t xml:space="preserve"> and </w:t>
      </w:r>
      <w:r w:rsidRPr="002B44C4">
        <w:rPr>
          <w:b/>
          <w:bCs/>
          <w:sz w:val="28"/>
          <w:szCs w:val="28"/>
        </w:rPr>
        <w:t>India</w:t>
      </w:r>
      <w:r w:rsidRPr="002B44C4">
        <w:rPr>
          <w:sz w:val="28"/>
          <w:szCs w:val="28"/>
        </w:rPr>
        <w:t xml:space="preserve"> consistently lead in overall sales. The </w:t>
      </w:r>
      <w:r w:rsidRPr="002B44C4">
        <w:rPr>
          <w:b/>
          <w:bCs/>
          <w:sz w:val="28"/>
          <w:szCs w:val="28"/>
        </w:rPr>
        <w:t>preferred payment methods vary by region</w:t>
      </w:r>
      <w:r w:rsidRPr="002B44C4">
        <w:rPr>
          <w:sz w:val="28"/>
          <w:szCs w:val="28"/>
        </w:rPr>
        <w:t xml:space="preserve">, with </w:t>
      </w:r>
      <w:r w:rsidRPr="002B44C4">
        <w:rPr>
          <w:b/>
          <w:bCs/>
          <w:sz w:val="28"/>
          <w:szCs w:val="28"/>
        </w:rPr>
        <w:t>Net Banking and UPI</w:t>
      </w:r>
      <w:r w:rsidRPr="002B44C4">
        <w:rPr>
          <w:sz w:val="28"/>
          <w:szCs w:val="28"/>
        </w:rPr>
        <w:t xml:space="preserve"> dominating in India and </w:t>
      </w:r>
      <w:r w:rsidRPr="002B44C4">
        <w:rPr>
          <w:b/>
          <w:bCs/>
          <w:sz w:val="28"/>
          <w:szCs w:val="28"/>
        </w:rPr>
        <w:t>PayPal</w:t>
      </w:r>
      <w:r w:rsidRPr="002B44C4">
        <w:rPr>
          <w:sz w:val="28"/>
          <w:szCs w:val="28"/>
        </w:rPr>
        <w:t xml:space="preserve"> showing strong usage in the USA and Australia. Seasonal spikes, particularly in </w:t>
      </w:r>
      <w:r w:rsidRPr="002B44C4">
        <w:rPr>
          <w:b/>
          <w:bCs/>
          <w:sz w:val="28"/>
          <w:szCs w:val="28"/>
        </w:rPr>
        <w:t>May and June</w:t>
      </w:r>
      <w:r w:rsidRPr="002B44C4">
        <w:rPr>
          <w:sz w:val="28"/>
          <w:szCs w:val="28"/>
        </w:rPr>
        <w:t>, indicate potential promotional or festive periods that significantly boost sales. This dashboard not only offers a dynamic view through slicers for deeper exploration but also supports data-driven decision-making for targeted marketing, inventory planning, and customer engagement strategies across global markets.</w:t>
      </w:r>
    </w:p>
    <w:sectPr w:rsidR="007F05C6" w:rsidRPr="002B44C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7449FC"/>
    <w:multiLevelType w:val="multilevel"/>
    <w:tmpl w:val="2D56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14ADB"/>
    <w:multiLevelType w:val="multilevel"/>
    <w:tmpl w:val="0C58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07438"/>
    <w:multiLevelType w:val="multilevel"/>
    <w:tmpl w:val="AFC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9E7451"/>
    <w:multiLevelType w:val="multilevel"/>
    <w:tmpl w:val="3CD0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FF7846"/>
    <w:multiLevelType w:val="multilevel"/>
    <w:tmpl w:val="AEF0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74A32"/>
    <w:multiLevelType w:val="multilevel"/>
    <w:tmpl w:val="2AF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73831"/>
    <w:multiLevelType w:val="multilevel"/>
    <w:tmpl w:val="F288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7C226A"/>
    <w:multiLevelType w:val="multilevel"/>
    <w:tmpl w:val="F8AA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645028">
    <w:abstractNumId w:val="8"/>
  </w:num>
  <w:num w:numId="2" w16cid:durableId="360593316">
    <w:abstractNumId w:val="6"/>
  </w:num>
  <w:num w:numId="3" w16cid:durableId="1087308377">
    <w:abstractNumId w:val="5"/>
  </w:num>
  <w:num w:numId="4" w16cid:durableId="1383796886">
    <w:abstractNumId w:val="4"/>
  </w:num>
  <w:num w:numId="5" w16cid:durableId="1032340644">
    <w:abstractNumId w:val="7"/>
  </w:num>
  <w:num w:numId="6" w16cid:durableId="1761098710">
    <w:abstractNumId w:val="3"/>
  </w:num>
  <w:num w:numId="7" w16cid:durableId="158469297">
    <w:abstractNumId w:val="2"/>
  </w:num>
  <w:num w:numId="8" w16cid:durableId="1031611676">
    <w:abstractNumId w:val="1"/>
  </w:num>
  <w:num w:numId="9" w16cid:durableId="1489319996">
    <w:abstractNumId w:val="0"/>
  </w:num>
  <w:num w:numId="10" w16cid:durableId="1100956971">
    <w:abstractNumId w:val="16"/>
  </w:num>
  <w:num w:numId="11" w16cid:durableId="269432545">
    <w:abstractNumId w:val="12"/>
  </w:num>
  <w:num w:numId="12" w16cid:durableId="1704481345">
    <w:abstractNumId w:val="10"/>
  </w:num>
  <w:num w:numId="13" w16cid:durableId="1422290112">
    <w:abstractNumId w:val="14"/>
  </w:num>
  <w:num w:numId="14" w16cid:durableId="1784693973">
    <w:abstractNumId w:val="9"/>
  </w:num>
  <w:num w:numId="15" w16cid:durableId="1108425239">
    <w:abstractNumId w:val="15"/>
  </w:num>
  <w:num w:numId="16" w16cid:durableId="2108966404">
    <w:abstractNumId w:val="11"/>
  </w:num>
  <w:num w:numId="17" w16cid:durableId="5341232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342A"/>
    <w:rsid w:val="00027D3E"/>
    <w:rsid w:val="00034616"/>
    <w:rsid w:val="000562D0"/>
    <w:rsid w:val="0006063C"/>
    <w:rsid w:val="0015074B"/>
    <w:rsid w:val="00162352"/>
    <w:rsid w:val="0029639D"/>
    <w:rsid w:val="002B44C4"/>
    <w:rsid w:val="00326F90"/>
    <w:rsid w:val="003924A8"/>
    <w:rsid w:val="003C1602"/>
    <w:rsid w:val="004B1ECD"/>
    <w:rsid w:val="0057440E"/>
    <w:rsid w:val="006A26E4"/>
    <w:rsid w:val="00703C37"/>
    <w:rsid w:val="007F05C6"/>
    <w:rsid w:val="00896D9B"/>
    <w:rsid w:val="00A35B8D"/>
    <w:rsid w:val="00AA1D8D"/>
    <w:rsid w:val="00AB4877"/>
    <w:rsid w:val="00B13482"/>
    <w:rsid w:val="00B47730"/>
    <w:rsid w:val="00B90857"/>
    <w:rsid w:val="00C7303D"/>
    <w:rsid w:val="00CB0664"/>
    <w:rsid w:val="00D33620"/>
    <w:rsid w:val="00D561E1"/>
    <w:rsid w:val="00DD2EF0"/>
    <w:rsid w:val="00EC59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D25E27"/>
  <w14:defaultImageDpi w14:val="300"/>
  <w15:docId w15:val="{1D790FCF-AF04-4B66-A750-F55682BF9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620"/>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2.svg"/><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thifaaq\Jupyter%20Notebook\Online_Retail_Dataset_5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thifaaq\Jupyter%20Notebook\Online_Retail_Dataset_50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thifaaq\Jupyter%20Notebook\Online_Retail_Dataset_50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thifaaq\Jupyter%20Notebook\Online_Retail_Dataset_50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thifaaq\Jupyter%20Notebook\Online_Retail_Dataset_50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Athifaaq\Jupyter%20Notebook\Online_Retail_Dataset_5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2000" b="1" i="0" u="none" strike="noStrike" baseline="0"/>
              <a:t>Total Sales by Category (Country wise)</a:t>
            </a:r>
            <a:endParaRPr lang="en-US" sz="20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Apparel</c:v>
              </c:pt>
              <c:pt idx="1">
                <c:v>Beauty</c:v>
              </c:pt>
              <c:pt idx="2">
                <c:v>Books</c:v>
              </c:pt>
              <c:pt idx="3">
                <c:v>Electronics</c:v>
              </c:pt>
              <c:pt idx="4">
                <c:v>Home Decor</c:v>
              </c:pt>
            </c:strLit>
          </c:cat>
          <c:val>
            <c:numLit>
              <c:formatCode>General</c:formatCode>
              <c:ptCount val="5"/>
              <c:pt idx="0">
                <c:v>17518.440000000002</c:v>
              </c:pt>
              <c:pt idx="1">
                <c:v>31751.64</c:v>
              </c:pt>
              <c:pt idx="2">
                <c:v>21786.429999999997</c:v>
              </c:pt>
              <c:pt idx="3">
                <c:v>34717.67</c:v>
              </c:pt>
              <c:pt idx="4">
                <c:v>21703.110000000004</c:v>
              </c:pt>
            </c:numLit>
          </c:val>
          <c:extLst>
            <c:ext xmlns:c16="http://schemas.microsoft.com/office/drawing/2014/chart" uri="{C3380CC4-5D6E-409C-BE32-E72D297353CC}">
              <c16:uniqueId val="{00000000-A9A5-4F0E-B20C-51D58024E2C6}"/>
            </c:ext>
          </c:extLst>
        </c:ser>
        <c:dLbls>
          <c:showLegendKey val="0"/>
          <c:showVal val="0"/>
          <c:showCatName val="0"/>
          <c:showSerName val="0"/>
          <c:showPercent val="0"/>
          <c:showBubbleSize val="0"/>
        </c:dLbls>
        <c:gapWidth val="100"/>
        <c:overlap val="-24"/>
        <c:axId val="1560176432"/>
        <c:axId val="1560182192"/>
      </c:barChart>
      <c:catAx>
        <c:axId val="15601764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560182192"/>
        <c:crosses val="autoZero"/>
        <c:auto val="1"/>
        <c:lblAlgn val="ctr"/>
        <c:lblOffset val="100"/>
        <c:noMultiLvlLbl val="0"/>
      </c:catAx>
      <c:valAx>
        <c:axId val="156018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560176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2000" b="1" i="0" u="none" strike="noStrike" baseline="0"/>
              <a:t>Monthly Sales Trend </a:t>
            </a:r>
            <a:r>
              <a:rPr lang="en-IN" sz="2000" b="1" i="0" u="none" strike="noStrike" kern="1200" baseline="0">
                <a:solidFill>
                  <a:sysClr val="windowText" lastClr="000000">
                    <a:lumMod val="65000"/>
                    <a:lumOff val="35000"/>
                  </a:sysClr>
                </a:solidFill>
              </a:rPr>
              <a:t>(Category wise)</a:t>
            </a:r>
            <a:endParaRPr lang="en-US" sz="20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349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dLblPos val="b"/>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v>Total</c:v>
          </c:tx>
          <c:spPr>
            <a:ln w="34925" cap="rnd">
              <a:solidFill>
                <a:schemeClr val="accent1"/>
              </a:solid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7"/>
              <c:pt idx="0">
                <c:v>Jan</c:v>
              </c:pt>
              <c:pt idx="1">
                <c:v>Feb</c:v>
              </c:pt>
              <c:pt idx="2">
                <c:v>Mar</c:v>
              </c:pt>
              <c:pt idx="3">
                <c:v>Apr</c:v>
              </c:pt>
              <c:pt idx="4">
                <c:v>May</c:v>
              </c:pt>
              <c:pt idx="5">
                <c:v>Jun</c:v>
              </c:pt>
              <c:pt idx="6">
                <c:v>Jul</c:v>
              </c:pt>
            </c:strLit>
          </c:cat>
          <c:val>
            <c:numLit>
              <c:formatCode>General</c:formatCode>
              <c:ptCount val="7"/>
              <c:pt idx="0">
                <c:v>12957.619999999999</c:v>
              </c:pt>
              <c:pt idx="1">
                <c:v>22091.600000000002</c:v>
              </c:pt>
              <c:pt idx="2">
                <c:v>15915.41</c:v>
              </c:pt>
              <c:pt idx="3">
                <c:v>14717.54</c:v>
              </c:pt>
              <c:pt idx="4">
                <c:v>33916.71</c:v>
              </c:pt>
              <c:pt idx="5">
                <c:v>17216.060000000001</c:v>
              </c:pt>
              <c:pt idx="6">
                <c:v>23324.41</c:v>
              </c:pt>
            </c:numLit>
          </c:val>
          <c:smooth val="0"/>
          <c:extLst>
            <c:ext xmlns:c16="http://schemas.microsoft.com/office/drawing/2014/chart" uri="{C3380CC4-5D6E-409C-BE32-E72D297353CC}">
              <c16:uniqueId val="{00000000-F9E7-4951-9C34-9B304A84B8E6}"/>
            </c:ext>
          </c:extLst>
        </c:ser>
        <c:dLbls>
          <c:showLegendKey val="0"/>
          <c:showVal val="0"/>
          <c:showCatName val="0"/>
          <c:showSerName val="0"/>
          <c:showPercent val="0"/>
          <c:showBubbleSize val="0"/>
        </c:dLbls>
        <c:marker val="1"/>
        <c:smooth val="0"/>
        <c:axId val="1549328864"/>
        <c:axId val="1562191248"/>
      </c:lineChart>
      <c:catAx>
        <c:axId val="15493288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562191248"/>
        <c:crosses val="autoZero"/>
        <c:auto val="1"/>
        <c:lblAlgn val="ctr"/>
        <c:lblOffset val="100"/>
        <c:noMultiLvlLbl val="0"/>
      </c:catAx>
      <c:valAx>
        <c:axId val="156219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549328864"/>
        <c:crosses val="autoZero"/>
        <c:crossBetween val="between"/>
      </c:valAx>
      <c:spPr>
        <a:noFill/>
        <a:ln>
          <a:noFill/>
        </a:ln>
        <a:effectLst>
          <a:softEdge rad="406400"/>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2000" b="1" i="0" u="none" strike="noStrike" baseline="0"/>
              <a:t>Top 5 Products by Sales </a:t>
            </a:r>
            <a:r>
              <a:rPr lang="en-IN" sz="2000" b="1" i="0" u="none" strike="noStrike" kern="1200" baseline="0">
                <a:solidFill>
                  <a:sysClr val="windowText" lastClr="000000">
                    <a:lumMod val="65000"/>
                    <a:lumOff val="35000"/>
                  </a:sysClr>
                </a:solidFill>
              </a:rPr>
              <a:t>(Country wise)</a:t>
            </a:r>
            <a:endParaRPr lang="en-US" sz="20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Cushion</c:v>
              </c:pt>
              <c:pt idx="1">
                <c:v>Face Wash</c:v>
              </c:pt>
              <c:pt idx="2">
                <c:v>Moisturizer</c:v>
              </c:pt>
              <c:pt idx="3">
                <c:v>Smartphone</c:v>
              </c:pt>
              <c:pt idx="4">
                <c:v>Monitor</c:v>
              </c:pt>
            </c:strLit>
          </c:cat>
          <c:val>
            <c:numLit>
              <c:formatCode>General</c:formatCode>
              <c:ptCount val="5"/>
              <c:pt idx="0">
                <c:v>8779.09</c:v>
              </c:pt>
              <c:pt idx="1">
                <c:v>9190.2199999999993</c:v>
              </c:pt>
              <c:pt idx="2">
                <c:v>9446.9</c:v>
              </c:pt>
              <c:pt idx="3">
                <c:v>10043.65</c:v>
              </c:pt>
              <c:pt idx="4">
                <c:v>13607.61</c:v>
              </c:pt>
            </c:numLit>
          </c:val>
          <c:extLst>
            <c:ext xmlns:c16="http://schemas.microsoft.com/office/drawing/2014/chart" uri="{C3380CC4-5D6E-409C-BE32-E72D297353CC}">
              <c16:uniqueId val="{00000000-9206-417E-8E1E-776E3D7D1633}"/>
            </c:ext>
          </c:extLst>
        </c:ser>
        <c:dLbls>
          <c:showLegendKey val="0"/>
          <c:showVal val="0"/>
          <c:showCatName val="0"/>
          <c:showSerName val="0"/>
          <c:showPercent val="0"/>
          <c:showBubbleSize val="0"/>
        </c:dLbls>
        <c:gapWidth val="115"/>
        <c:overlap val="-20"/>
        <c:axId val="1749003472"/>
        <c:axId val="1748994352"/>
      </c:barChart>
      <c:catAx>
        <c:axId val="17490034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748994352"/>
        <c:crosses val="autoZero"/>
        <c:auto val="1"/>
        <c:lblAlgn val="ctr"/>
        <c:lblOffset val="100"/>
        <c:noMultiLvlLbl val="0"/>
      </c:catAx>
      <c:valAx>
        <c:axId val="174899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749003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2000" b="1" i="0" u="none" strike="noStrike" baseline="0"/>
              <a:t>Sales by Payment Method </a:t>
            </a:r>
            <a:r>
              <a:rPr lang="en-IN" sz="2000" b="1" i="0" u="none" strike="noStrike" kern="1200" baseline="0">
                <a:solidFill>
                  <a:sysClr val="windowText" lastClr="000000">
                    <a:lumMod val="65000"/>
                    <a:lumOff val="35000"/>
                  </a:sysClr>
                </a:solidFill>
              </a:rPr>
              <a:t>(Category wise)</a:t>
            </a:r>
            <a:endParaRPr lang="en-US" sz="20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pivotFmt>
      <c:pivotFmt>
        <c:idx val="6"/>
      </c:pivotFmt>
      <c:pivotFmt>
        <c:idx val="7"/>
      </c:pivotFmt>
      <c:pivotFmt>
        <c:idx val="8"/>
      </c:pivotFmt>
      <c:pivotFmt>
        <c:idx val="9"/>
      </c:pivotFmt>
    </c:pivotFmts>
    <c:plotArea>
      <c:layout/>
      <c:pieChart>
        <c:varyColors val="1"/>
        <c:ser>
          <c:idx val="0"/>
          <c:order val="0"/>
          <c:tx>
            <c:v>Apparel</c:v>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EEB-4594-B072-12815FCD78C8}"/>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EEB-4594-B072-12815FCD78C8}"/>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EEB-4594-B072-12815FCD78C8}"/>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EEB-4594-B072-12815FCD78C8}"/>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8EEB-4594-B072-12815FCD78C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5"/>
              <c:pt idx="0">
                <c:v>Australia</c:v>
              </c:pt>
              <c:pt idx="1">
                <c:v>Canada</c:v>
              </c:pt>
              <c:pt idx="2">
                <c:v>India</c:v>
              </c:pt>
              <c:pt idx="3">
                <c:v>UK</c:v>
              </c:pt>
              <c:pt idx="4">
                <c:v>USA</c:v>
              </c:pt>
            </c:strLit>
          </c:cat>
          <c:val>
            <c:numLit>
              <c:formatCode>General</c:formatCode>
              <c:ptCount val="5"/>
              <c:pt idx="0">
                <c:v>17518.440000000002</c:v>
              </c:pt>
              <c:pt idx="1">
                <c:v>26988.36</c:v>
              </c:pt>
              <c:pt idx="2">
                <c:v>28208.340000000004</c:v>
              </c:pt>
              <c:pt idx="3">
                <c:v>28088.449999999997</c:v>
              </c:pt>
              <c:pt idx="4">
                <c:v>39335.760000000002</c:v>
              </c:pt>
            </c:numLit>
          </c:val>
          <c:extLst>
            <c:ext xmlns:c16="http://schemas.microsoft.com/office/drawing/2014/chart" uri="{C3380CC4-5D6E-409C-BE32-E72D297353CC}">
              <c16:uniqueId val="{0000000A-8EEB-4594-B072-12815FCD78C8}"/>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2000" b="1" i="0" u="none" strike="noStrike" baseline="0"/>
              <a:t>Quantity Sold by Country </a:t>
            </a:r>
            <a:r>
              <a:rPr lang="en-IN" sz="2000" b="1" i="0" u="none" strike="noStrike" kern="1200" baseline="0">
                <a:solidFill>
                  <a:sysClr val="windowText" lastClr="000000">
                    <a:lumMod val="65000"/>
                    <a:lumOff val="35000"/>
                  </a:sysClr>
                </a:solidFill>
              </a:rPr>
              <a:t>(Product wise)</a:t>
            </a:r>
            <a:endParaRPr lang="en-US" sz="20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Australia</c:v>
              </c:pt>
              <c:pt idx="1">
                <c:v>Canada</c:v>
              </c:pt>
              <c:pt idx="2">
                <c:v>India</c:v>
              </c:pt>
              <c:pt idx="3">
                <c:v>UK</c:v>
              </c:pt>
              <c:pt idx="4">
                <c:v>USA</c:v>
              </c:pt>
            </c:strLit>
          </c:cat>
          <c:val>
            <c:numLit>
              <c:formatCode>General</c:formatCode>
              <c:ptCount val="5"/>
              <c:pt idx="0">
                <c:v>48</c:v>
              </c:pt>
              <c:pt idx="1">
                <c:v>27</c:v>
              </c:pt>
              <c:pt idx="2">
                <c:v>10</c:v>
              </c:pt>
              <c:pt idx="3">
                <c:v>10</c:v>
              </c:pt>
              <c:pt idx="4">
                <c:v>31</c:v>
              </c:pt>
            </c:numLit>
          </c:val>
          <c:extLst>
            <c:ext xmlns:c16="http://schemas.microsoft.com/office/drawing/2014/chart" uri="{C3380CC4-5D6E-409C-BE32-E72D297353CC}">
              <c16:uniqueId val="{00000000-6BF2-4F3D-ABE6-9AAB0B60657C}"/>
            </c:ext>
          </c:extLst>
        </c:ser>
        <c:dLbls>
          <c:showLegendKey val="0"/>
          <c:showVal val="0"/>
          <c:showCatName val="0"/>
          <c:showSerName val="0"/>
          <c:showPercent val="0"/>
          <c:showBubbleSize val="0"/>
        </c:dLbls>
        <c:gapWidth val="100"/>
        <c:overlap val="-24"/>
        <c:axId val="1749013552"/>
        <c:axId val="1749011632"/>
      </c:barChart>
      <c:catAx>
        <c:axId val="17490135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749011632"/>
        <c:crosses val="autoZero"/>
        <c:auto val="1"/>
        <c:lblAlgn val="ctr"/>
        <c:lblOffset val="100"/>
        <c:noMultiLvlLbl val="0"/>
      </c:catAx>
      <c:valAx>
        <c:axId val="1749011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749013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2000" b="1" i="0" u="none" strike="noStrike" baseline="0"/>
              <a:t>Sales by Country and Category </a:t>
            </a:r>
            <a:r>
              <a:rPr lang="en-IN" sz="2000" b="1" i="0" u="none" strike="noStrike" kern="1200" baseline="0">
                <a:solidFill>
                  <a:sysClr val="windowText" lastClr="000000">
                    <a:lumMod val="65000"/>
                    <a:lumOff val="35000"/>
                  </a:sysClr>
                </a:solidFill>
              </a:rPr>
              <a:t>(Payment Method wise)</a:t>
            </a:r>
            <a:endParaRPr lang="en-IN" sz="2000" baseline="0"/>
          </a:p>
        </c:rich>
      </c:tx>
      <c:overlay val="0"/>
      <c:spPr>
        <a:noFill/>
        <a:ln>
          <a:noFill/>
        </a:ln>
        <a:effectLst/>
      </c:sp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delete val="1"/>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delete val="1"/>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delete val="1"/>
          <c:extLst>
            <c:ext xmlns:c15="http://schemas.microsoft.com/office/drawing/2012/chart" uri="{CE6537A1-D6FC-4f65-9D91-7224C49458BB}"/>
          </c:extLst>
        </c:dLbl>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5400000" vert="horz" wrap="square" lIns="38100" tIns="19050" rIns="38100" bIns="19050" anchor="ctr">
              <a:spAutoFit/>
            </a:bodyPr>
            <a:lstStyle/>
            <a:p>
              <a:pPr>
                <a:defRPr b="1"/>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marker>
          <c:symbol val="none"/>
        </c:marker>
        <c:dLbl>
          <c:idx val="0"/>
          <c:spPr>
            <a:noFill/>
            <a:ln>
              <a:noFill/>
            </a:ln>
            <a:effectLst/>
          </c:spPr>
          <c:txPr>
            <a:bodyPr rot="-5400000" vert="horz" wrap="square" lIns="38100" tIns="19050" rIns="38100" bIns="19050" anchor="ctr">
              <a:spAutoFit/>
            </a:bodyPr>
            <a:lstStyle/>
            <a:p>
              <a:pPr>
                <a:defRPr b="1"/>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marker>
          <c:symbol val="none"/>
        </c:marker>
        <c:dLbl>
          <c:idx val="0"/>
          <c:spPr>
            <a:noFill/>
            <a:ln>
              <a:noFill/>
            </a:ln>
            <a:effectLst/>
          </c:spPr>
          <c:txPr>
            <a:bodyPr rot="-5400000" vert="horz" wrap="square" lIns="38100" tIns="19050" rIns="38100" bIns="19050" anchor="ctr">
              <a:spAutoFit/>
            </a:bodyPr>
            <a:lstStyle/>
            <a:p>
              <a:pPr>
                <a:defRPr b="1"/>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marker>
          <c:symbol val="none"/>
        </c:marker>
        <c:dLbl>
          <c:idx val="0"/>
          <c:spPr>
            <a:noFill/>
            <a:ln>
              <a:noFill/>
            </a:ln>
            <a:effectLst/>
          </c:spPr>
          <c:txPr>
            <a:bodyPr rot="-5400000" vert="horz" wrap="square" lIns="38100" tIns="19050" rIns="38100" bIns="19050" anchor="ctr">
              <a:spAutoFit/>
            </a:bodyPr>
            <a:lstStyle/>
            <a:p>
              <a:pPr>
                <a:defRPr b="1"/>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marker>
          <c:symbol val="none"/>
        </c:marker>
        <c:dLbl>
          <c:idx val="0"/>
          <c:spPr>
            <a:noFill/>
            <a:ln>
              <a:noFill/>
            </a:ln>
            <a:effectLst/>
          </c:spPr>
          <c:txPr>
            <a:bodyPr rot="-5400000" vert="horz" wrap="square" lIns="38100" tIns="19050" rIns="38100" bIns="19050" anchor="ctr">
              <a:spAutoFit/>
            </a:bodyPr>
            <a:lstStyle/>
            <a:p>
              <a:pPr>
                <a:defRPr b="1"/>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marker>
          <c:symbol val="none"/>
        </c:marker>
        <c:dLbl>
          <c:idx val="0"/>
          <c:delete val="1"/>
          <c:extLst>
            <c:ext xmlns:c15="http://schemas.microsoft.com/office/drawing/2012/chart" uri="{CE6537A1-D6FC-4f65-9D91-7224C49458BB}"/>
          </c:extLst>
        </c:dLbl>
      </c:pivotFmt>
      <c:pivotFmt>
        <c:idx val="9"/>
        <c:marker>
          <c:symbol val="none"/>
        </c:marker>
        <c:dLbl>
          <c:idx val="0"/>
          <c:delete val="1"/>
          <c:extLst>
            <c:ext xmlns:c15="http://schemas.microsoft.com/office/drawing/2012/chart" uri="{CE6537A1-D6FC-4f65-9D91-7224C49458BB}"/>
          </c:extLst>
        </c:dLbl>
      </c:pivotFmt>
      <c:pivotFmt>
        <c:idx val="10"/>
        <c:marker>
          <c:symbol val="none"/>
        </c:marker>
        <c:dLbl>
          <c:idx val="0"/>
          <c:delete val="1"/>
          <c:extLst>
            <c:ext xmlns:c15="http://schemas.microsoft.com/office/drawing/2012/chart" uri="{CE6537A1-D6FC-4f65-9D91-7224C49458BB}"/>
          </c:extLst>
        </c:dLbl>
      </c:pivotFmt>
      <c:pivotFmt>
        <c:idx val="11"/>
        <c:marker>
          <c:symbol val="none"/>
        </c:marker>
        <c:dLbl>
          <c:idx val="0"/>
          <c:delete val="1"/>
          <c:extLst>
            <c:ext xmlns:c15="http://schemas.microsoft.com/office/drawing/2012/chart" uri="{CE6537A1-D6FC-4f65-9D91-7224C49458BB}"/>
          </c:extLst>
        </c:dLbl>
      </c:pivotFmt>
      <c:pivotFmt>
        <c:idx val="12"/>
        <c:marker>
          <c:symbol val="none"/>
        </c:marker>
        <c:dLbl>
          <c:idx val="0"/>
          <c:delete val="1"/>
          <c:extLst>
            <c:ext xmlns:c15="http://schemas.microsoft.com/office/drawing/2012/chart" uri="{CE6537A1-D6FC-4f65-9D91-7224C49458BB}"/>
          </c:extLst>
        </c:dLbl>
      </c:pivotFmt>
      <c:pivotFmt>
        <c:idx val="13"/>
        <c:marker>
          <c:symbol val="none"/>
        </c:marker>
        <c:dLbl>
          <c:idx val="0"/>
          <c:delete val="1"/>
          <c:extLst>
            <c:ext xmlns:c15="http://schemas.microsoft.com/office/drawing/2012/chart" uri="{CE6537A1-D6FC-4f65-9D91-7224C49458BB}"/>
          </c:extLst>
        </c:dLbl>
      </c:pivotFmt>
      <c:pivotFmt>
        <c:idx val="14"/>
        <c:marker>
          <c:symbol val="none"/>
        </c:marker>
        <c:dLbl>
          <c:idx val="0"/>
          <c:delete val="1"/>
          <c:extLst>
            <c:ext xmlns:c15="http://schemas.microsoft.com/office/drawing/2012/chart" uri="{CE6537A1-D6FC-4f65-9D91-7224C49458BB}"/>
          </c:extLst>
        </c:dLbl>
      </c:pivotFmt>
      <c:pivotFmt>
        <c:idx val="15"/>
        <c:marker>
          <c:symbol val="none"/>
        </c:marker>
        <c:dLbl>
          <c:idx val="0"/>
          <c:delete val="1"/>
          <c:extLst>
            <c:ext xmlns:c15="http://schemas.microsoft.com/office/drawing/2012/chart" uri="{CE6537A1-D6FC-4f65-9D91-7224C49458BB}"/>
          </c:extLst>
        </c:dLbl>
      </c:pivotFmt>
      <c:pivotFmt>
        <c:idx val="16"/>
        <c:marker>
          <c:symbol val="none"/>
        </c:marker>
        <c:dLbl>
          <c:idx val="0"/>
          <c:delete val="1"/>
          <c:extLst>
            <c:ext xmlns:c15="http://schemas.microsoft.com/office/drawing/2012/chart" uri="{CE6537A1-D6FC-4f65-9D91-7224C49458BB}"/>
          </c:extLst>
        </c:dLbl>
      </c:pivotFmt>
      <c:pivotFmt>
        <c:idx val="17"/>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8"/>
        <c:dLbl>
          <c:idx val="0"/>
          <c:showLegendKey val="0"/>
          <c:showVal val="1"/>
          <c:showCatName val="0"/>
          <c:showSerName val="0"/>
          <c:showPercent val="0"/>
          <c:showBubbleSize val="0"/>
          <c:extLst>
            <c:ext xmlns:c15="http://schemas.microsoft.com/office/drawing/2012/chart" uri="{CE6537A1-D6FC-4f65-9D91-7224C49458BB}"/>
          </c:extLst>
        </c:dLbl>
      </c:pivotFmt>
      <c:pivotFmt>
        <c:idx val="19"/>
        <c:dLbl>
          <c:idx val="0"/>
          <c:showLegendKey val="0"/>
          <c:showVal val="1"/>
          <c:showCatName val="0"/>
          <c:showSerName val="0"/>
          <c:showPercent val="0"/>
          <c:showBubbleSize val="0"/>
          <c:extLst>
            <c:ext xmlns:c15="http://schemas.microsoft.com/office/drawing/2012/chart" uri="{CE6537A1-D6FC-4f65-9D91-7224C49458BB}"/>
          </c:extLst>
        </c:dLbl>
      </c:pivotFmt>
      <c:pivotFmt>
        <c:idx val="20"/>
        <c:dLbl>
          <c:idx val="0"/>
          <c:showLegendKey val="0"/>
          <c:showVal val="1"/>
          <c:showCatName val="0"/>
          <c:showSerName val="0"/>
          <c:showPercent val="0"/>
          <c:showBubbleSize val="0"/>
          <c:extLst>
            <c:ext xmlns:c15="http://schemas.microsoft.com/office/drawing/2012/chart" uri="{CE6537A1-D6FC-4f65-9D91-7224C49458BB}"/>
          </c:extLst>
        </c:dLbl>
      </c:pivotFmt>
      <c:pivotFmt>
        <c:idx val="21"/>
        <c:dLbl>
          <c:idx val="0"/>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Apparel</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Lit>
              <c:ptCount val="5"/>
              <c:pt idx="0">
                <c:v>Australia</c:v>
              </c:pt>
              <c:pt idx="1">
                <c:v>Canada</c:v>
              </c:pt>
              <c:pt idx="2">
                <c:v>India</c:v>
              </c:pt>
              <c:pt idx="3">
                <c:v>UK</c:v>
              </c:pt>
              <c:pt idx="4">
                <c:v>USA</c:v>
              </c:pt>
            </c:strLit>
          </c:cat>
          <c:val>
            <c:numLit>
              <c:formatCode>General</c:formatCode>
              <c:ptCount val="5"/>
              <c:pt idx="0">
                <c:v>4172.91</c:v>
              </c:pt>
              <c:pt idx="1">
                <c:v>6073.97</c:v>
              </c:pt>
              <c:pt idx="2">
                <c:v>3881.4799999999996</c:v>
              </c:pt>
              <c:pt idx="3">
                <c:v>4605.7999999999993</c:v>
              </c:pt>
              <c:pt idx="4">
                <c:v>7094.21</c:v>
              </c:pt>
            </c:numLit>
          </c:val>
          <c:extLst>
            <c:ext xmlns:c16="http://schemas.microsoft.com/office/drawing/2014/chart" uri="{C3380CC4-5D6E-409C-BE32-E72D297353CC}">
              <c16:uniqueId val="{00000000-A81B-4FDF-9FC4-C16E8A020D54}"/>
            </c:ext>
          </c:extLst>
        </c:ser>
        <c:ser>
          <c:idx val="1"/>
          <c:order val="1"/>
          <c:tx>
            <c:v>Beauty</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Lit>
              <c:ptCount val="5"/>
              <c:pt idx="0">
                <c:v>Australia</c:v>
              </c:pt>
              <c:pt idx="1">
                <c:v>Canada</c:v>
              </c:pt>
              <c:pt idx="2">
                <c:v>India</c:v>
              </c:pt>
              <c:pt idx="3">
                <c:v>UK</c:v>
              </c:pt>
              <c:pt idx="4">
                <c:v>USA</c:v>
              </c:pt>
            </c:strLit>
          </c:cat>
          <c:val>
            <c:numLit>
              <c:formatCode>General</c:formatCode>
              <c:ptCount val="5"/>
              <c:pt idx="0">
                <c:v>10735.74</c:v>
              </c:pt>
              <c:pt idx="1">
                <c:v>4423.869999999999</c:v>
              </c:pt>
              <c:pt idx="2">
                <c:v>3843.45</c:v>
              </c:pt>
              <c:pt idx="3">
                <c:v>1716.3799999999999</c:v>
              </c:pt>
              <c:pt idx="4">
                <c:v>1069.29</c:v>
              </c:pt>
            </c:numLit>
          </c:val>
          <c:extLst>
            <c:ext xmlns:c16="http://schemas.microsoft.com/office/drawing/2014/chart" uri="{C3380CC4-5D6E-409C-BE32-E72D297353CC}">
              <c16:uniqueId val="{00000001-A81B-4FDF-9FC4-C16E8A020D54}"/>
            </c:ext>
          </c:extLst>
        </c:ser>
        <c:ser>
          <c:idx val="2"/>
          <c:order val="2"/>
          <c:tx>
            <c:v>Books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Lit>
              <c:ptCount val="5"/>
              <c:pt idx="0">
                <c:v>Australia</c:v>
              </c:pt>
              <c:pt idx="1">
                <c:v>Canada</c:v>
              </c:pt>
              <c:pt idx="2">
                <c:v>India</c:v>
              </c:pt>
              <c:pt idx="3">
                <c:v>UK</c:v>
              </c:pt>
              <c:pt idx="4">
                <c:v>USA</c:v>
              </c:pt>
            </c:strLit>
          </c:cat>
          <c:val>
            <c:numLit>
              <c:formatCode>General</c:formatCode>
              <c:ptCount val="5"/>
              <c:pt idx="0">
                <c:v>6391.77</c:v>
              </c:pt>
              <c:pt idx="1">
                <c:v>2737.62</c:v>
              </c:pt>
              <c:pt idx="2">
                <c:v>4127.67</c:v>
              </c:pt>
              <c:pt idx="3">
                <c:v>2842.95</c:v>
              </c:pt>
              <c:pt idx="4">
                <c:v>2061.1799999999998</c:v>
              </c:pt>
            </c:numLit>
          </c:val>
          <c:extLst>
            <c:ext xmlns:c16="http://schemas.microsoft.com/office/drawing/2014/chart" uri="{C3380CC4-5D6E-409C-BE32-E72D297353CC}">
              <c16:uniqueId val="{00000002-A81B-4FDF-9FC4-C16E8A020D54}"/>
            </c:ext>
          </c:extLst>
        </c:ser>
        <c:ser>
          <c:idx val="3"/>
          <c:order val="3"/>
          <c:tx>
            <c:v>Electronics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Lit>
              <c:ptCount val="5"/>
              <c:pt idx="0">
                <c:v>Australia</c:v>
              </c:pt>
              <c:pt idx="1">
                <c:v>Canada</c:v>
              </c:pt>
              <c:pt idx="2">
                <c:v>India</c:v>
              </c:pt>
              <c:pt idx="3">
                <c:v>UK</c:v>
              </c:pt>
              <c:pt idx="4">
                <c:v>USA</c:v>
              </c:pt>
            </c:strLit>
          </c:cat>
          <c:val>
            <c:numLit>
              <c:formatCode>General</c:formatCode>
              <c:ptCount val="5"/>
              <c:pt idx="0">
                <c:v>3211.23</c:v>
              </c:pt>
              <c:pt idx="1">
                <c:v>1849.77</c:v>
              </c:pt>
              <c:pt idx="2">
                <c:v>7122.43</c:v>
              </c:pt>
              <c:pt idx="3">
                <c:v>5076.8999999999996</c:v>
              </c:pt>
              <c:pt idx="4">
                <c:v>13417.57</c:v>
              </c:pt>
            </c:numLit>
          </c:val>
          <c:extLst>
            <c:ext xmlns:c16="http://schemas.microsoft.com/office/drawing/2014/chart" uri="{C3380CC4-5D6E-409C-BE32-E72D297353CC}">
              <c16:uniqueId val="{00000003-A81B-4FDF-9FC4-C16E8A020D54}"/>
            </c:ext>
          </c:extLst>
        </c:ser>
        <c:ser>
          <c:idx val="4"/>
          <c:order val="4"/>
          <c:tx>
            <c:v>Home Decor</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Lit>
              <c:ptCount val="5"/>
              <c:pt idx="0">
                <c:v>Australia</c:v>
              </c:pt>
              <c:pt idx="1">
                <c:v>Canada</c:v>
              </c:pt>
              <c:pt idx="2">
                <c:v>India</c:v>
              </c:pt>
              <c:pt idx="3">
                <c:v>UK</c:v>
              </c:pt>
              <c:pt idx="4">
                <c:v>USA</c:v>
              </c:pt>
            </c:strLit>
          </c:cat>
          <c:val>
            <c:numLit>
              <c:formatCode>General</c:formatCode>
              <c:ptCount val="5"/>
              <c:pt idx="0">
                <c:v>8643.27</c:v>
              </c:pt>
              <c:pt idx="1">
                <c:v>12677.3</c:v>
              </c:pt>
              <c:pt idx="2">
                <c:v>5589.68</c:v>
              </c:pt>
              <c:pt idx="3">
                <c:v>3295.79</c:v>
              </c:pt>
              <c:pt idx="4">
                <c:v>5890.18</c:v>
              </c:pt>
            </c:numLit>
          </c:val>
          <c:extLst>
            <c:ext xmlns:c16="http://schemas.microsoft.com/office/drawing/2014/chart" uri="{C3380CC4-5D6E-409C-BE32-E72D297353CC}">
              <c16:uniqueId val="{00000004-A81B-4FDF-9FC4-C16E8A020D54}"/>
            </c:ext>
          </c:extLst>
        </c:ser>
        <c:dLbls>
          <c:showLegendKey val="0"/>
          <c:showVal val="0"/>
          <c:showCatName val="0"/>
          <c:showSerName val="0"/>
          <c:showPercent val="0"/>
          <c:showBubbleSize val="0"/>
        </c:dLbls>
        <c:gapWidth val="100"/>
        <c:overlap val="-24"/>
        <c:axId val="1749013552"/>
        <c:axId val="1749011632"/>
      </c:barChart>
      <c:catAx>
        <c:axId val="17490135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749011632"/>
        <c:crosses val="autoZero"/>
        <c:auto val="1"/>
        <c:lblAlgn val="ctr"/>
        <c:lblOffset val="100"/>
        <c:noMultiLvlLbl val="0"/>
      </c:catAx>
      <c:valAx>
        <c:axId val="1749011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500" b="1" i="0" u="none" strike="noStrike" kern="1200" baseline="0">
                <a:solidFill>
                  <a:schemeClr val="tx1">
                    <a:lumMod val="65000"/>
                    <a:lumOff val="35000"/>
                  </a:schemeClr>
                </a:solidFill>
                <a:latin typeface="+mn-lt"/>
                <a:ea typeface="+mn-ea"/>
                <a:cs typeface="+mn-cs"/>
              </a:defRPr>
            </a:pPr>
            <a:endParaRPr lang="en-US"/>
          </a:p>
        </c:txPr>
        <c:crossAx val="1749013552"/>
        <c:crosses val="autoZero"/>
        <c:crossBetween val="between"/>
      </c:valAx>
      <c:spPr>
        <a:noFill/>
        <a:ln>
          <a:noFill/>
        </a:ln>
        <a:effectLst/>
      </c:spPr>
    </c:plotArea>
    <c:legend>
      <c:legendPos val="r"/>
      <c:overlay val="0"/>
      <c:txPr>
        <a:bodyPr/>
        <a:lstStyle/>
        <a:p>
          <a:pPr>
            <a:defRPr sz="1500" baseline="0"/>
          </a:pPr>
          <a:endParaRPr lang="en-US"/>
        </a:p>
      </c:txPr>
    </c:legend>
    <c:plotVisOnly val="1"/>
    <c:dispBlanksAs val="gap"/>
    <c:showDLblsOverMax val="0"/>
    <c:extLst/>
  </c:chart>
  <c:txPr>
    <a:bodyPr/>
    <a:lstStyle/>
    <a:p>
      <a:pPr>
        <a:defRPr/>
      </a:pPr>
      <a:endParaRPr lang="en-US"/>
    </a:p>
  </c:txPr>
  <c:externalData r:id="rId1">
    <c:autoUpdate val="0"/>
  </c:externalData>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Manager>ATHIF M</Manager>
  <Company>Athif</Company>
  <LinksUpToDate>false</LinksUpToDate>
  <CharactersWithSpaces>15294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ATHIF M</dc:creator>
  <cp:keywords/>
  <dc:description>Owned by Athif</dc:description>
  <cp:lastModifiedBy>ATHIF M</cp:lastModifiedBy>
  <cp:revision>14</cp:revision>
  <dcterms:created xsi:type="dcterms:W3CDTF">2013-12-23T23:15:00Z</dcterms:created>
  <dcterms:modified xsi:type="dcterms:W3CDTF">2025-07-21T05:56:00Z</dcterms:modified>
  <cp:category/>
</cp:coreProperties>
</file>