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42"/>
          <w:szCs w:val="42"/>
        </w:rPr>
        <w:t xml:space="preserve">SportX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4"/>
          <w:szCs w:val="24"/>
        </w:rPr>
        <w:t xml:space="preserve">SportX Score — V1 Specification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F5E5A"/>
          <w:sz w:val="18"/>
          <w:szCs w:val="18"/>
        </w:rPr>
        <w:t xml:space="preserve">Version 1.0  ·  Authoritative scoring spec — supersedes all prior score formulas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1.  Purpose &amp; What This Supersedes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Three different score formulas exist across the SportX documents. They conflict. This specification reconciles them into one authoritative model for V1.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4246"/>
      </w:tblGrid>
      <w:tr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Prior doc</w:t>
            </w:r>
          </w:p>
        </w:tc>
        <w:tc>
          <w:tcPr>
            <w:tcW w:type="dxa" w:w="21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Formula</w:t>
            </w:r>
          </w:p>
        </w:tc>
        <w:tc>
          <w:tcPr>
            <w:tcW w:type="dxa" w:w="42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Scoring Research (May)</w:t>
            </w:r>
          </w:p>
        </w:tc>
        <w:tc>
          <w:tcPr>
            <w:tcW w:type="dxa" w:w="21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Perf 40 / Exp 15 / Fitness 15 / Verif 15 / Mindset 10 / Profile 5</w:t>
            </w:r>
          </w:p>
        </w:tc>
        <w:tc>
          <w:tcPr>
            <w:tcW w:type="dxa" w:w="42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Base — best-sourced; carried forward with upgrades</w:t>
            </w:r>
          </w:p>
        </w:tc>
      </w:tr>
      <w:tr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Product Scope (Jun 1)</w:t>
            </w:r>
          </w:p>
        </w:tc>
        <w:tc>
          <w:tcPr>
            <w:tcW w:type="dxa" w:w="21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Technical 25 / Perf 40 / Consistency 20 / Profile 15</w:t>
            </w:r>
          </w:p>
        </w:tc>
        <w:tc>
          <w:tcPr>
            <w:tcW w:type="dxa" w:w="42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Superseded</w:t>
            </w:r>
          </w:p>
        </w:tc>
      </w:tr>
      <w:tr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MVP Flows (Jun 11)</w:t>
            </w:r>
          </w:p>
        </w:tc>
        <w:tc>
          <w:tcPr>
            <w:tcW w:type="dxa" w:w="21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Perf 40 / Athletic 20 / Behavioral 20 / Trend 10 / Scout 10</w:t>
            </w:r>
          </w:p>
        </w:tc>
        <w:tc>
          <w:tcPr>
            <w:tcW w:type="dxa" w:w="42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Superseded (Trend uncomputable; Scout circular)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spec = the May research model (which already uses cited BPI/CBR science and role-based weighting) with five evidence-based upgrades: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(1) supervised athletic tests replace self-rated fitness; (2) verification becomes a trust multiplier, not additive points; (3) mindset &amp; scout opinion move out of the number; (4) match-quality (MQI) weighting added to performance; (5) Improvement Trend removed until V2.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2.  Score Philosophy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SportX Score represents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Verified Current Ability + Physical Readiness — NOT future potential or probability of success.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prediction requires outcome data (who actually progressed district→state) that does not exist in V1. Claiming a potential/probability score now would fabricate predictive validity that cannot be defended scientifically or legally. Potential is shown qualitatively and as a separate benchmark (IPL Readiness), never baked into the number. A true probability-of-progression model becomes possible in V3 once outcome data accumulates.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Design principle: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score is only worth what its weakest input is. The number is built ONLY from objective, manipulation-resistant, trust-gated signals. Everything subjective or noisy is displayed as a separate insight layer, never folded into the comparable number.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3.  Two-Layer Model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Layer</w:t>
            </w:r>
          </w:p>
        </w:tc>
        <w:tc>
          <w:tcPr>
            <w:tcW w:type="dxa" w:w="6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Layer 1 — The Number</w:t>
            </w:r>
          </w:p>
        </w:tc>
        <w:tc>
          <w:tcPr>
            <w:tcW w:type="dxa" w:w="6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Performance Intelligence + Athletic Intelligence (role-adjusted, MQI- and trust-gated). This is the single comparable SportX Score 0–100.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Layer 2 — Insight Panels</w:t>
            </w:r>
          </w:p>
        </w:tc>
        <w:tc>
          <w:tcPr>
            <w:tcW w:type="dxa" w:w="6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Technique (video), Mindset (adult psych), Scout opinions. Displayed, attributed, caveated — NOT in the number.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Trust Score</w:t>
            </w:r>
          </w:p>
        </w:tc>
        <w:tc>
          <w:tcPr>
            <w:tcW w:type="dxa" w:w="6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Separate confidence indicator (Low/Med/High) AND a multiplier on Layer 1 performance data.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IPL Readiness %</w:t>
            </w:r>
          </w:p>
        </w:tc>
        <w:tc>
          <w:tcPr>
            <w:tcW w:type="dxa" w:w="6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Separate benchmark metric (from the research doc) — comparison vs IPL standard, shown alongside, not in the score.</w:t>
            </w:r>
          </w:p>
        </w:tc>
      </w:tr>
    </w:tbl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4.  Layer 1 — Component Weights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Only two pillars set the number. Both are role-adjusted (DPPI principle, Naik &amp; Samant 2022).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700"/>
        <w:gridCol w:w="3046"/>
      </w:tblGrid>
      <w:tr>
        <w:tc>
          <w:tcPr>
            <w:tcW w:type="dxa" w:w="3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Athletic</w:t>
            </w:r>
          </w:p>
        </w:tc>
        <w:tc>
          <w:tcPr>
            <w:tcW w:type="dxa" w:w="3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Batsman / Wicketkeeper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65%</w:t>
            </w:r>
          </w:p>
        </w:tc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35%</w:t>
            </w:r>
          </w:p>
        </w:tc>
        <w:tc>
          <w:tcPr>
            <w:tcW w:type="dxa" w:w="3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Output dominates; athleticism supports durability/fielding</w:t>
            </w:r>
          </w:p>
        </w:tc>
      </w:tr>
      <w:tr>
        <w:tc>
          <w:tcPr>
            <w:tcW w:type="dxa" w:w="3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Pace Bowler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55%</w:t>
            </w:r>
          </w:p>
        </w:tc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45%</w:t>
            </w:r>
          </w:p>
        </w:tc>
        <w:tc>
          <w:tcPr>
            <w:tcW w:type="dxa" w:w="3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Athleticism strongly predictive (pace, fitness gates)</w:t>
            </w:r>
          </w:p>
        </w:tc>
      </w:tr>
      <w:tr>
        <w:tc>
          <w:tcPr>
            <w:tcW w:type="dxa" w:w="3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Spin Bowler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65%</w:t>
            </w:r>
          </w:p>
        </w:tc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35%</w:t>
            </w:r>
          </w:p>
        </w:tc>
        <w:tc>
          <w:tcPr>
            <w:tcW w:type="dxa" w:w="3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Skill-dominant; lower athletic dependence</w:t>
            </w:r>
          </w:p>
        </w:tc>
      </w:tr>
      <w:tr>
        <w:tc>
          <w:tcPr>
            <w:tcW w:type="dxa" w:w="3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All-Rounder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60%</w:t>
            </w:r>
          </w:p>
        </w:tc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40%</w:t>
            </w:r>
          </w:p>
        </w:tc>
        <w:tc>
          <w:tcPr>
            <w:tcW w:type="dxa" w:w="30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Balanced</w:t>
            </w:r>
          </w:p>
        </w:tc>
      </w:tr>
    </w:tbl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5.  Performance Intelligence (formulas)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Carried directly from the Scoring Research doc (cited: Lemmer 2014, SAGE 2025, BEREX). Computed per role, then MQI- and trust-weighted.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Batters / Wicketkeepers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bpiScore = min(100, (avg * SR/100) / 40.5 * 100)      # benchmark BPI 40.5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cons     = min(100, (fifties + hundreds*2) / max(1, matches/10) * 25)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vol      = min(100, matches / 50 * 100)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perf     = bpiScore*0.60 + cons*0.25 + vol*0.15        # 0-100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Bowlers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cbr      = (economy * bowlAvg * bowlSR) ^ (1/3)        # benchmark CBR 15.0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cbrScore = min(100, 15.0 / cbr * 100)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wktVol   = min(100, wickets / 30 * 100)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perf     = cbrScore*0.70 + wktVol*0.30                 # 0-100</w:t>
      </w:r>
    </w:p>
    <w:p>
      <w:pPr>
        <w:spacing w:after="7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85FA5"/>
          <w:sz w:val="22"/>
          <w:szCs w:val="22"/>
        </w:rPr>
        <w:t xml:space="preserve">All-rounders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perf = batterPerf*0.50 + bowlerPerf*0.50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6.  Match Quality Index (MQI) — opposition weighting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New in this spec (gap in all prior docs). Raw runs vs weak bowling ≠ runs vs strong opposition. Each match's contribution is weighted by tournament level, using the research doc's hierarchy.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546"/>
      </w:tblGrid>
      <w:tr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Tournament level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MQI</w:t>
            </w:r>
          </w:p>
        </w:tc>
        <w:tc>
          <w:tcPr>
            <w:tcW w:type="dxa" w:w="45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National / India-A / IPL trials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45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Elite opposition</w:t>
            </w:r>
          </w:p>
        </w:tc>
      </w:tr>
      <w:tr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State (Ranji, SMAT, Vijay Hazare)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0.8</w:t>
            </w:r>
          </w:p>
        </w:tc>
        <w:tc>
          <w:tcPr>
            <w:tcW w:type="dxa" w:w="45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High quality</w:t>
            </w:r>
          </w:p>
        </w:tc>
      </w:tr>
      <w:tr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District / Inter-district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</w:t>
            </w:r>
          </w:p>
        </w:tc>
        <w:tc>
          <w:tcPr>
            <w:tcW w:type="dxa" w:w="45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Moderate</w:t>
            </w:r>
          </w:p>
        </w:tc>
      </w:tr>
      <w:tr>
        <w:tc>
          <w:tcPr>
            <w:tcW w:type="dxa" w:w="3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Club / Local</w:t>
            </w:r>
          </w:p>
        </w:tc>
        <w:tc>
          <w:tcPr>
            <w:tcW w:type="dxa" w:w="18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0.3</w:t>
            </w:r>
          </w:p>
        </w:tc>
        <w:tc>
          <w:tcPr>
            <w:tcW w:type="dxa" w:w="45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Base tier</w:t>
            </w:r>
          </w:p>
        </w:tc>
      </w:tr>
    </w:tbl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effective_perf = SUM(perf_i * MQI_i) / SUM(MQI_i)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7.  Athletic Intelligence (supervised only)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Replaces the research doc's self-rated 1–5 fitness.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Only supervised/verified test results count — self-reported fitness is ignored for the score. Normalized against NCA-BCCI Under-19 benchmarks (the doc's cited protocol).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46"/>
      </w:tblGrid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Unit</w:t>
            </w:r>
          </w:p>
        </w:tc>
        <w:tc>
          <w:tcPr>
            <w:tcW w:type="dxa" w:w="4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Normalization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Yo-Yo endurance</w:t>
            </w:r>
          </w:p>
        </w:tc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level/score</w:t>
            </w:r>
          </w:p>
        </w:tc>
        <w:tc>
          <w:tcPr>
            <w:tcW w:type="dxa" w:w="4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vs NCA tier → 0-100 (≥16.1 ~ elite)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30m sprint</w:t>
            </w:r>
          </w:p>
        </w:tc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seconds</w:t>
            </w:r>
          </w:p>
        </w:tc>
        <w:tc>
          <w:tcPr>
            <w:tcW w:type="dxa" w:w="4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faster = higher; &lt;4.3s excellent, &gt;5.2s low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2km run</w:t>
            </w:r>
          </w:p>
        </w:tc>
        <w:tc>
          <w:tcPr>
            <w:tcW w:type="dxa" w:w="24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minutes</w:t>
            </w:r>
          </w:p>
        </w:tc>
        <w:tc>
          <w:tcPr>
            <w:tcW w:type="dxa" w:w="4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endurance benchmark → 0-100</w:t>
            </w:r>
          </w:p>
        </w:tc>
      </w:tr>
    </w:tbl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athletic = mean(normalized supervised test scores)   # 0-100, only verified tests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8.  Trust Score (separate + multiplier)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Design call: Trust is displayed separately AND multiplies performance data — never an additive component.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is the fraud firewall: unverified data cannot inflate the number.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846"/>
      </w:tblGrid>
      <w:tr>
        <w:tc>
          <w:tcPr>
            <w:tcW w:type="dxa" w:w="3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Data source</w:t>
            </w:r>
          </w:p>
        </w:tc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Trust weight</w:t>
            </w:r>
          </w:p>
        </w:tc>
        <w:tc>
          <w:tcPr>
            <w:tcW w:type="dxa" w:w="4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Effect</w:t>
            </w:r>
          </w:p>
        </w:tc>
      </w:tr>
      <w:tr>
        <w:tc>
          <w:tcPr>
            <w:tcW w:type="dxa" w:w="3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Self-reported</w:t>
            </w:r>
          </w:p>
        </w:tc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0.2</w:t>
            </w:r>
          </w:p>
        </w:tc>
        <w:tc>
          <w:tcPr>
            <w:tcW w:type="dxa" w:w="4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Heavily discounted; never scout-visible alone</w:t>
            </w:r>
          </w:p>
        </w:tc>
      </w:tr>
      <w:tr>
        <w:tc>
          <w:tcPr>
            <w:tcW w:type="dxa" w:w="3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Coach verified</w:t>
            </w:r>
          </w:p>
        </w:tc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0.5</w:t>
            </w:r>
          </w:p>
        </w:tc>
        <w:tc>
          <w:tcPr>
            <w:tcW w:type="dxa" w:w="4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Bias-adjusted; capped at 'Medium' trust</w:t>
            </w:r>
          </w:p>
        </w:tc>
      </w:tr>
      <w:tr>
        <w:tc>
          <w:tcPr>
            <w:tcW w:type="dxa" w:w="3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Tournament verified</w:t>
            </w:r>
          </w:p>
        </w:tc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0.8</w:t>
            </w:r>
          </w:p>
        </w:tc>
        <w:tc>
          <w:tcPr>
            <w:tcW w:type="dxa" w:w="4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Organizer-uploaded / OCR scorecard</w:t>
            </w:r>
          </w:p>
        </w:tc>
      </w:tr>
      <w:tr>
        <w:tc>
          <w:tcPr>
            <w:tcW w:type="dxa" w:w="32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Admin / Aadhaar verified</w:t>
            </w:r>
          </w:p>
        </w:tc>
        <w:tc>
          <w:tcPr>
            <w:tcW w:type="dxa" w:w="17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48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Manual review or identity-backed</w:t>
            </w:r>
          </w:p>
        </w:tc>
      </w:tr>
    </w:tbl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trusted_perf = effective_perf * data_trust_weight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trust_score  = weighted_avg(verification weights across player's data)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           → level: Low (&lt;0.4) | Medium (0.4-0.7) | High (&gt;0.7)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Displayed as:  'SportX Score 74  ·  Trust: Medium'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9.  Final Composite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SportX_Score = trusted_perf * wPerf(role) + athletic * wAthletic(role)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           # 0-100, shown with Trust level badge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10.  Layer 2 — Insight Panels (NOT scored)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46"/>
      </w:tblGrid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Panel</w:t>
            </w:r>
          </w:p>
        </w:tc>
        <w:tc>
          <w:tcPr>
            <w:tcW w:type="dxa" w:w="2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In number?</w:t>
            </w:r>
          </w:p>
        </w:tc>
        <w:tc>
          <w:tcPr>
            <w:tcW w:type="dxa" w:w="5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How displayed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Technique (Gemini video)</w:t>
            </w:r>
          </w:p>
        </w:tc>
        <w:tc>
          <w:tcPr>
            <w:tcW w:type="dxa" w:w="2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Confidence-flagged observations; consumer video too noisy to score in V1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Mindset (adult psych)</w:t>
            </w:r>
          </w:p>
        </w:tc>
        <w:tc>
          <w:tcPr>
            <w:tcW w:type="dxa" w:w="2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Caveated insight, 18+ only, opt-in; not a clinical assessment</w:t>
            </w:r>
          </w:p>
        </w:tc>
      </w:tr>
      <w:tr>
        <w:tc>
          <w:tcPr>
            <w:tcW w:type="dxa" w:w="2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Scout opinions</w:t>
            </w:r>
          </w:p>
        </w:tc>
        <w:tc>
          <w:tcPr>
            <w:tcW w:type="dxa" w:w="2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No</w:t>
            </w:r>
          </w:p>
        </w:tc>
        <w:tc>
          <w:tcPr>
            <w:tcW w:type="dxa" w:w="51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Attributed scout ratings/notes — kept out to avoid echo-chamber bias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0"/>
          <w:szCs w:val="20"/>
        </w:rPr>
        <w:t xml:space="preserve">Why excluded: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video biomechanics from phone footage is not validated (angle/quality/false-confidence risk); psych self-report is bias-prone and legally sensitive; scout opinion feeding the discovery score is circular. All three are valuable context for a scout to read — none should move a comparable number in V1.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11.  IPL Readiness % (separate benchmark)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Carried from the research doc, kept separate from the SportX Score (as that doc already did).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bIPL   = avg/30*40 + SR/135*35 + cons/100*25      (cap 100)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bwlIPL = (15/cbr)*50 + min(1, wickets/30)*50       (cap 100)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IPL_Readiness = role-based (bIPL, bwlIPL, or mean)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12.  Improvement Trend — Deferred to V2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0"/>
          <w:szCs w:val="20"/>
        </w:rPr>
        <w:t xml:space="preserve">Removed from V1.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Cannot be computed without time-series; V1 has no historical data (cold start). Minimum requirement: ≥3 verified score points over ≥6 months. The intelligence_score_history table (append-only) is built now so the data accrues; the Trend component switches on in V2.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13.  Explainability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Every score persists its component breakdown so a scout sees the lineage. Example: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Performance 38/60  ← verified BPI 34 × 0.8 (tournament) × MQI 0.9 (district)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Athletic    31/40  ← Yo-Yo 16.2 (supervised), 30m 4.1s, 2km 7.9min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Trust: Medium      ← 0.6 (coach + tournament verified)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14.  Calculation Pipeline &amp; Triggers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Trigger: new verified match_perf / fitness test / verification change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→ enqueue recompute (BullMQ → FastAPI score engine)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→ compute perf (role) → apply MQI → apply trust weight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→ compute athletic (supervised tests)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→ composite = trusted_perf*wPerf + athletic*wAthletic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→ write snapshot + component rows + history row (append-only)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15.  Data Model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intelligence_score(player_id, composite, trust_level, computed_at,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                 score_version, config_version)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intelligence_score_component(score_id, component, raw_inputs JSONB,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                 normalized, weight, contribution, confidence)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intelligence_score_history(player_id, composite, computed_at, trigger)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trust_score(player_id, level, value, breakdown JSONB)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16.  Coach-Bias Mitigation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Coach opinion does NOT enter the number — it can verify data (trust 0.5) but its ratings sit in Layer 2.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Coach-only data is capped at 'Medium' trust; only tournament/admin verification reaches 'High'.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Where coach behavioral input is shown, normalize against that coach's own distribution; flag single-source; cross-check vs objective fitness/match data.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Coach reputation tracked over time (do their highly-rated players validate higher?) modulates future weight.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17.  Worked Example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Player: 19yo pace bowler, District league, coach+tournament verified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CBR 17.0 → cbrScore = 15/17*100 = 88;  wickets 22 → wktVol = 73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perf = 88*0.70 + 73*0.30 = 83.5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MQI (district 0.5, mostly) → effective_perf ≈ 80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trust weight 0.8 (tournament) → trusted_perf = 64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athletic: Yo-Yo 16.4, 30m 4.0s, 2km 7.6 → athletic = 78</w:t>
      </w:r>
    </w:p>
    <w:p>
      <w:pPr>
        <w:shd w:fill="f5f6f8" w:val="clear"/>
        <w:spacing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role weights (pace): Perf 55%, Athletic 45%</w:t>
      </w:r>
    </w:p>
    <w:p>
      <w:pPr>
        <w:shd w:fill="f5f6f8" w:val="clear"/>
        <w:spacing w:after="1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3d2e"/>
          <w:sz w:val="16"/>
          <w:szCs w:val="16"/>
        </w:rPr>
        <w:t xml:space="preserve">  SportX Score = 64*0.55 + 78*0.45 = 35.2 + 35.1 = 70  ·  Trust: High-ish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18.  V2 / V3 Evolution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V2: switch on Improvement Trend (history exists); validate Gemini video vs coach ground-truth → if it correlates, add a small confidence-weighted technical component; build percentile norms by age/role/region.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V3: with outcome data (who progressed), train a genuine Probability-of-Progression model — the real long-term moat.</w:t>
      </w:r>
    </w:p>
    <w:p>
      <w:pPr>
        <w:pBdr>
          <w:bottom w:val="single" w:color="d8dee9" w:sz="4" w:space="2"/>
        </w:pBdr>
        <w:spacing w:after="120" w:befor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27"/>
          <w:szCs w:val="27"/>
        </w:rPr>
        <w:t xml:space="preserve">19.  Change Log vs Prior Models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746"/>
      </w:tblGrid>
      <w:tr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Change</w:t>
            </w:r>
          </w:p>
        </w:tc>
        <w:tc>
          <w:tcPr>
            <w:tcW w:type="dxa" w:w="5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Kept BPI/CBR + role weighting (research doc)</w:t>
            </w:r>
          </w:p>
        </w:tc>
        <w:tc>
          <w:tcPr>
            <w:tcW w:type="dxa" w:w="5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Best-sourced, scientifically grounded</w:t>
            </w:r>
          </w:p>
        </w:tc>
      </w:tr>
      <w:tr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Self-rated fitness → supervised tests</w:t>
            </w:r>
          </w:p>
        </w:tc>
        <w:tc>
          <w:tcPr>
            <w:tcW w:type="dxa" w:w="5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Self-rating is gameable</w:t>
            </w:r>
          </w:p>
        </w:tc>
      </w:tr>
      <w:tr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Verification: additive → trust multiplier</w:t>
            </w:r>
          </w:p>
        </w:tc>
        <w:tc>
          <w:tcPr>
            <w:tcW w:type="dxa" w:w="5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Unverified data must not inflate score</w:t>
            </w:r>
          </w:p>
        </w:tc>
      </w:tr>
      <w:tr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Mindset &amp; Scout opinion → out of number</w:t>
            </w:r>
          </w:p>
        </w:tc>
        <w:tc>
          <w:tcPr>
            <w:tcW w:type="dxa" w:w="5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Subjective/circular; shown as insight</w:t>
            </w:r>
          </w:p>
        </w:tc>
      </w:tr>
      <w:tr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Added MQI opposition weighting</w:t>
            </w:r>
          </w:p>
        </w:tc>
        <w:tc>
          <w:tcPr>
            <w:tcW w:type="dxa" w:w="5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District runs ≠ State runs</w:t>
            </w:r>
          </w:p>
        </w:tc>
      </w:tr>
      <w:tr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Removed Improvement Trend</w:t>
            </w:r>
          </w:p>
        </w:tc>
        <w:tc>
          <w:tcPr>
            <w:tcW w:type="dxa" w:w="5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Uncomputable in V1 (no time-series)</w:t>
            </w:r>
          </w:p>
        </w:tc>
      </w:tr>
      <w:tr>
        <w:tc>
          <w:tcPr>
            <w:tcW w:type="dxa" w:w="4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Kept IPL Readiness separate</w:t>
            </w:r>
          </w:p>
        </w:tc>
        <w:tc>
          <w:tcPr>
            <w:tcW w:type="dxa" w:w="5746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Already correct in research doc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Calibri" w:cs="Calibri" w:eastAsia="Calibri" w:hAnsi="Calibri"/>
        <w:b w:val="false"/>
        <w:bCs w:val="false"/>
        <w:i w:val="false"/>
        <w:iCs w:val="false"/>
        <w:color w:val="5F5E5A"/>
        <w:sz w:val="15"/>
        <w:szCs w:val="15"/>
      </w:rPr>
      <w:t xml:space="preserve">SportX — SportX Score V1 Specification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F5E5A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2026-06-13T21:04:25.338Z</dcterms:created>
  <dcterms:modified xsi:type="dcterms:W3CDTF">2026-06-13T21:04:25.338Z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