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SportX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Scoring Engine: Research Foundation</w:t>
      </w:r>
    </w:p>
    <w:p>
      <w:pPr>
        <w:spacing w:after="160"/>
        <w:jc w:val="center"/>
      </w:pPr>
      <w:r>
        <w:rPr>
          <w:rFonts w:ascii="Arial" w:cs="Arial" w:eastAsia="Arial" w:hAnsi="Arial"/>
          <w:sz w:val="26"/>
          <w:szCs w:val="26"/>
        </w:rPr>
        <w:t xml:space="preserve">India's Cricket Talent Discovery &amp; Scouting Platform</w:t>
      </w:r>
    </w:p>
    <w:p>
      <w:pPr>
        <w:spacing w:after="28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 |  May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Research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consolidates academic research, industry methodology, and IPL franchise scouting data that underpins the SportX Score formula. Every weight, benchmark value, and calculation is traceable to a cited source.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SportX Score is a structured 0-100 talent evaluation index that benchmarks aspiring cricket players against real IPL franchise selection criteria. It is a measurable discovery and motivation tool, not a selection guarantee.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IPL Scouting Criteria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What IPL Franchises Look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Sharda Ugra (Olympics.com) and supplementary sources from careerincricket.com and iplwinners.net: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Domestic T20 performance: Syed Mushtaq Ali Trophy is the primary scouting 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Batting strike rate in powerplay AND death overs evaluated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Bowling economy under pressure, wickets in impact overs (1-6 and 16-20)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Consistency across multiple seasons; scouts flag single-season standouts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fitness benchmarked to NCA-BCCI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window: 19-26 is optimal for uncapped Indian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Specialist skills that earn contracts: pace 140+ kph, power-hitting, unique spin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Pressure composure in knockout or high-stakes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Franchises employ 10-30 scouts watching all televised domestic T20 and List-A matches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Tournament Hierarchy (Experience Score Basis)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1 - Club / Local tournaments: base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2 - District / Inter-district: moderate quality of opposition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3 - State level (Ranji, SMAT, Vijay Hazare): high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4 - National / India-A / IPL trials: elite quality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Performance Metrics: Academic Basis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Batting Productivity Index (BPI)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by Cricket Science (Medium, BEREX paper) and Lemmer (2014) confirm batting average alone is insufficient for T20. BPI combines both key dimensions: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BPI Formula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BPI = Batting_Average x (Strike_Rate / 100)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IPL benchmark for a frontline batter (from IPL 2019-2024 auction valuation research):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Batting Average: ~30  |  Strike Rate: ~135  |  Benchmark BPI = 40.5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Normalization: BPI_Score = min(100, playerBPI / 40.5 x 100)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Combined Bowling Rate (CBR)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Lemmer (2002, 2014) introduced the CBR, validated by the SAGE impact ranking review (2025) as the most comprehensive single-number bowling measure: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CBR Formula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CBR = (Economy x Bowling_Average x Bowling_Strike_Rate) ^ (1/3)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Lower CBR = better bowler. IPL benchmark (frontline T20 bowler):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Economy: 7.5  |  Bowling Average: 25  |  Bowling Strike Rate: 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CBR = (7.5 x 25 x 18)^(1/3) = (3375)^(1/3) = 15.0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Normalization: CBR_Score = min(100, 15.0 / playerCBR x 100)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Deep Player Performance Index (DPPI)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Naik &amp; Samant (ScienceDirect, 2022) proposed DPPI using K-Means clustering and Random Forest. 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DPPI outperforms simpler indices for role-specific T20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Batting strength = f(average AND strike rate, not either alone)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Bowling strength = f(economy, average, strike rate combined)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All-rounders evaluated as weighted combination of batting and bowling DPPI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Validated on IPL 2019 season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SportX adopts the DPPI principle of role-based weighting throughout the Performance Score.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IPL Auction Valuation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Malhotra (SAGE, 2022) and the IEEE K-Means paper (2024) analysed IPL auction prices against 14 performance attributes: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T20 and ODI statistics have independent explanatory power for auction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K-means at k=8 clusters achieves 76.34% accuracy in predicting base price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performers across 2+ seasons valued significantly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Fielding and fitness ratings correlate with contract longevity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NCA-BCCI Fitness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normative fitness study (Academia.edu) of Under-19 male cricketers using the NCA-BCCI protocol establishes physical benchmarks: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Height p50: 175 cm for Under-19 males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fitness tests: Yo-Yo endurance, 30m sprint, standing broad jump, sit-and-reach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player rated unfit by NCA standards rarely receives a long-term franchise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SportX fitness scale (1-5) maps to NCA tiers: 1=Below average, 2=Average, 3=Above average, 4=High performance, 5=Elite/NCA standard.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SportX Score: Complete Formula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Category Weights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9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BPI (batting avg x SR), CBR (bowling), wickets, consistency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played, years active, tournament level (local to national)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Self-rated fitness on NCA-BCCI 1-5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Academy, coach, YouTube highlights, Instagram handle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Mindset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handling + consistency self-rating (1-5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Completion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5 pts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fields filled in player profile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Performance Score (0-40 pts)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Batters / Wicket-keepers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BPI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bpiScore   = min(100, (avg x SR/100) / 40.5 x 100)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       = min(100, (fifties + hundreds x 2) / max(1, matches/10) x 25)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        = min(100, matches / 50 x 100)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perfScore  = (bpiScore x 0.60 + cons x 0.25 + vol x 0.15) / 100 x 40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Bowlers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cbr        = (economy x bowlAvg x bowlSR) ^ (1/3)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CBR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cbrScore   = min(100, 15.0 / cbr x 100)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Wkt Volume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wktVol     = min(100, wickets / 30 x 100)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perfScore  = (cbrScore x 0.70 + wktVol x 0.30) / 100 x 40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All-rounders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perfScore  = batterPerf x 0.50 + bowlerPerf x 0.50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Experience Score (0-15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matchVol   = min(8,  matches / 50 x 8)
yearsScore = min(4,  years   / 10 x 4)
levelScore = (levelIndex / 3) x 3  // 0=local,1=district,2=state,3=national
expScore   = matchVol + yearsScore + levelScore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Fitness Score (0-15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fitnessScore = (fitnessLevel / 5) x 15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Verification Score (0-15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 = (hasAcademy?5:0) + (hasCoach?3:0)
      + (hasYoutube?4:0) + (hasInstagram?2:0) + (hasStats?1:0)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Mindset Score (0-10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Mindset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mindset = ((pressureRating + consistencyRating) / 10) x 10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Profile Completion (0-5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completion = (filledFields / totalFields) x 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IPL Readiness % (Separate Metric)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IPL Readiness is a separate percentage that directly compares player stats against IPL franchise benchmarks: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Batting IPL%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bIPL = avg/30 x 40 + SR/135 x 35 + (cons/100) x 25  -&gt; capped at 100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Bowling IPL%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bwlIPL = (15/cbr) x 50 + min(1, wickets/30) x 50  -&gt; capped at 100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IPL Readiness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role=Batsman  -&gt; bIPL
role=Bowler   -&gt; bwlIPL
role=All-rnd  -&gt; (bIPL + bwlIPL) /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Sources &amp; Bibliography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cimh1mqfptqfqpjvxdde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[1] How Data Analytics Transformed IPL Player Selection (IJFMR, 2026)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6cyqfp8imvteg2kdiofrd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[2] Analysis of Best Player Selection KPIs: IPL Case Study (ResearchGate)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tbiphcdiidph7sjx5gxs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[3] A New Model for Player Selection in Cricket (Int. J. Performance Analysis, 2016)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iqy1hw94lndzinewjna8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[4] Deep Player Performance Index for T20 Cricket (ScienceDirect, 2022)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fxih3evjeyie-jyth5yu7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[5] Machine Learning Deep Performance Index for IPL T20 Cricketers (IJCA, 2016)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jgjn12tluqcau8l8wjlk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[6] Impact Ranking Methodologies in Limited-Overs Cricket: Systematic Review (SAGE, 2025)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eakzl3lh9_k2adac_mwn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[7] Player Evaluation in Twenty20 Cricket: Moneyball Approach (SFU / Swartz)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6bp0gujeyfwska7wurcg3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[8] Comprehensive Approach to Predict IPL Auction Prices (SAGE JSA, 2022)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ghsqikghbhfvy7e0aif-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[9] IPL Player Valuation: K-Means Clustering (IEEE, 2024)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4u2pzyolsbjhzvxgsn0k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[10] Machine Learning Approach to Analyse T20 Player Performance (ResearchGate, 2023)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0xlxp2va24rchojwwiqc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[11] The Combined Bowling Rate as a Bowling Performance Measure (ResearchGate)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bnhdjccbmq31-f_trrgr1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[12] Average vs Strike Rate: Introducing BEREX (Cricket Science / Medium)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oiwnydvsygc91ivbars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[13] Inside IPL Scouting Laboratory (Olympics.com / Sharda Ugra)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kp56r_dft6uhelnqyd58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[14] Normative Study: NCA-BCCI Fitness Protocol Under-19 (Academia.edu)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39gkzubnmt-zeukmass3k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[15] How to Get Selected in IPL: Scouting &amp; Selection Process (iplwinners.net)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6g6nhmu0k-bveejjp6o9d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[16] IPL Teams Scouting System: Inside Guide (careerincricket.com)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d8yplxrsbk4amqz_2ela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[17] Factor Analysis in T-20 Cricket Performance (ResearchGate)</w:t>
        </w:r>
      </w:hyperlink>
    </w:p>
    <w:p>
      <w:pPr>
        <w:spacing w:after="16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sz w:val="18"/>
          <w:szCs w:val="18"/>
        </w:rPr>
        <w:t xml:space="preserve">(c) 2026 SportX Technologies Pvt. Ltd. --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imh1mqfptqfqpjvxdde" Type="http://schemas.openxmlformats.org/officeDocument/2006/relationships/hyperlink" Target="https://www.ijfmr.com/papers/2026/1/67546.pdf" TargetMode="External"/><Relationship Id="rId6cyqfp8imvteg2kdiofrd" Type="http://schemas.openxmlformats.org/officeDocument/2006/relationships/hyperlink" Target="https://www.researchgate.net/publication/284887142_An_Analysis_of_Best_Player_Selection_Key_Performance_Indicator_The_Case_of_Indian_Premier_League_IPL" TargetMode="External"/><Relationship Id="rIdwtbiphcdiidph7sjx5gxs" Type="http://schemas.openxmlformats.org/officeDocument/2006/relationships/hyperlink" Target="https://www.tandfonline.com/doi/abs/10.1080/24748668.2016.11868893" TargetMode="External"/><Relationship Id="rIdziqy1hw94lndzinewjna8" Type="http://schemas.openxmlformats.org/officeDocument/2006/relationships/hyperlink" Target="https://www.sciencedirect.com/science/article/pii/S2772662222000029" TargetMode="External"/><Relationship Id="rIdfxih3evjeyie-jyth5yu7" Type="http://schemas.openxmlformats.org/officeDocument/2006/relationships/hyperlink" Target="https://www.ijcaonline.org/archives/volume137/number10/24313-2016908903/" TargetMode="External"/><Relationship Id="rIdcjgjn12tluqcau8l8wjlk" Type="http://schemas.openxmlformats.org/officeDocument/2006/relationships/hyperlink" Target="https://journals.sagepub.com/doi/10.1177/17479541251321477" TargetMode="External"/><Relationship Id="rIdreakzl3lh9_k2adac_mwn" Type="http://schemas.openxmlformats.org/officeDocument/2006/relationships/hyperlink" Target="https://www.sfu.ca/~tswartz/papers/moneyball.pdf" TargetMode="External"/><Relationship Id="rId6bp0gujeyfwska7wurcg3" Type="http://schemas.openxmlformats.org/officeDocument/2006/relationships/hyperlink" Target="https://journals.sagepub.com/doi/10.3233/JSA-200580" TargetMode="External"/><Relationship Id="rIdpghsqikghbhfvy7e0aif-" Type="http://schemas.openxmlformats.org/officeDocument/2006/relationships/hyperlink" Target="https://ieeexplore.ieee.org/document/10738947/" TargetMode="External"/><Relationship Id="rIdc4u2pzyolsbjhzvxgsn0k" Type="http://schemas.openxmlformats.org/officeDocument/2006/relationships/hyperlink" Target="https://www.researchgate.net/publication/373199575_A_Machine_Learning-based_Approach_to_Analyse_Player_Performance_in_T20_Cricket_Internationals" TargetMode="External"/><Relationship Id="rIdw0xlxp2va24rchojwwiqc" Type="http://schemas.openxmlformats.org/officeDocument/2006/relationships/hyperlink" Target="https://www.researchgate.net/publication/272471255_The_combined_bowling_rate_as_a_measure_of_bowling_performance_in_cricket" TargetMode="External"/><Relationship Id="rIdbnhdjccbmq31-f_trrgr1" Type="http://schemas.openxmlformats.org/officeDocument/2006/relationships/hyperlink" Target="https://medium.com/@cricketscience/average-vs-strike-rate-part-i-introducing-berex-aa35585d152e" TargetMode="External"/><Relationship Id="rIdnoiwnydvsygc91ivbarsp" Type="http://schemas.openxmlformats.org/officeDocument/2006/relationships/hyperlink" Target="https://www.olympics.com/en/news/sharda-ugra-ipl-scouting-process-talent-identification" TargetMode="External"/><Relationship Id="rIdvkp56r_dft6uhelnqyd58" Type="http://schemas.openxmlformats.org/officeDocument/2006/relationships/hyperlink" Target="https://www.academia.edu/36207380/NORMATIVE_STUDY_OF_PHYSICAL_FITNESS_BASED_ON_NCA_BCCI_ROTOCOL_FOR_UNDER_19_MALE_CRICKET_PLAYERS_OF_NORTH_ZONE_INDIA" TargetMode="External"/><Relationship Id="rId39gkzubnmt-zeukmass3k" Type="http://schemas.openxmlformats.org/officeDocument/2006/relationships/hyperlink" Target="https://www.iplwinners.net/how-to-get-selected-in-ipl/" TargetMode="External"/><Relationship Id="rId6g6nhmu0k-bveejjp6o9d" Type="http://schemas.openxmlformats.org/officeDocument/2006/relationships/hyperlink" Target="https://careerincricket.com/blog/ipl-teams-ka-scouting-system-kaise-kaam-karta-hai-complete-inside-guide" TargetMode="External"/><Relationship Id="rIdid8yplxrsbk4amqz_2ela" Type="http://schemas.openxmlformats.org/officeDocument/2006/relationships/hyperlink" Target="https://www.researchgate.net/publication/262726032_A_factor_analysis_approach_in_performance_analysis_of_T-20_cricket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2026-05-23T19:04:51.356Z</dcterms:created>
  <dcterms:modified xsi:type="dcterms:W3CDTF">2026-05-23T19:04:51.356Z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