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11111"/>
          <w:sz w:val="44"/>
          <w:szCs w:val="44"/>
        </w:rPr>
        <w:t xml:space="preserve">AthlasX Coach Onboarding</w:t>
      </w:r>
    </w:p>
    <w:p>
      <w:pPr>
        <w:spacing w:after="360"/>
        <w:jc w:val="center"/>
      </w:pPr>
      <w:r>
        <w:rPr>
          <w:color w:val="0E6E33"/>
          <w:sz w:val="24"/>
          <w:szCs w:val="24"/>
        </w:rPr>
        <w:t xml:space="preserve">Flow &amp; Database Schema Reference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60"/>
      </w:pPr>
      <w:r>
        <w:t xml:space="preserve">Coach onboarding has two distinct paths. This document covers the self-signup wizard (</w:t>
      </w:r>
      <w:r>
        <w:rPr>
          <w:rFonts w:ascii="Consolas" w:cs="Consolas" w:eastAsia="Consolas" w:hAnsi="Consolas"/>
          <w:sz w:val="20"/>
          <w:szCs w:val="20"/>
        </w:rPr>
        <w:t xml:space="preserve">app/onboarding/coach/CoachOnboardingWizard.tsx</w:t>
      </w:r>
      <w:r>
        <w:t xml:space="preserve">, route </w:t>
      </w:r>
      <w:r>
        <w:rPr>
          <w:rFonts w:ascii="Consolas" w:cs="Consolas" w:eastAsia="Consolas" w:hAnsi="Consolas"/>
          <w:sz w:val="20"/>
          <w:szCs w:val="20"/>
        </w:rPr>
        <w:t xml:space="preserve">/onboarding/coach</w:t>
      </w:r>
      <w:r>
        <w:t xml:space="preserve">) for an account that signed up directly with role </w:t>
      </w:r>
      <w:r>
        <w:rPr>
          <w:rFonts w:ascii="Consolas" w:cs="Consolas" w:eastAsia="Consolas" w:hAnsi="Consolas"/>
          <w:sz w:val="20"/>
          <w:szCs w:val="20"/>
        </w:rPr>
        <w:t xml:space="preserve">coach</w:t>
      </w:r>
      <w:r>
        <w:t xml:space="preserve">. A second path exists for coaches added by an academy via an invite link (</w:t>
      </w:r>
      <w:r>
        <w:rPr>
          <w:rFonts w:ascii="Consolas" w:cs="Consolas" w:eastAsia="Consolas" w:hAnsi="Consolas"/>
          <w:sz w:val="20"/>
          <w:szCs w:val="20"/>
        </w:rPr>
        <w:t xml:space="preserve">/coach/register?token=…</w:t>
      </w:r>
      <w:r>
        <w:t xml:space="preserve">) — those coaches never see this wizard; they redeem the invite directly. Both paths write into the same coach_registry table.</w:t>
      </w:r>
    </w:p>
    <w:p>
      <w:pPr>
        <w:pStyle w:val="Heading1"/>
      </w:pPr>
      <w:r>
        <w:t xml:space="preserve">2. Step-by-Step Flow (self-signup path)</w:t>
      </w:r>
    </w:p>
    <w:p>
      <w:pPr>
        <w:pStyle w:val="Heading2"/>
      </w:pPr>
      <w:r>
        <w:t xml:space="preserve">Step 1 — Coach Identity</w:t>
      </w:r>
    </w:p>
    <w:p>
      <w:pPr>
        <w:spacing w:after="160"/>
      </w:pPr>
      <w:r>
        <w:t xml:space="preserve">Email is read-only from sign-up. coach_name defaults to the sign-up name but is editable — this is the display name academies and players will see.</w:t>
      </w:r>
    </w:p>
    <w:p>
      <w:pPr>
        <w:pStyle w:val="Heading2"/>
      </w:pPr>
      <w:r>
        <w:t xml:space="preserve">Step 2 — Affiliation</w:t>
      </w:r>
    </w:p>
    <w:p>
      <w:pPr>
        <w:spacing w:after="160"/>
      </w:pPr>
      <w:r>
        <w:t xml:space="preserve">academy_club (free text, e.g. “MRF Pace Foundation”). Left blank, a coach can still complete onboarding as fully independent — but evaluation permissions stay off until an academy admin links them.</w:t>
      </w:r>
    </w:p>
    <w:p>
      <w:pPr>
        <w:pStyle w:val="Heading2"/>
      </w:pPr>
      <w:r>
        <w:t xml:space="preserve">Step 3 — Certification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official_id (required — BCCI L1/L2, NIS, NCA, or federation ID).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cert_url (required — link to a scan of the certificate, ID card, or federation page).</w:t>
      </w:r>
    </w:p>
    <w:p>
      <w:pPr>
        <w:pBdr>
          <w:left w:val="single" w:color="0E6E33" w:sz="12" w:space="8"/>
        </w:pBdr>
        <w:spacing w:after="200" w:before="80"/>
      </w:pPr>
      <w:r>
        <w:rPr>
          <w:i/>
          <w:iCs/>
          <w:color w:val="555555"/>
          <w:sz w:val="21"/>
          <w:szCs w:val="21"/>
        </w:rPr>
        <w:t xml:space="preserve">AthlasX reviews these credentials before granting can_submit_evaluations and can_submit_fitness_assessments. A verified coach’s rating is what moves a linked player into the Performance Verified trust tier.</w:t>
      </w:r>
    </w:p>
    <w:p>
      <w:pPr>
        <w:pStyle w:val="Heading2"/>
      </w:pPr>
      <w:r>
        <w:t xml:space="preserve">Step 4 — Review &amp; Submit</w:t>
      </w:r>
    </w:p>
    <w:p>
      <w:pPr>
        <w:spacing w:after="160"/>
      </w:pPr>
      <w:r>
        <w:t xml:space="preserve">Read-only summary (sign-up name, email, display name, academy/club, official ID, certification link, current coach status). Submitting calls a save followed by POST /api/coach/profile/submit.</w:t>
      </w:r>
    </w:p>
    <w:p>
      <w:pPr>
        <w:pStyle w:val="Heading1"/>
      </w:pPr>
      <w:r>
        <w:t xml:space="preserve">3. Submission Validation (POST /api/coach/profile/submit)</w:t>
      </w:r>
    </w:p>
    <w:p>
      <w:pPr>
        <w:spacing w:after="160"/>
      </w:pPr>
      <w:r>
        <w:t xml:space="preserve">Caller must be authenticated with role coach. The route reads coach_registry and checks: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Coach Name —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Academy / Club — required at submit time, even though Step 2’s UI describes it as optional for a fully independent coach — in practice the submit gate currently requires it to be filled.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Official ID —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Certification URL — required.</w:t>
      </w:r>
    </w:p>
    <w:p>
      <w:pPr>
        <w:pStyle w:val="Heading3"/>
      </w:pPr>
      <w:r>
        <w:t xml:space="preserve">On successful submit</w:t>
      </w:r>
    </w:p>
    <w:p>
      <w:pPr>
        <w:spacing w:after="160"/>
      </w:pPr>
      <w:r>
        <w:t xml:space="preserve">coach_registry.coach_status → 'PENDING_REVIEW', but only if the row’s current status is still DRAFT or PENDING_REVIEW (the WHERE clause excludes APPROVED/REJECTED rows from being reset). No users.account_status change happens in this route.</w:t>
      </w:r>
    </w:p>
    <w:p>
      <w:pPr>
        <w:pStyle w:val="Heading1"/>
      </w:pPr>
      <w:r>
        <w:t xml:space="preserve">4. Database Schema</w:t>
      </w:r>
    </w:p>
    <w:p>
      <w:pPr>
        <w:spacing w:after="100" w:before="240"/>
      </w:pPr>
      <w:r>
        <w:rPr>
          <w:rFonts w:ascii="Consolas" w:cs="Consolas" w:eastAsia="Consolas" w:hAnsi="Consolas"/>
          <w:b/>
          <w:bCs/>
          <w:color w:val="0E6E33"/>
          <w:sz w:val="22"/>
          <w:szCs w:val="22"/>
        </w:rPr>
        <w:t xml:space="preserve">users</w:t>
      </w:r>
      <w:r>
        <w:rPr>
          <w:i/>
          <w:iCs/>
          <w:color w:val="777777"/>
          <w:sz w:val="19"/>
          <w:szCs w:val="19"/>
        </w:rPr>
        <w:t xml:space="preserve">  (one row per account, all four roles share this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100"/>
        <w:gridCol w:w="36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gen_random_uuid()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 for Google OAuth accounts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varchar(40)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'player' — see role enum below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now()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'ACTIVE' — admin moderation flag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 when 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phone_verified_at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account_status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'pending' → 'active' on onboarding submit</w:t>
            </w:r>
          </w:p>
        </w:tc>
      </w:tr>
    </w:tbl>
    <w:p>
      <w:pPr>
        <w:pBdr>
          <w:left w:val="single" w:color="0E6E33" w:sz="12" w:space="8"/>
        </w:pBdr>
        <w:spacing w:after="200" w:before="80"/>
      </w:pPr>
      <w:r>
        <w:rPr>
          <w:i/>
          <w:iCs/>
          <w:color w:val="555555"/>
          <w:sz w:val="21"/>
          <w:szCs w:val="21"/>
        </w:rPr>
        <w:t xml:space="preserve">Allowed role values (soft-enforced in app code, not a DB CHECK constraint): player, parent, academy_admin, coach, scout, tournament_organizer, athlasx_admin. Live data also contains the legacy admin variants admin and sportx_admin from earlier naming.</w:t>
      </w:r>
    </w:p>
    <w:p>
      <w:pPr>
        <w:spacing w:after="100" w:before="240"/>
      </w:pPr>
      <w:r>
        <w:rPr>
          <w:rFonts w:ascii="Consolas" w:cs="Consolas" w:eastAsia="Consolas" w:hAnsi="Consolas"/>
          <w:b/>
          <w:bCs/>
          <w:color w:val="0E6E33"/>
          <w:sz w:val="22"/>
          <w:szCs w:val="22"/>
        </w:rPr>
        <w:t xml:space="preserve">coach_registry</w:t>
      </w:r>
      <w:r>
        <w:rPr>
          <w:i/>
          <w:iCs/>
          <w:color w:val="777777"/>
          <w:sz w:val="19"/>
          <w:szCs w:val="19"/>
        </w:rPr>
        <w:t xml:space="preserve">  (14 columns, live schema — one row per coach, either self-signup or invite-redeemed)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100"/>
        <w:gridCol w:w="36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gen_random_uuid()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users(id) ON DELETE CASCADE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coach_name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academy_club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official_id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BCCI L1/L2, NIS, NCA,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cert_url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coach_status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'PENDING_REVIEW' → APPROVED / REJECTED (admin action)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invite_id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coach_invites(id) ON DELETE SET NULL — set only on the invite-redemption path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approved_at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reviewed_by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FK ON DELETE clause — admin who reviewed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reject_reason / rejection_reason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two columns exist; rejection_reason is the spec-aligned one added later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players_waiting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— count of players awaiting this coach’s evaluation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now()</w:t>
            </w:r>
          </w:p>
        </w:tc>
      </w:tr>
    </w:tbl>
    <w:p>
      <w:pPr>
        <w:spacing w:after="100" w:before="240"/>
      </w:pPr>
      <w:r>
        <w:rPr>
          <w:rFonts w:ascii="Consolas" w:cs="Consolas" w:eastAsia="Consolas" w:hAnsi="Consolas"/>
          <w:b/>
          <w:bCs/>
          <w:color w:val="0E6E33"/>
          <w:sz w:val="22"/>
          <w:szCs w:val="22"/>
        </w:rPr>
        <w:t xml:space="preserve">coach_invites</w:t>
      </w:r>
      <w:r>
        <w:rPr>
          <w:i/>
          <w:iCs/>
          <w:color w:val="777777"/>
          <w:sz w:val="19"/>
          <w:szCs w:val="19"/>
        </w:rPr>
        <w:t xml:space="preserve">  (invite-redemption path — issued by a player or an academy)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100"/>
        <w:gridCol w:w="36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gen_random_uuid()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users(id) ON DELETE CASCADE — the player/academy who issued the invite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coach_name / coach_email / coach_phone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varchar(64)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unique, used in the redemption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'PENDING' → redeemed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created_at / redeemed_at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</w:pPr>
      <w:r>
        <w:t xml:space="preserve">5. Status Lifecycle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coach_registry.coach_status: DRAFT → PENDING_REVIEW (self-submit) → APPROVED / REJECTED (AthlasX admin, or the linked academy).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Approval unlocks can_submit_evaluations and can_submit_fitness_assessments — these are permission flags read at the point of use, not columns visible in coach_registry itself.</w:t>
      </w:r>
    </w:p>
    <w:p>
      <w:pPr>
        <w:pStyle w:val="Heading1"/>
      </w:pPr>
      <w:r>
        <w:t xml:space="preserve">6. API Routes Used by This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4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/api/coach/profile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 existing draft on wizard mount (used by the page wrapper, not shown above)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/api/coach/profile/save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Per-step partial save into coach_registry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/api/coach/profile/submit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Final validation + status flip to PENDING_REVIEW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AthlasX — Onboarding &amp; Schema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6E33" w:sz="6" w:space="4"/>
      </w:pBdr>
      <w:spacing w:after="220" w:before="360"/>
      <w:outlineLvl w:val="0"/>
    </w:pPr>
    <w:rPr>
      <w:rFonts w:ascii="Arial" w:cs="Arial" w:eastAsia="Arial" w:hAnsi="Arial"/>
      <w:b/>
      <w:bCs/>
      <w:color w:val="11111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E6E3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22222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2026-06-23T12:38:51.614Z</dcterms:created>
  <dcterms:modified xsi:type="dcterms:W3CDTF">2026-06-23T12:38:51.614Z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