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Comparativo — Minuta do Regulamento de Serviço: versão em consulta × versão atual</w:t>
      </w:r>
    </w:p>
    <w:p>
      <w:pPr>
        <w:spacing w:after="0" w:before="0"/>
        <w:jc w:val="center"/>
      </w:pPr>
      <w:r>
        <w:rPr>
          <w:rFonts w:ascii="Times New Roman" w:cs="Times New Roman" w:eastAsia="Times New Roman" w:hAnsi="Times New Roman"/>
          <w:b w:val="false"/>
          <w:bCs w:val="false"/>
          <w:i/>
          <w:iCs/>
          <w:sz w:val="22"/>
          <w:szCs w:val="22"/>
        </w:rPr>
        <w:t xml:space="preserve">Curadoria das sugestões recebidas na consulta aos militares (ago/2026)</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A coluna da esquerda traz a minuta como foi disponibilizada aos militares; a da direita, a versão atual, produzida após a consulta (revisão de texto da curadoria e sugestões recebidas). Os dispositivos suprimidos pela curadoria não constam de nenhuma das colunas. Resumo: 62 artigos sem alteração, 23 com correção de texto (grafia, concordância, resíduos de extração, nomenclatura), 28 com texto alterado, 15 reescritos e 6 incluídos; 0 artigo(s) marcado(s) como proposta pendente de deliberação do CONDEG. Artigos sem alteração aparecem só pelo número, para o documento caber.</w:t>
      </w:r>
    </w:p>
    <w:p>
      <w:pPr>
        <w:spacing w:after="120" w:before="240"/>
        <w:jc w:val="center"/>
      </w:pPr>
      <w:r>
        <w:rPr>
          <w:rFonts w:ascii="Times New Roman" w:cs="Times New Roman" w:eastAsia="Times New Roman" w:hAnsi="Times New Roman"/>
          <w:b/>
          <w:bCs/>
          <w:i w:val="false"/>
          <w:iCs w:val="false"/>
          <w:sz w:val="24"/>
          <w:szCs w:val="24"/>
        </w:rPr>
        <w:t xml:space="preserve">DAS DISPOSIÇÕES PRELIMINARES</w:t>
      </w:r>
    </w:p>
    <w:p>
      <w:pPr>
        <w:spacing w:after="120" w:line="360"/>
        <w:jc w:val="both"/>
      </w:pPr>
      <w:r>
        <w:rPr>
          <w:rFonts w:ascii="Times New Roman" w:cs="Times New Roman" w:eastAsia="Times New Roman" w:hAnsi="Times New Roman"/>
          <w:b w:val="false"/>
          <w:bCs w:val="false"/>
          <w:i/>
          <w:iCs/>
          <w:sz w:val="20"/>
          <w:szCs w:val="20"/>
        </w:rPr>
        <w:t xml:space="preserve">Sem alteração: Art. 2º→Art. 2º.</w:t>
      </w:r>
    </w:p>
    <w:p>
      <w:pPr>
        <w:spacing w:after="40" w:line="360"/>
        <w:jc w:val="both"/>
      </w:pPr>
      <w:r>
        <w:rPr>
          <w:rFonts w:ascii="Times New Roman" w:cs="Times New Roman" w:eastAsia="Times New Roman" w:hAnsi="Times New Roman"/>
          <w:b/>
          <w:bCs/>
          <w:i w:val="false"/>
          <w:iCs w:val="false"/>
          <w:sz w:val="20"/>
          <w:szCs w:val="20"/>
        </w:rPr>
        <w:t xml:space="preserve">Art. 1º (consulta) → Art. 1º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(consulta) → Art. 3º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w:t>
            </w:r>
          </w:p>
          <w:p>
            <w:pPr>
              <w:spacing w:after="0"/>
            </w:pPr>
            <w:r>
              <w:rPr>
                <w:rFonts w:ascii="Times New Roman" w:cs="Times New Roman" w:eastAsia="Times New Roman" w:hAnsi="Times New Roman"/>
                <w:b w:val="false"/>
                <w:bCs w:val="false"/>
                <w:sz w:val="20"/>
                <w:szCs w:val="20"/>
              </w:rPr>
              <w:t xml:space="preserve">II - executar serviços de proteção, busca e salvamento;</w:t>
            </w:r>
          </w:p>
          <w:p>
            <w:pPr>
              <w:spacing w:after="0"/>
            </w:pPr>
            <w:r>
              <w:rPr>
                <w:rFonts w:ascii="Times New Roman" w:cs="Times New Roman" w:eastAsia="Times New Roman" w:hAnsi="Times New Roman"/>
                <w:b w:val="false"/>
                <w:bCs w:val="false"/>
                <w:sz w:val="20"/>
                <w:szCs w:val="20"/>
              </w:rPr>
              <w:t xml:space="preserve">III - executar as atividades de defesa civil do Estado, dentro de sua área de competência no Sistema Estadual de Defesa Civil;</w:t>
            </w:r>
          </w:p>
          <w:p>
            <w:pPr>
              <w:spacing w:after="0"/>
            </w:pPr>
            <w:r>
              <w:rPr>
                <w:rFonts w:ascii="Times New Roman" w:cs="Times New Roman" w:eastAsia="Times New Roman" w:hAnsi="Times New Roman"/>
                <w:b w:val="false"/>
                <w:bCs w:val="false"/>
                <w:sz w:val="20"/>
                <w:szCs w:val="20"/>
              </w:rPr>
              <w:t xml:space="preserve">IV - estudar, analisar, exercer e fiscalizar todo o serviço de segurança contra incêndio e pânico no Estado;</w:t>
            </w:r>
          </w:p>
          <w:p>
            <w:pPr>
              <w:spacing w:after="0"/>
            </w:pPr>
            <w:r>
              <w:rPr>
                <w:rFonts w:ascii="Times New Roman" w:cs="Times New Roman" w:eastAsia="Times New Roman" w:hAnsi="Times New Roman"/>
                <w:b w:val="false"/>
                <w:bCs w:val="false"/>
                <w:sz w:val="20"/>
                <w:szCs w:val="20"/>
              </w:rPr>
              <w:t xml:space="preserve">V - realizar socorros de urgência e emergência;</w:t>
            </w:r>
          </w:p>
          <w:p>
            <w:pPr>
              <w:spacing w:after="0"/>
            </w:pPr>
            <w:r>
              <w:rPr>
                <w:rFonts w:ascii="Times New Roman" w:cs="Times New Roman" w:eastAsia="Times New Roman" w:hAnsi="Times New Roman"/>
                <w:b w:val="false"/>
                <w:bCs w:val="false"/>
                <w:sz w:val="20"/>
                <w:szCs w:val="20"/>
              </w:rPr>
              <w:t xml:space="preserve">VI - executar perícias de incêndios, relacionadas com sua competência;</w:t>
            </w:r>
          </w:p>
          <w:p>
            <w:pPr>
              <w:spacing w:after="0"/>
            </w:pPr>
            <w:r>
              <w:rPr>
                <w:rFonts w:ascii="Times New Roman" w:cs="Times New Roman" w:eastAsia="Times New Roman" w:hAnsi="Times New Roman"/>
                <w:b w:val="false"/>
                <w:bCs w:val="false"/>
                <w:sz w:val="20"/>
                <w:szCs w:val="20"/>
              </w:rPr>
              <w:t xml:space="preserve">VII - realizar pesquisas científicas em seu campo de ação;</w:t>
            </w:r>
          </w:p>
          <w:p>
            <w:pPr>
              <w:spacing w:after="0"/>
            </w:pPr>
            <w:r>
              <w:rPr>
                <w:rFonts w:ascii="Times New Roman" w:cs="Times New Roman" w:eastAsia="Times New Roman" w:hAnsi="Times New Roman"/>
                <w:b w:val="false"/>
                <w:bCs w:val="false"/>
                <w:sz w:val="20"/>
                <w:szCs w:val="20"/>
              </w:rPr>
              <w:t xml:space="preserve">VIII - desempenhar atividades educativas de prevenção de incêndio, pânico coletivo e de proteção ao meio ambiente;</w:t>
            </w:r>
          </w:p>
          <w:p>
            <w:pPr>
              <w:spacing w:after="0"/>
            </w:pPr>
            <w:r>
              <w:rPr>
                <w:rFonts w:ascii="Times New Roman" w:cs="Times New Roman" w:eastAsia="Times New Roman" w:hAnsi="Times New Roman"/>
                <w:b w:val="false"/>
                <w:bCs w:val="false"/>
                <w:sz w:val="20"/>
                <w:szCs w:val="20"/>
              </w:rPr>
              <w:t xml:space="preserve">IX - realizar serviços de prevenção e extinção de incêndios florestais visando à proteção do meio ambiente, na esfera de sua competência;</w:t>
            </w:r>
          </w:p>
          <w:p>
            <w:pPr>
              <w:spacing w:after="0"/>
            </w:pPr>
            <w:r>
              <w:rPr>
                <w:rFonts w:ascii="Times New Roman" w:cs="Times New Roman" w:eastAsia="Times New Roman" w:hAnsi="Times New Roman"/>
                <w:b w:val="false"/>
                <w:bCs w:val="false"/>
                <w:sz w:val="20"/>
                <w:szCs w:val="20"/>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0"/>
            </w:pPr>
            <w:r>
              <w:rPr>
                <w:rFonts w:ascii="Times New Roman" w:cs="Times New Roman" w:eastAsia="Times New Roman" w:hAnsi="Times New Roman"/>
                <w:b w:val="false"/>
                <w:bCs w:val="false"/>
                <w:sz w:val="20"/>
                <w:szCs w:val="20"/>
              </w:rPr>
              <w:t xml:space="preserve">XI - desempenhar outras atividades previstas em lei.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 nos termos do art. 2º da Lei nº 2.204/2009, a execução das seguintes atividades:</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    a) em aglomerados urbanos;</w:t>
            </w:r>
          </w:p>
          <w:p>
            <w:pPr>
              <w:spacing w:after="0"/>
            </w:pPr>
            <w:r>
              <w:rPr>
                <w:rFonts w:ascii="Times New Roman" w:cs="Times New Roman" w:eastAsia="Times New Roman" w:hAnsi="Times New Roman"/>
                <w:b w:val="false"/>
                <w:bCs w:val="false"/>
                <w:sz w:val="20"/>
                <w:szCs w:val="20"/>
              </w:rPr>
              <w:t xml:space="preserve">    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    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    d) em áreas de interesse estratégico e econômico.</w:t>
            </w:r>
          </w:p>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 oferecendo condições de suporte básico de vida até uma unidade de saúde;</w:t>
            </w:r>
          </w:p>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    a) nos locais de sinistros ou de risco;</w:t>
            </w:r>
          </w:p>
          <w:p>
            <w:pPr>
              <w:spacing w:after="0"/>
            </w:pPr>
            <w:r>
              <w:rPr>
                <w:rFonts w:ascii="Times New Roman" w:cs="Times New Roman" w:eastAsia="Times New Roman" w:hAnsi="Times New Roman"/>
                <w:b w:val="false"/>
                <w:bCs w:val="false"/>
                <w:sz w:val="20"/>
                <w:szCs w:val="20"/>
              </w:rPr>
              <w:t xml:space="preserve">    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0"/>
            </w:pPr>
            <w:r>
              <w:rPr>
                <w:rFonts w:ascii="Times New Roman" w:cs="Times New Roman" w:eastAsia="Times New Roman" w:hAnsi="Times New Roman"/>
                <w:b w:val="false"/>
                <w:bCs w:val="false"/>
                <w:sz w:val="20"/>
                <w:szCs w:val="20"/>
              </w:rPr>
              <w:t xml:space="preserve">    c) na fiscalização do armazenamento, estocagem e transporte de cargas e produtos perigosos no território do Estado de Rondônia;</w:t>
            </w:r>
          </w:p>
          <w:p>
            <w:pPr>
              <w:spacing w:after="0"/>
            </w:pPr>
            <w:r>
              <w:rPr>
                <w:rFonts w:ascii="Times New Roman" w:cs="Times New Roman" w:eastAsia="Times New Roman" w:hAnsi="Times New Roman"/>
                <w:b w:val="false"/>
                <w:bCs w:val="false"/>
                <w:sz w:val="20"/>
                <w:szCs w:val="20"/>
              </w:rPr>
              <w:t xml:space="preserve">    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    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0"/>
            </w:pPr>
            <w:r>
              <w:rPr>
                <w:rFonts w:ascii="Times New Roman" w:cs="Times New Roman" w:eastAsia="Times New Roman" w:hAnsi="Times New Roman"/>
                <w:b w:val="false"/>
                <w:bCs w:val="false"/>
                <w:sz w:val="20"/>
                <w:szCs w:val="20"/>
              </w:rPr>
              <w:t xml:space="preserve">    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    g) na fiscalização das instalações e medidas de segurança contra incêndio e acidentes em estruturas temporárias, tais como, arquibancadas e parques de diversões.</w:t>
            </w:r>
          </w:p>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    a) preventiva, quanto a perigo potencial de incêndios e acidentes em edificações e estruturas temporárias;</w:t>
            </w:r>
          </w:p>
          <w:p>
            <w:pPr>
              <w:spacing w:after="0"/>
            </w:pPr>
            <w:r>
              <w:rPr>
                <w:rFonts w:ascii="Times New Roman" w:cs="Times New Roman" w:eastAsia="Times New Roman" w:hAnsi="Times New Roman"/>
                <w:b w:val="false"/>
                <w:bCs w:val="false"/>
                <w:sz w:val="20"/>
                <w:szCs w:val="20"/>
              </w:rPr>
              <w:t xml:space="preserve">    b) nos locais de sinistros e explosão relacionadas com sua competência.</w:t>
            </w:r>
          </w:p>
          <w:p>
            <w:pPr>
              <w:spacing w:after="0"/>
            </w:pPr>
            <w:r>
              <w:rPr>
                <w:rFonts w:ascii="Times New Roman" w:cs="Times New Roman" w:eastAsia="Times New Roman" w:hAnsi="Times New Roman"/>
                <w:b w:val="false"/>
                <w:bCs w:val="false"/>
                <w:sz w:val="20"/>
                <w:szCs w:val="20"/>
              </w:rPr>
              <w:t xml:space="preserve">IX - realizar serviços de vistorias em edificações;</w:t>
            </w:r>
          </w:p>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 pânico no Estado de Rondônia;</w:t>
            </w:r>
          </w:p>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 condições de segurança para funcionamento;</w:t>
            </w:r>
          </w:p>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 Executivo, Legislativo e Judiciário do Estado de Rondônia;</w:t>
            </w:r>
          </w:p>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 acidentes ou sinistros;</w:t>
            </w:r>
          </w:p>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 Rondônia dentro de sua área de competência;</w:t>
            </w:r>
          </w:p>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 obtenção de produtos e processos que permitam o desenvolvimento de sistemas de segurança contra incêndio e pânico;</w:t>
            </w:r>
          </w:p>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 congêneres, no âmbito do Estado de Rondônia;</w:t>
            </w:r>
          </w:p>
          <w:p>
            <w:pPr>
              <w:spacing w:after="0"/>
            </w:pPr>
            <w:r>
              <w:rPr>
                <w:rFonts w:ascii="Times New Roman" w:cs="Times New Roman" w:eastAsia="Times New Roman" w:hAnsi="Times New Roman"/>
                <w:b w:val="false"/>
                <w:bCs w:val="false"/>
                <w:sz w:val="20"/>
                <w:szCs w:val="20"/>
              </w:rPr>
              <w:t xml:space="preserve">XXIV - planejar, elaborar, gerenciar e executar o orçamento; e</w:t>
            </w:r>
          </w:p>
          <w:p>
            <w:pPr>
              <w:spacing w:after="0"/>
            </w:pPr>
            <w:r>
              <w:rPr>
                <w:rFonts w:ascii="Times New Roman" w:cs="Times New Roman" w:eastAsia="Times New Roman" w:hAnsi="Times New Roman"/>
                <w:b w:val="false"/>
                <w:bCs w:val="false"/>
                <w:sz w:val="20"/>
                <w:szCs w:val="20"/>
              </w:rPr>
              <w:t xml:space="preserve">XXV - exercer outras atividades correlatas.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ATRIBUIÇÕES DAS FUNÇÕES</w:t>
      </w:r>
    </w:p>
    <w:p>
      <w:pPr>
        <w:spacing w:after="120" w:line="360"/>
        <w:jc w:val="both"/>
      </w:pPr>
      <w:r>
        <w:rPr>
          <w:rFonts w:ascii="Times New Roman" w:cs="Times New Roman" w:eastAsia="Times New Roman" w:hAnsi="Times New Roman"/>
          <w:b w:val="false"/>
          <w:bCs w:val="false"/>
          <w:i/>
          <w:iCs/>
          <w:sz w:val="20"/>
          <w:szCs w:val="20"/>
        </w:rPr>
        <w:t xml:space="preserve">Sem alteração: Art. 120→Art. 127, Art. 121→Art. 128, Art. 122→Art. 129, Art. 123→Art. 131, Art. 124→Art. 132, Art. 19→Art. 21, Art. 20→Art. 22, Art. 21→Art. 23, Art. 22→Art. 24.</w:t>
      </w:r>
    </w:p>
    <w:p>
      <w:pPr>
        <w:spacing w:after="40" w:line="360"/>
        <w:jc w:val="both"/>
      </w:pPr>
      <w:r>
        <w:rPr>
          <w:rFonts w:ascii="Times New Roman" w:cs="Times New Roman" w:eastAsia="Times New Roman" w:hAnsi="Times New Roman"/>
          <w:b/>
          <w:bCs/>
          <w:i w:val="false"/>
          <w:iCs w:val="false"/>
          <w:sz w:val="20"/>
          <w:szCs w:val="20"/>
        </w:rPr>
        <w:t xml:space="preserve">Art. 110 (consulta) → Art. 4º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dos Grupamentos de Bombeiro Militar a ele subordinados e das demais unidades operacionais de sua área;</w:t>
            </w:r>
          </w:p>
          <w:p>
            <w:pPr>
              <w:spacing w:after="0"/>
            </w:pPr>
            <w:r>
              <w:rPr>
                <w:rFonts w:ascii="Times New Roman" w:cs="Times New Roman" w:eastAsia="Times New Roman" w:hAnsi="Times New Roman"/>
                <w:b w:val="false"/>
                <w:bCs w:val="false"/>
                <w:sz w:val="20"/>
                <w:szCs w:val="20"/>
              </w:rPr>
              <w:t xml:space="preserve">III - coordenar o emprego dos meios operacionais disponíveis, determinando o deslocamento de recursos entre as unidades subordinadas conforme a natureza e a magnitude da ocorrência;</w:t>
            </w:r>
          </w:p>
          <w:p>
            <w:pPr>
              <w:spacing w:after="0"/>
            </w:pPr>
            <w:r>
              <w:rPr>
                <w:rFonts w:ascii="Times New Roman" w:cs="Times New Roman" w:eastAsia="Times New Roman" w:hAnsi="Times New Roman"/>
                <w:b w:val="false"/>
                <w:bCs w:val="false"/>
                <w:sz w:val="20"/>
                <w:szCs w:val="20"/>
              </w:rPr>
              <w:t xml:space="preserve">IV - fiscalizar e controlar a execução das atividades operacionais na sua área, respondendo pelos resultados perante o Subcomandante-Geral;</w:t>
            </w:r>
          </w:p>
          <w:p>
            <w:pPr>
              <w:spacing w:after="0"/>
            </w:pPr>
            <w:r>
              <w:rPr>
                <w:rFonts w:ascii="Times New Roman" w:cs="Times New Roman" w:eastAsia="Times New Roman" w:hAnsi="Times New Roman"/>
                <w:b w:val="false"/>
                <w:bCs w:val="false"/>
                <w:sz w:val="20"/>
                <w:szCs w:val="20"/>
              </w:rPr>
              <w:t xml:space="preserve">V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VI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VII - propor ao Comando-Geral a criação, a extinção ou a alteração de unidades operacionais de sua área, para constar do Quadro de Organização da Corporação; e</w:t>
            </w:r>
          </w:p>
          <w:p>
            <w:pPr>
              <w:spacing w:after="0"/>
            </w:pPr>
            <w:r>
              <w:rPr>
                <w:rFonts w:ascii="Times New Roman" w:cs="Times New Roman" w:eastAsia="Times New Roman" w:hAnsi="Times New Roman"/>
                <w:b w:val="false"/>
                <w:bCs w:val="false"/>
                <w:sz w:val="20"/>
                <w:szCs w:val="20"/>
              </w:rPr>
              <w:t xml:space="preserve">VIII - submeter-se, no que respeita à administração, ao Chefe do Estado-Maior-Geral, e, no que respeita às operações, ao Subcomandante-Geral.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0"/>
            </w:pPr>
            <w:r>
              <w:rPr>
                <w:rFonts w:ascii="Times New Roman" w:cs="Times New Roman" w:eastAsia="Times New Roman" w:hAnsi="Times New Roman"/>
                <w:b w:val="false"/>
                <w:bCs w:val="false"/>
                <w:sz w:val="20"/>
                <w:szCs w:val="20"/>
              </w:rPr>
              <w:t xml:space="preserve">I - comandante;</w:t>
            </w:r>
          </w:p>
          <w:p>
            <w:pPr>
              <w:spacing w:after="0"/>
            </w:pPr>
            <w:r>
              <w:rPr>
                <w:rFonts w:ascii="Times New Roman" w:cs="Times New Roman" w:eastAsia="Times New Roman" w:hAnsi="Times New Roman"/>
                <w:b w:val="false"/>
                <w:bCs w:val="false"/>
                <w:sz w:val="20"/>
                <w:szCs w:val="20"/>
              </w:rPr>
              <w:t xml:space="preserve">II - adjunto;</w:t>
            </w:r>
          </w:p>
          <w:p>
            <w:pPr>
              <w:spacing w:after="0"/>
            </w:pPr>
            <w:r>
              <w:rPr>
                <w:rFonts w:ascii="Times New Roman" w:cs="Times New Roman" w:eastAsia="Times New Roman" w:hAnsi="Times New Roman"/>
                <w:b w:val="false"/>
                <w:bCs w:val="false"/>
                <w:sz w:val="20"/>
                <w:szCs w:val="20"/>
              </w:rPr>
              <w:t xml:space="preserve">III - seção de Pessoal;</w:t>
            </w:r>
          </w:p>
          <w:p>
            <w:pPr>
              <w:spacing w:after="0"/>
            </w:pPr>
            <w:r>
              <w:rPr>
                <w:rFonts w:ascii="Times New Roman" w:cs="Times New Roman" w:eastAsia="Times New Roman" w:hAnsi="Times New Roman"/>
                <w:b w:val="false"/>
                <w:bCs w:val="false"/>
                <w:sz w:val="20"/>
                <w:szCs w:val="20"/>
              </w:rPr>
              <w:t xml:space="preserve">IV - seção Administrativa;</w:t>
            </w:r>
          </w:p>
          <w:p>
            <w:pPr>
              <w:spacing w:after="0"/>
            </w:pPr>
            <w:r>
              <w:rPr>
                <w:rFonts w:ascii="Times New Roman" w:cs="Times New Roman" w:eastAsia="Times New Roman" w:hAnsi="Times New Roman"/>
                <w:b w:val="false"/>
                <w:bCs w:val="false"/>
                <w:sz w:val="20"/>
                <w:szCs w:val="20"/>
              </w:rPr>
              <w:t xml:space="preserve">V - seção de Informática;</w:t>
            </w:r>
          </w:p>
          <w:p>
            <w:pPr>
              <w:spacing w:after="0"/>
            </w:pPr>
            <w:r>
              <w:rPr>
                <w:rFonts w:ascii="Times New Roman" w:cs="Times New Roman" w:eastAsia="Times New Roman" w:hAnsi="Times New Roman"/>
                <w:b w:val="false"/>
                <w:bCs w:val="false"/>
                <w:sz w:val="20"/>
                <w:szCs w:val="20"/>
              </w:rPr>
              <w:t xml:space="preserve">VI - seção de Correição;</w:t>
            </w:r>
          </w:p>
          <w:p>
            <w:pPr>
              <w:spacing w:after="0"/>
            </w:pPr>
            <w:r>
              <w:rPr>
                <w:rFonts w:ascii="Times New Roman" w:cs="Times New Roman" w:eastAsia="Times New Roman" w:hAnsi="Times New Roman"/>
                <w:b w:val="false"/>
                <w:bCs w:val="false"/>
                <w:sz w:val="20"/>
                <w:szCs w:val="20"/>
              </w:rPr>
              <w:t xml:space="preserve">VII -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VIII - agência Regional de Inteligência; e</w:t>
            </w:r>
          </w:p>
          <w:p>
            <w:pPr>
              <w:spacing w:after="0"/>
            </w:pPr>
            <w:r>
              <w:rPr>
                <w:rFonts w:ascii="Times New Roman" w:cs="Times New Roman" w:eastAsia="Times New Roman" w:hAnsi="Times New Roman"/>
                <w:b w:val="false"/>
                <w:bCs w:val="false"/>
                <w:sz w:val="20"/>
                <w:szCs w:val="20"/>
              </w:rPr>
              <w:t xml:space="preserve">IX - órgãos de Execução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5º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XII a XV citam o Decreto nº 8.134/1997 (Regulamento de Movimentação) — conferir vigência e teor do art. 13 antes da consolidação. Incisos IX e X mantidos da versão em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p>
            <w:pPr>
              <w:spacing w:after="0"/>
            </w:pPr>
            <w:r>
              <w:rPr>
                <w:rFonts w:ascii="Times New Roman" w:cs="Times New Roman" w:eastAsia="Times New Roman" w:hAnsi="Times New Roman"/>
                <w:b w:val="false"/>
                <w:bCs w:val="false"/>
                <w:sz w:val="20"/>
                <w:szCs w:val="20"/>
              </w:rPr>
              <w:t xml:space="preserve">IX - autorizar, via Sistema Eletrônico de Informações - SEI, a permuta de escala do serviço de Oficial de Dia;</w:t>
            </w:r>
          </w:p>
          <w:p>
            <w:pPr>
              <w:spacing w:after="0"/>
            </w:pPr>
            <w:r>
              <w:rPr>
                <w:rFonts w:ascii="Times New Roman" w:cs="Times New Roman" w:eastAsia="Times New Roman" w:hAnsi="Times New Roman"/>
                <w:b w:val="false"/>
                <w:bCs w:val="false"/>
                <w:sz w:val="20"/>
                <w:szCs w:val="20"/>
              </w:rPr>
              <w:t xml:space="preserve">X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XI - fiscalizar e acompanhar a execução das atividades operacionais desenvolvidas pelas unidades subordinadas, avaliando o emprego dos recursos e os resultados alcançados;</w:t>
            </w:r>
          </w:p>
          <w:p>
            <w:pPr>
              <w:spacing w:after="0"/>
            </w:pPr>
            <w:r>
              <w:rPr>
                <w:rFonts w:ascii="Times New Roman" w:cs="Times New Roman" w:eastAsia="Times New Roman" w:hAnsi="Times New Roman"/>
                <w:b w:val="false"/>
                <w:bCs w:val="false"/>
                <w:sz w:val="20"/>
                <w:szCs w:val="20"/>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0"/>
            </w:pPr>
            <w:r>
              <w:rPr>
                <w:rFonts w:ascii="Times New Roman" w:cs="Times New Roman" w:eastAsia="Times New Roman" w:hAnsi="Times New Roman"/>
                <w:b w:val="false"/>
                <w:bCs w:val="false"/>
                <w:sz w:val="20"/>
                <w:szCs w:val="20"/>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0"/>
            </w:pPr>
            <w:r>
              <w:rPr>
                <w:rFonts w:ascii="Times New Roman" w:cs="Times New Roman" w:eastAsia="Times New Roman" w:hAnsi="Times New Roman"/>
                <w:b w:val="false"/>
                <w:bCs w:val="false"/>
                <w:sz w:val="20"/>
                <w:szCs w:val="20"/>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0"/>
            </w:pPr>
            <w:r>
              <w:rPr>
                <w:rFonts w:ascii="Times New Roman" w:cs="Times New Roman" w:eastAsia="Times New Roman" w:hAnsi="Times New Roman"/>
                <w:b w:val="false"/>
                <w:bCs w:val="false"/>
                <w:sz w:val="20"/>
                <w:szCs w:val="20"/>
              </w:rPr>
              <w:t xml:space="preserve">XVII - acionar ou solicitar o acionamento dos escalões superiores da cadeia de comando nas ocorrências cuja natureza, magnitude ou repercussão ultrapasse a capacidade de resposta das unidades sob sua responsabilidade;</w:t>
            </w:r>
          </w:p>
          <w:p>
            <w:pPr>
              <w:spacing w:after="0"/>
            </w:pPr>
            <w:r>
              <w:rPr>
                <w:rFonts w:ascii="Times New Roman" w:cs="Times New Roman" w:eastAsia="Times New Roman" w:hAnsi="Times New Roman"/>
                <w:b w:val="false"/>
                <w:bCs w:val="false"/>
                <w:sz w:val="20"/>
                <w:szCs w:val="20"/>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0"/>
            </w:pPr>
            <w:r>
              <w:rPr>
                <w:rFonts w:ascii="Times New Roman" w:cs="Times New Roman" w:eastAsia="Times New Roman" w:hAnsi="Times New Roman"/>
                <w:b w:val="false"/>
                <w:bCs w:val="false"/>
                <w:sz w:val="20"/>
                <w:szCs w:val="20"/>
              </w:rPr>
              <w:t xml:space="preserve">XIX - propor ao Comando-Geral medidas destinadas ao aperfeiçoamento da estrutura operacional, inclusive a criação, transformação, extinção, instalação ou alteração da área de atuação das unidades subordinadas;</w:t>
            </w:r>
          </w:p>
          <w:p>
            <w:pPr>
              <w:spacing w:after="0"/>
            </w:pPr>
            <w:r>
              <w:rPr>
                <w:rFonts w:ascii="Times New Roman" w:cs="Times New Roman" w:eastAsia="Times New Roman" w:hAnsi="Times New Roman"/>
                <w:b w:val="false"/>
                <w:bCs w:val="false"/>
                <w:sz w:val="20"/>
                <w:szCs w:val="20"/>
              </w:rPr>
              <w:t xml:space="preserve">XX - promover a integração entre os Grupamentos de Bombeiro Militar e demais unidades subordinadas, buscando a uniformidade de procedimentos, a racionalização do emprego dos recursos e a melhoria da resposta operacional;</w:t>
            </w:r>
          </w:p>
          <w:p>
            <w:pPr>
              <w:spacing w:after="0"/>
            </w:pPr>
            <w:r>
              <w:rPr>
                <w:rFonts w:ascii="Times New Roman" w:cs="Times New Roman" w:eastAsia="Times New Roman" w:hAnsi="Times New Roman"/>
                <w:b w:val="false"/>
                <w:bCs w:val="false"/>
                <w:sz w:val="20"/>
                <w:szCs w:val="20"/>
              </w:rPr>
              <w:t xml:space="preserve">XXI - presidir as solenidades de passagem de comando dos Grupamentos de Bombeiro Militar subordinados ao respectivo Comando Operacional;</w:t>
            </w:r>
          </w:p>
          <w:p>
            <w:pPr>
              <w:spacing w:after="0"/>
            </w:pPr>
            <w:r>
              <w:rPr>
                <w:rFonts w:ascii="Times New Roman" w:cs="Times New Roman" w:eastAsia="Times New Roman" w:hAnsi="Times New Roman"/>
                <w:b w:val="false"/>
                <w:bCs w:val="false"/>
                <w:sz w:val="20"/>
                <w:szCs w:val="20"/>
              </w:rPr>
              <w:t xml:space="preserve">XXII - representar o Comandante-Geral em solenidades, reuniões, eventos e demais atos institucionais, quando devidamente designado ou determinado; e</w:t>
            </w:r>
          </w:p>
          <w:p>
            <w:pPr>
              <w:spacing w:after="0"/>
            </w:pPr>
            <w:r>
              <w:rPr>
                <w:rFonts w:ascii="Times New Roman" w:cs="Times New Roman" w:eastAsia="Times New Roman" w:hAnsi="Times New Roman"/>
                <w:b w:val="false"/>
                <w:bCs w:val="false"/>
                <w:sz w:val="20"/>
                <w:szCs w:val="20"/>
              </w:rPr>
              <w:t xml:space="preserve">XXIII - cumprir fielmente as determinações emanadas dos escalões superiores, observadas as competências e atribuições estabelecidas na legislação e nos regulamentos vigentes.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6º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IX e X mantidos da versão em consulta (substituição eventual do titular).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auxiliar o Comandante Operacional de Bombeiros no planejamento, na coordenação e na fiscalização das atividades do Comando Operacional;</w:t>
            </w:r>
          </w:p>
          <w:p>
            <w:pPr>
              <w:spacing w:after="0"/>
            </w:pPr>
            <w:r>
              <w:rPr>
                <w:rFonts w:ascii="Times New Roman" w:cs="Times New Roman" w:eastAsia="Times New Roman" w:hAnsi="Times New Roman"/>
                <w:b w:val="false"/>
                <w:bCs w:val="false"/>
                <w:sz w:val="20"/>
                <w:szCs w:val="20"/>
              </w:rPr>
              <w:t xml:space="preserve">II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III - exercer as demais atribuições que lhe forem delegadas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p>
            <w:pPr>
              <w:spacing w:after="0"/>
            </w:pPr>
            <w:r>
              <w:rPr>
                <w:rFonts w:ascii="Times New Roman" w:cs="Times New Roman" w:eastAsia="Times New Roman" w:hAnsi="Times New Roman"/>
                <w:b w:val="false"/>
                <w:bCs w:val="false"/>
                <w:sz w:val="20"/>
                <w:szCs w:val="20"/>
              </w:rPr>
              <w:t xml:space="preserve">IX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X - exercer as demais atribuições que lhe forem delegadas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112 (consulta) → Art. 7º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inciso II da sugestão original não foi enviado (a numeração pulou de I para III); renumerado. Inciso II cita o Decreto nº 8.134/1997 — conferir.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p>
            <w:pPr>
              <w:spacing w:after="0"/>
            </w:pPr>
            <w:r>
              <w:rPr>
                <w:rFonts w:ascii="Times New Roman" w:cs="Times New Roman" w:eastAsia="Times New Roman" w:hAnsi="Times New Roman"/>
                <w:b w:val="false"/>
                <w:bCs w:val="false"/>
                <w:sz w:val="20"/>
                <w:szCs w:val="20"/>
              </w:rPr>
              <w:t xml:space="preserve">I - dirigir e distribuir os trabalhos da Seção de Pessoal, controlando a situação funcional, a lotação e a movimentação do efetivo do Comando Operacional de Bombeiros;</w:t>
            </w:r>
          </w:p>
          <w:p>
            <w:pPr>
              <w:spacing w:after="0"/>
            </w:pPr>
            <w:r>
              <w:rPr>
                <w:rFonts w:ascii="Times New Roman" w:cs="Times New Roman" w:eastAsia="Times New Roman" w:hAnsi="Times New Roman"/>
                <w:b w:val="false"/>
                <w:bCs w:val="false"/>
                <w:sz w:val="20"/>
                <w:szCs w:val="20"/>
              </w:rPr>
              <w:t xml:space="preserve">II - determinar a instrução dos processos administrativos de pessoal de interesse do efetivo do Comando Operacional e das unidades a ele subordinadas; e</w:t>
            </w:r>
          </w:p>
          <w:p>
            <w:pPr>
              <w:spacing w:after="0"/>
            </w:pPr>
            <w:r>
              <w:rPr>
                <w:rFonts w:ascii="Times New Roman" w:cs="Times New Roman" w:eastAsia="Times New Roman" w:hAnsi="Times New Roman"/>
                <w:b w:val="false"/>
                <w:bCs w:val="false"/>
                <w:sz w:val="20"/>
                <w:szCs w:val="20"/>
              </w:rPr>
              <w:t xml:space="preserve">III - submeter ao Comandante Operacional de Bombeiros os assuntos de pessoal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p>
            <w:pPr>
              <w:spacing w:after="0"/>
            </w:pPr>
            <w:r>
              <w:rPr>
                <w:rFonts w:ascii="Times New Roman" w:cs="Times New Roman" w:eastAsia="Times New Roman" w:hAnsi="Times New Roman"/>
                <w:b w:val="false"/>
                <w:bCs w:val="false"/>
                <w:sz w:val="20"/>
                <w:szCs w:val="20"/>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III - acompanhar a distribuição do efetivo das Organizações Bombeiro Militar subordinadas, identificando déficits, excedentes e necessidades de recompletamento, para subsidiar as decisões do Comandante Operacional;</w:t>
            </w:r>
          </w:p>
          <w:p>
            <w:pPr>
              <w:spacing w:after="0"/>
            </w:pPr>
            <w:r>
              <w:rPr>
                <w:rFonts w:ascii="Times New Roman" w:cs="Times New Roman" w:eastAsia="Times New Roman" w:hAnsi="Times New Roman"/>
                <w:b w:val="false"/>
                <w:bCs w:val="false"/>
                <w:sz w:val="20"/>
                <w:szCs w:val="20"/>
              </w:rPr>
              <w:t xml:space="preserve">IV - acompanhar e manter registro das apresentações, inclusões, exclusões, transferências, afastamentos, férias, licenças e demais alterações funcionais dos militares pertencentes ao efetivo do Comando Operacional;</w:t>
            </w:r>
          </w:p>
          <w:p>
            <w:pPr>
              <w:spacing w:after="0"/>
            </w:pPr>
            <w:r>
              <w:rPr>
                <w:rFonts w:ascii="Times New Roman" w:cs="Times New Roman" w:eastAsia="Times New Roman" w:hAnsi="Times New Roman"/>
                <w:b w:val="false"/>
                <w:bCs w:val="false"/>
                <w:sz w:val="20"/>
                <w:szCs w:val="20"/>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0"/>
            </w:pPr>
            <w:r>
              <w:rPr>
                <w:rFonts w:ascii="Times New Roman" w:cs="Times New Roman" w:eastAsia="Times New Roman" w:hAnsi="Times New Roman"/>
                <w:b w:val="false"/>
                <w:bCs w:val="false"/>
                <w:sz w:val="20"/>
                <w:szCs w:val="20"/>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0"/>
            </w:pPr>
            <w:r>
              <w:rPr>
                <w:rFonts w:ascii="Times New Roman" w:cs="Times New Roman" w:eastAsia="Times New Roman" w:hAnsi="Times New Roman"/>
                <w:b w:val="false"/>
                <w:bCs w:val="false"/>
                <w:sz w:val="20"/>
                <w:szCs w:val="20"/>
              </w:rPr>
              <w:t xml:space="preserve">VII - elaborar e manter atualizados os mapas, quadros e relatórios relativos ao efetivo do Comando Operacional, bem como consolidar, quando necessário, informações de pessoal provenientes das unidades subordinadas; e</w:t>
            </w:r>
          </w:p>
          <w:p>
            <w:pPr>
              <w:spacing w:after="0"/>
            </w:pPr>
            <w:r>
              <w:rPr>
                <w:rFonts w:ascii="Times New Roman" w:cs="Times New Roman" w:eastAsia="Times New Roman" w:hAnsi="Times New Roman"/>
                <w:b w:val="false"/>
                <w:bCs w:val="false"/>
                <w:sz w:val="20"/>
                <w:szCs w:val="20"/>
              </w:rPr>
              <w:t xml:space="preserve">VIII - exercer outras atribuições de pessoal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8º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p>
            <w:pPr>
              <w:spacing w:after="0"/>
            </w:pPr>
            <w:r>
              <w:rPr>
                <w:rFonts w:ascii="Times New Roman" w:cs="Times New Roman" w:eastAsia="Times New Roman" w:hAnsi="Times New Roman"/>
                <w:b w:val="false"/>
                <w:bCs w:val="false"/>
                <w:sz w:val="20"/>
                <w:szCs w:val="20"/>
              </w:rPr>
              <w:t xml:space="preserve">I - dirigir e distribuir os trabalhos da Seção Administrativa, respondendo pelo expediente, pelo protocolo e pelo arquivo do Comando Operacional de Bombeiros;</w:t>
            </w:r>
          </w:p>
          <w:p>
            <w:pPr>
              <w:spacing w:after="0"/>
            </w:pPr>
            <w:r>
              <w:rPr>
                <w:rFonts w:ascii="Times New Roman" w:cs="Times New Roman" w:eastAsia="Times New Roman" w:hAnsi="Times New Roman"/>
                <w:b w:val="false"/>
                <w:bCs w:val="false"/>
                <w:sz w:val="20"/>
                <w:szCs w:val="20"/>
              </w:rPr>
              <w:t xml:space="preserve">II - controlar o patrimônio e os materiais de consumo em uso nas instalações do Comando Operacional; e</w:t>
            </w:r>
          </w:p>
          <w:p>
            <w:pPr>
              <w:spacing w:after="0"/>
            </w:pPr>
            <w:r>
              <w:rPr>
                <w:rFonts w:ascii="Times New Roman" w:cs="Times New Roman" w:eastAsia="Times New Roman" w:hAnsi="Times New Roman"/>
                <w:b w:val="false"/>
                <w:bCs w:val="false"/>
                <w:sz w:val="20"/>
                <w:szCs w:val="20"/>
              </w:rPr>
              <w:t xml:space="preserve">III - submeter ao Comandante Operacional de Bombeiros os processos administrativos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114 (consulta) → Art. 9º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p>
            <w:pPr>
              <w:spacing w:after="0"/>
            </w:pPr>
            <w:r>
              <w:rPr>
                <w:rFonts w:ascii="Times New Roman" w:cs="Times New Roman" w:eastAsia="Times New Roman" w:hAnsi="Times New Roman"/>
                <w:b w:val="false"/>
                <w:bCs w:val="false"/>
                <w:sz w:val="20"/>
                <w:szCs w:val="20"/>
              </w:rPr>
              <w:t xml:space="preserve">I - dirigir os trabalhos da Seção de Informática, prestando suporte técnico às unidades do Comando Operacional de Bombeiros;</w:t>
            </w:r>
          </w:p>
          <w:p>
            <w:pPr>
              <w:spacing w:after="0"/>
            </w:pPr>
            <w:r>
              <w:rPr>
                <w:rFonts w:ascii="Times New Roman" w:cs="Times New Roman" w:eastAsia="Times New Roman" w:hAnsi="Times New Roman"/>
                <w:b w:val="false"/>
                <w:bCs w:val="false"/>
                <w:sz w:val="20"/>
                <w:szCs w:val="20"/>
              </w:rPr>
              <w:t xml:space="preserve">II - zelar pelo funcionamento dos sistemas corporativos, dos equipamentos e da rede de dados em uso no Comando Operacional; e</w:t>
            </w:r>
          </w:p>
          <w:p>
            <w:pPr>
              <w:spacing w:after="0"/>
            </w:pPr>
            <w:r>
              <w:rPr>
                <w:rFonts w:ascii="Times New Roman" w:cs="Times New Roman" w:eastAsia="Times New Roman" w:hAnsi="Times New Roman"/>
                <w:b w:val="false"/>
                <w:bCs w:val="false"/>
                <w:sz w:val="20"/>
                <w:szCs w:val="20"/>
              </w:rPr>
              <w:t xml:space="preserve">III - articular-se com a Diretoria de Informática do Estado-Maior-Geral nas matérias que exijam padronização ou suporte de nível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 do Comando Operacional de Bombeiros:</w:t>
            </w:r>
          </w:p>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115 (consulta) → Art. 10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p>
            <w:pPr>
              <w:spacing w:after="0"/>
            </w:pPr>
            <w:r>
              <w:rPr>
                <w:rFonts w:ascii="Times New Roman" w:cs="Times New Roman" w:eastAsia="Times New Roman" w:hAnsi="Times New Roman"/>
                <w:b w:val="false"/>
                <w:bCs w:val="false"/>
                <w:sz w:val="20"/>
                <w:szCs w:val="20"/>
              </w:rPr>
              <w:t xml:space="preserve">I - dirigir os trabalhos da Seção de Correição, instruindo, no âmbito do Comando Operacional de Bombeiros, os procedimentos disciplinares e correcionais que lhe forem determinados;</w:t>
            </w:r>
          </w:p>
          <w:p>
            <w:pPr>
              <w:spacing w:after="0"/>
            </w:pPr>
            <w:r>
              <w:rPr>
                <w:rFonts w:ascii="Times New Roman" w:cs="Times New Roman" w:eastAsia="Times New Roman" w:hAnsi="Times New Roman"/>
                <w:b w:val="false"/>
                <w:bCs w:val="false"/>
                <w:sz w:val="20"/>
                <w:szCs w:val="20"/>
              </w:rPr>
              <w:t xml:space="preserve">II - acompanhar o cumprimento das normas disciplinares pelo efetivo das unidades subordinadas ao Comando Operacional; e</w:t>
            </w:r>
          </w:p>
          <w:p>
            <w:pPr>
              <w:spacing w:after="0"/>
            </w:pPr>
            <w:r>
              <w:rPr>
                <w:rFonts w:ascii="Times New Roman" w:cs="Times New Roman" w:eastAsia="Times New Roman" w:hAnsi="Times New Roman"/>
                <w:b w:val="false"/>
                <w:bCs w:val="false"/>
                <w:sz w:val="20"/>
                <w:szCs w:val="20"/>
              </w:rPr>
              <w:t xml:space="preserve">III - encaminhar à Corregedoria-Geral os casos que excedam a competência correcional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116 (consulta) → Art. 11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I - dirigir a elaboração do planejamento operacional do Comando Operacional de Bombeiros, desdobrando as diretrizes do Comando-Geral e do Estado-Maior-Geral;</w:t>
            </w:r>
          </w:p>
          <w:p>
            <w:pPr>
              <w:spacing w:after="0"/>
            </w:pPr>
            <w:r>
              <w:rPr>
                <w:rFonts w:ascii="Times New Roman" w:cs="Times New Roman" w:eastAsia="Times New Roman" w:hAnsi="Times New Roman"/>
                <w:b w:val="false"/>
                <w:bCs w:val="false"/>
                <w:sz w:val="20"/>
                <w:szCs w:val="20"/>
              </w:rPr>
              <w:t xml:space="preserve">II - consolidar os indicadores e os resultados operacionais das unidades subordinadas ao Comando Operacional;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para a tomada de decisão e a prestação de contas perante 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 do Comando Operacional de Bombeiros:</w:t>
            </w:r>
          </w:p>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117 (consulta) → Art. 12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II e VI atribuem à ARI o trâmite de armamento (aquisição, transferência, restrição de porte) — confirmar com a Diretoria de Inteligência e a Diretoria de Logística.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p>
            <w:pPr>
              <w:spacing w:after="0"/>
            </w:pPr>
            <w:r>
              <w:rPr>
                <w:rFonts w:ascii="Times New Roman" w:cs="Times New Roman" w:eastAsia="Times New Roman" w:hAnsi="Times New Roman"/>
                <w:b w:val="false"/>
                <w:bCs w:val="false"/>
                <w:sz w:val="20"/>
                <w:szCs w:val="20"/>
              </w:rPr>
              <w:t xml:space="preserve">I - dirigir a produção e a difusão do conhecimento de inteligência de interesse das atividades operacionais do Comando Operacional de Bombeiros;</w:t>
            </w:r>
          </w:p>
          <w:p>
            <w:pPr>
              <w:spacing w:after="0"/>
            </w:pPr>
            <w:r>
              <w:rPr>
                <w:rFonts w:ascii="Times New Roman" w:cs="Times New Roman" w:eastAsia="Times New Roman" w:hAnsi="Times New Roman"/>
                <w:b w:val="false"/>
                <w:bCs w:val="false"/>
                <w:sz w:val="20"/>
                <w:szCs w:val="20"/>
              </w:rPr>
              <w:t xml:space="preserve">II - articular-se com a Diretoria de Inteligência do Comandante-Geral nas matérias que exijam padronização, sigilo ou tratamento em nível superior;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relevantes à segurança das operações e do efetivo.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 do Comando Operacional de Bombeiros:</w:t>
            </w:r>
          </w:p>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w:t>
            </w:r>
          </w:p>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118 (consulta) → Art. 13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Auxiliares e as seções B1 a B6 do GBM; a redação desses artigos ainda não existe (coincide com a pendência "cadeia de comando abaixo do SGBM").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Grupamento, subordinado ao Comandante Operacional de Bombeiros;</w:t>
            </w:r>
          </w:p>
          <w:p>
            <w:pPr>
              <w:spacing w:after="0"/>
            </w:pPr>
            <w:r>
              <w:rPr>
                <w:rFonts w:ascii="Times New Roman" w:cs="Times New Roman" w:eastAsia="Times New Roman" w:hAnsi="Times New Roman"/>
                <w:b w:val="false"/>
                <w:bCs w:val="false"/>
                <w:sz w:val="20"/>
                <w:szCs w:val="20"/>
              </w:rPr>
              <w:t xml:space="preserve">II - exercer o comando dos Subgrupamentos, das Seções de Comando e Serviço, das Seções de Bombeiros, dos Grupos de Bombeiros e dos Destacamentos de Bombeiros subordinados ao Grupamento;</w:t>
            </w:r>
          </w:p>
          <w:p>
            <w:pPr>
              <w:spacing w:after="0"/>
            </w:pPr>
            <w:r>
              <w:rPr>
                <w:rFonts w:ascii="Times New Roman" w:cs="Times New Roman" w:eastAsia="Times New Roman" w:hAnsi="Times New Roman"/>
                <w:b w:val="false"/>
                <w:bCs w:val="false"/>
                <w:sz w:val="20"/>
                <w:szCs w:val="20"/>
              </w:rPr>
              <w:t xml:space="preserve">III - fazer cumprir, na área de circunscrição do Grupamento, as diretrizes, os planos e as ordens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Operacional de Bombeiros, pelos resultados operacionais e administrativos do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0"/>
            </w:pPr>
            <w:r>
              <w:rPr>
                <w:rFonts w:ascii="Times New Roman" w:cs="Times New Roman" w:eastAsia="Times New Roman" w:hAnsi="Times New Roman"/>
                <w:b w:val="false"/>
                <w:bCs w:val="false"/>
                <w:sz w:val="20"/>
                <w:szCs w:val="20"/>
              </w:rPr>
              <w:t xml:space="preserve">I - comando:</w:t>
            </w:r>
          </w:p>
          <w:p>
            <w:pPr>
              <w:spacing w:after="0"/>
            </w:pPr>
            <w:r>
              <w:rPr>
                <w:rFonts w:ascii="Times New Roman" w:cs="Times New Roman" w:eastAsia="Times New Roman" w:hAnsi="Times New Roman"/>
                <w:b w:val="false"/>
                <w:bCs w:val="false"/>
                <w:sz w:val="20"/>
                <w:szCs w:val="20"/>
              </w:rPr>
              <w:t xml:space="preserve">    a) Comandante;</w:t>
            </w:r>
          </w:p>
          <w:p>
            <w:pPr>
              <w:spacing w:after="0"/>
            </w:pPr>
            <w:r>
              <w:rPr>
                <w:rFonts w:ascii="Times New Roman" w:cs="Times New Roman" w:eastAsia="Times New Roman" w:hAnsi="Times New Roman"/>
                <w:b w:val="false"/>
                <w:bCs w:val="false"/>
                <w:sz w:val="20"/>
                <w:szCs w:val="20"/>
              </w:rPr>
              <w:t xml:space="preserve">    b) Subcomandante; e</w:t>
            </w:r>
          </w:p>
          <w:p>
            <w:pPr>
              <w:spacing w:after="0"/>
            </w:pPr>
            <w:r>
              <w:rPr>
                <w:rFonts w:ascii="Times New Roman" w:cs="Times New Roman" w:eastAsia="Times New Roman" w:hAnsi="Times New Roman"/>
                <w:b w:val="false"/>
                <w:bCs w:val="false"/>
                <w:sz w:val="20"/>
                <w:szCs w:val="20"/>
              </w:rPr>
              <w:t xml:space="preserve">    c) Auxiliares;</w:t>
            </w:r>
          </w:p>
          <w:p>
            <w:pPr>
              <w:spacing w:after="0"/>
            </w:pPr>
            <w:r>
              <w:rPr>
                <w:rFonts w:ascii="Times New Roman" w:cs="Times New Roman" w:eastAsia="Times New Roman" w:hAnsi="Times New Roman"/>
                <w:b w:val="false"/>
                <w:bCs w:val="false"/>
                <w:sz w:val="20"/>
                <w:szCs w:val="20"/>
              </w:rPr>
              <w:t xml:space="preserve">II - estado-Maior:</w:t>
            </w:r>
          </w:p>
          <w:p>
            <w:pPr>
              <w:spacing w:after="0"/>
            </w:pPr>
            <w:r>
              <w:rPr>
                <w:rFonts w:ascii="Times New Roman" w:cs="Times New Roman" w:eastAsia="Times New Roman" w:hAnsi="Times New Roman"/>
                <w:b w:val="false"/>
                <w:bCs w:val="false"/>
                <w:sz w:val="20"/>
                <w:szCs w:val="20"/>
              </w:rPr>
              <w:t xml:space="preserve">    a) B1 (Pessoal);</w:t>
            </w:r>
          </w:p>
          <w:p>
            <w:pPr>
              <w:spacing w:after="0"/>
            </w:pPr>
            <w:r>
              <w:rPr>
                <w:rFonts w:ascii="Times New Roman" w:cs="Times New Roman" w:eastAsia="Times New Roman" w:hAnsi="Times New Roman"/>
                <w:b w:val="false"/>
                <w:bCs w:val="false"/>
                <w:sz w:val="20"/>
                <w:szCs w:val="20"/>
              </w:rPr>
              <w:t xml:space="preserve">    b) B2 (Inteligência);</w:t>
            </w:r>
          </w:p>
          <w:p>
            <w:pPr>
              <w:spacing w:after="0"/>
            </w:pPr>
            <w:r>
              <w:rPr>
                <w:rFonts w:ascii="Times New Roman" w:cs="Times New Roman" w:eastAsia="Times New Roman" w:hAnsi="Times New Roman"/>
                <w:b w:val="false"/>
                <w:bCs w:val="false"/>
                <w:sz w:val="20"/>
                <w:szCs w:val="20"/>
              </w:rPr>
              <w:t xml:space="preserve">    c) B3 (Operações);</w:t>
            </w:r>
          </w:p>
          <w:p>
            <w:pPr>
              <w:spacing w:after="0"/>
            </w:pPr>
            <w:r>
              <w:rPr>
                <w:rFonts w:ascii="Times New Roman" w:cs="Times New Roman" w:eastAsia="Times New Roman" w:hAnsi="Times New Roman"/>
                <w:b w:val="false"/>
                <w:bCs w:val="false"/>
                <w:sz w:val="20"/>
                <w:szCs w:val="20"/>
              </w:rPr>
              <w:t xml:space="preserve">    d) B4 (Logística);</w:t>
            </w:r>
          </w:p>
          <w:p>
            <w:pPr>
              <w:spacing w:after="0"/>
            </w:pPr>
            <w:r>
              <w:rPr>
                <w:rFonts w:ascii="Times New Roman" w:cs="Times New Roman" w:eastAsia="Times New Roman" w:hAnsi="Times New Roman"/>
                <w:b w:val="false"/>
                <w:bCs w:val="false"/>
                <w:sz w:val="20"/>
                <w:szCs w:val="20"/>
              </w:rPr>
              <w:t xml:space="preserve">    e) B5 (Relações Externas); e</w:t>
            </w:r>
          </w:p>
          <w:p>
            <w:pPr>
              <w:spacing w:after="0"/>
            </w:pPr>
            <w:r>
              <w:rPr>
                <w:rFonts w:ascii="Times New Roman" w:cs="Times New Roman" w:eastAsia="Times New Roman" w:hAnsi="Times New Roman"/>
                <w:b w:val="false"/>
                <w:bCs w:val="false"/>
                <w:sz w:val="20"/>
                <w:szCs w:val="20"/>
              </w:rPr>
              <w:t xml:space="preserve">    f) B6 (Justiça e Disciplina).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14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das unidades subordinadas, podendo determinar seu emprego dentro da área de responsabilidade do Grupamento, conforme a necessidade do serviço;</w:t>
            </w:r>
          </w:p>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w:t>
            </w:r>
          </w:p>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119 (consulta) → Art. 15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e Auxiliares do SGBM (LOB, Art. 47); redação ainda não existe.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Subgrupamento, subordinado ao Comandante de Grupamento;</w:t>
            </w:r>
          </w:p>
          <w:p>
            <w:pPr>
              <w:spacing w:after="0"/>
            </w:pPr>
            <w:r>
              <w:rPr>
                <w:rFonts w:ascii="Times New Roman" w:cs="Times New Roman" w:eastAsia="Times New Roman" w:hAnsi="Times New Roman"/>
                <w:b w:val="false"/>
                <w:bCs w:val="false"/>
                <w:sz w:val="20"/>
                <w:szCs w:val="20"/>
              </w:rPr>
              <w:t xml:space="preserve">II - exercer o comando das Seções de Bombeiros, dos Grupos de Bombeiros e dos Destacamentos de Bombeiros subordinados ao Subgrupamento;</w:t>
            </w:r>
          </w:p>
          <w:p>
            <w:pPr>
              <w:spacing w:after="0"/>
            </w:pPr>
            <w:r>
              <w:rPr>
                <w:rFonts w:ascii="Times New Roman" w:cs="Times New Roman" w:eastAsia="Times New Roman" w:hAnsi="Times New Roman"/>
                <w:b w:val="false"/>
                <w:bCs w:val="false"/>
                <w:sz w:val="20"/>
                <w:szCs w:val="20"/>
              </w:rPr>
              <w:t xml:space="preserve">III - executar, na área de circunscrição do Subgrupamento, as diretrizes, os planos e as ordens do Grupamento e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de Grupamento, pelos resultados operacionais e administrativos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w:t>
            </w:r>
          </w:p>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OPERACIONAL</w:t>
      </w:r>
    </w:p>
    <w:p>
      <w:pPr>
        <w:spacing w:after="120" w:line="360"/>
        <w:jc w:val="both"/>
      </w:pPr>
      <w:r>
        <w:rPr>
          <w:rFonts w:ascii="Times New Roman" w:cs="Times New Roman" w:eastAsia="Times New Roman" w:hAnsi="Times New Roman"/>
          <w:b w:val="false"/>
          <w:bCs w:val="false"/>
          <w:i/>
          <w:iCs/>
          <w:sz w:val="20"/>
          <w:szCs w:val="20"/>
        </w:rPr>
        <w:t xml:space="preserve">Sem alteração: Art. 32→Art. 34, Art. 35→Art. 41, Art. 41→Art. 47, Art. 42→Art. 48, Art. 43→Art. 49, Art. 44→Art. 50, Art. 45→Art. 51, Art. 46→Art. 52, Art. 47→Art. 53, Art. 48→Art. 54, Art. 49→Art. 55, Art. 51→Art. 57, Art. 54→Art. 60, Art. 56→Art. 62, Art. 110→Art. 117, Art. 111→Art. 118.</w:t>
      </w:r>
    </w:p>
    <w:p>
      <w:pPr>
        <w:spacing w:after="40" w:line="360"/>
        <w:jc w:val="both"/>
      </w:pPr>
      <w:r>
        <w:rPr>
          <w:rFonts w:ascii="Times New Roman" w:cs="Times New Roman" w:eastAsia="Times New Roman" w:hAnsi="Times New Roman"/>
          <w:b/>
          <w:bCs/>
          <w:i w:val="false"/>
          <w:iCs w:val="false"/>
          <w:sz w:val="20"/>
          <w:szCs w:val="20"/>
        </w:rPr>
        <w:t xml:space="preserve">Art. 23 (consulta) → Art. 25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24 (consulta) → Art. 26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Objetivos generalizados em 15/09/2026 para alcançar também o serviço técnico (a Parte I da minuta publicável é comum aos dois serviços); inciso X acrescido. Texto de partida sugerido na consulta (RISD).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p>
            <w:pPr>
              <w:spacing w:after="0"/>
            </w:pPr>
            <w:r>
              <w:rPr>
                <w:rFonts w:ascii="Times New Roman" w:cs="Times New Roman" w:eastAsia="Times New Roman" w:hAnsi="Times New Roman"/>
                <w:b w:val="false"/>
                <w:bCs w:val="false"/>
                <w:sz w:val="20"/>
                <w:szCs w:val="20"/>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0"/>
            </w:pPr>
            <w:r>
              <w:rPr>
                <w:rFonts w:ascii="Times New Roman" w:cs="Times New Roman" w:eastAsia="Times New Roman" w:hAnsi="Times New Roman"/>
                <w:b w:val="false"/>
                <w:bCs w:val="false"/>
                <w:sz w:val="20"/>
                <w:szCs w:val="20"/>
              </w:rPr>
              <w:t xml:space="preserve">II - estabelecer limites de competência de cada função integrante da estrutura organizacional, evitando quaisquer conflitos de atribuições que prejudiquem os interesses institucionais voltados ao bem-estar coletivo;</w:t>
            </w:r>
          </w:p>
          <w:p>
            <w:pPr>
              <w:spacing w:after="0"/>
            </w:pPr>
            <w:r>
              <w:rPr>
                <w:rFonts w:ascii="Times New Roman" w:cs="Times New Roman" w:eastAsia="Times New Roman" w:hAnsi="Times New Roman"/>
                <w:b w:val="false"/>
                <w:bCs w:val="false"/>
                <w:sz w:val="20"/>
                <w:szCs w:val="20"/>
              </w:rPr>
              <w:t xml:space="preserve">III - adequar a atuação operacional das Unidades à política do Comando-Geral da Corporação;</w:t>
            </w:r>
          </w:p>
          <w:p>
            <w:pPr>
              <w:spacing w:after="0"/>
            </w:pPr>
            <w:r>
              <w:rPr>
                <w:rFonts w:ascii="Times New Roman" w:cs="Times New Roman" w:eastAsia="Times New Roman" w:hAnsi="Times New Roman"/>
                <w:b w:val="false"/>
                <w:bCs w:val="false"/>
                <w:sz w:val="20"/>
                <w:szCs w:val="20"/>
              </w:rPr>
              <w:t xml:space="preserve">IV - aumentar qualitativamente e objetivamente o rendimento das OBM dentro da ideia, força da efetividade; e</w:t>
            </w:r>
          </w:p>
          <w:p>
            <w:pPr>
              <w:spacing w:after="0"/>
            </w:pPr>
            <w:r>
              <w:rPr>
                <w:rFonts w:ascii="Times New Roman" w:cs="Times New Roman" w:eastAsia="Times New Roman" w:hAnsi="Times New Roman"/>
                <w:b w:val="false"/>
                <w:bCs w:val="false"/>
                <w:sz w:val="20"/>
                <w:szCs w:val="20"/>
              </w:rPr>
              <w:t xml:space="preserve">V - garantir aos oficiais e praças de serviço, orientações gerais que lhes permitam resolver problemas de natureza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e técnicas, observada a estrutura organizacional e a cadeia de comando da Corporação;</w:t>
            </w:r>
          </w:p>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órgãos do Sistema de Segurança Contra Incêndio e Pânico e demais frações da Corporação;</w:t>
            </w:r>
          </w:p>
          <w:p>
            <w:pPr>
              <w:spacing w:after="0"/>
            </w:pPr>
            <w:r>
              <w:rPr>
                <w:rFonts w:ascii="Times New Roman" w:cs="Times New Roman" w:eastAsia="Times New Roman" w:hAnsi="Times New Roman"/>
                <w:b w:val="false"/>
                <w:bCs w:val="false"/>
                <w:sz w:val="20"/>
                <w:szCs w:val="20"/>
              </w:rPr>
              <w:t xml:space="preserve">V - adequar a atuação das Organizações Bombeiro Militar e dos órgãos de atividades técnicas às políticas, diretrizes e determinações emanadas do Comando-Geral e dos demais escalões competentes;</w:t>
            </w:r>
          </w:p>
          <w:p>
            <w:pPr>
              <w:spacing w:after="0"/>
            </w:pPr>
            <w:r>
              <w:rPr>
                <w:rFonts w:ascii="Times New Roman" w:cs="Times New Roman" w:eastAsia="Times New Roman" w:hAnsi="Times New Roman"/>
                <w:b w:val="false"/>
                <w:bCs w:val="false"/>
                <w:sz w:val="20"/>
                <w:szCs w:val="20"/>
              </w:rPr>
              <w:t xml:space="preserve">VI - promover a padronização dos procedimentos operacionais, técnicos e administrativos diretamente relacionados à execução dos serviços de que trata este Regulamento;</w:t>
            </w:r>
          </w:p>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e técnicas, buscando o adequado emprego dos recursos humanos e materiais disponíveis;</w:t>
            </w:r>
          </w:p>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0"/>
            </w:pPr>
            <w:r>
              <w:rPr>
                <w:rFonts w:ascii="Times New Roman" w:cs="Times New Roman" w:eastAsia="Times New Roman" w:hAnsi="Times New Roman"/>
                <w:b w:val="false"/>
                <w:bCs w:val="false"/>
                <w:sz w:val="20"/>
                <w:szCs w:val="20"/>
              </w:rPr>
              <w:t xml:space="preserve">X - uniformizar os procedimentos de análise de projetos, vistoria, fiscalização e demais atividades de segurança contra incêndio e pânico, nos termos da legislação estadual e das Instruções Técnicas.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(consulta) → Art. 27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profissional como fator indispensável ao sucesso das operações de natureza bombeiro militar;</w:t>
            </w:r>
          </w:p>
          <w:p>
            <w:pPr>
              <w:spacing w:after="0"/>
            </w:pPr>
            <w:r>
              <w:rPr>
                <w:rFonts w:ascii="Times New Roman" w:cs="Times New Roman" w:eastAsia="Times New Roman" w:hAnsi="Times New Roman"/>
                <w:b w:val="false"/>
                <w:bCs w:val="false"/>
                <w:sz w:val="20"/>
                <w:szCs w:val="20"/>
              </w:rPr>
              <w:t xml:space="preserve">II - valorizar o aprimoramento técnico profissional do bombeiro militar, mantendo-lhe completamente apto ao serviço, permitindo-lhes, por sua vez, enfrentar e superar as situações atinentes à missão;</w:t>
            </w:r>
          </w:p>
          <w:p>
            <w:pPr>
              <w:spacing w:after="0"/>
            </w:pPr>
            <w:r>
              <w:rPr>
                <w:rFonts w:ascii="Times New Roman" w:cs="Times New Roman" w:eastAsia="Times New Roman" w:hAnsi="Times New Roman"/>
                <w:b w:val="false"/>
                <w:bCs w:val="false"/>
                <w:sz w:val="20"/>
                <w:szCs w:val="20"/>
              </w:rPr>
              <w:t xml:space="preserve">III - desenvolver os valores profissionais, fortalecendo os fundamentos da mística e do espírito de corpo;</w:t>
            </w:r>
          </w:p>
          <w:p>
            <w:pPr>
              <w:spacing w:after="0"/>
            </w:pPr>
            <w:r>
              <w:rPr>
                <w:rFonts w:ascii="Times New Roman" w:cs="Times New Roman" w:eastAsia="Times New Roman" w:hAnsi="Times New Roman"/>
                <w:b w:val="false"/>
                <w:bCs w:val="false"/>
                <w:sz w:val="20"/>
                <w:szCs w:val="20"/>
              </w:rPr>
              <w:t xml:space="preserve">IV - reduzir o tempo nos atendimentos e melhorar a eficiência dos socorros;</w:t>
            </w:r>
          </w:p>
          <w:p>
            <w:pPr>
              <w:spacing w:after="0"/>
            </w:pPr>
            <w:r>
              <w:rPr>
                <w:rFonts w:ascii="Times New Roman" w:cs="Times New Roman" w:eastAsia="Times New Roman" w:hAnsi="Times New Roman"/>
                <w:b w:val="false"/>
                <w:bCs w:val="false"/>
                <w:sz w:val="20"/>
                <w:szCs w:val="20"/>
              </w:rPr>
              <w:t xml:space="preserve">V - melhorar a qualidade de atendimento, proporcionando à sociedade rondoniense um maior grau de satisfação;</w:t>
            </w:r>
          </w:p>
          <w:p>
            <w:pPr>
              <w:spacing w:after="0"/>
            </w:pPr>
            <w:r>
              <w:rPr>
                <w:rFonts w:ascii="Times New Roman" w:cs="Times New Roman" w:eastAsia="Times New Roman" w:hAnsi="Times New Roman"/>
                <w:b w:val="false"/>
                <w:bCs w:val="false"/>
                <w:sz w:val="20"/>
                <w:szCs w:val="20"/>
              </w:rPr>
              <w:t xml:space="preserve">VI - dinamizar o serviço de atendimento ao público, melhorando a capacidade operacional das viaturas e equipamentos através de uma manutenção eficiente;</w:t>
            </w:r>
          </w:p>
          <w:p>
            <w:pPr>
              <w:spacing w:after="0"/>
            </w:pPr>
            <w:r>
              <w:rPr>
                <w:rFonts w:ascii="Times New Roman" w:cs="Times New Roman" w:eastAsia="Times New Roman" w:hAnsi="Times New Roman"/>
                <w:b w:val="false"/>
                <w:bCs w:val="false"/>
                <w:sz w:val="20"/>
                <w:szCs w:val="20"/>
              </w:rPr>
              <w:t xml:space="preserve">VII - manter a reserva operacional em condições de pronto emprego; e</w:t>
            </w:r>
          </w:p>
          <w:p>
            <w:pPr>
              <w:spacing w:after="0"/>
            </w:pPr>
            <w:r>
              <w:rPr>
                <w:rFonts w:ascii="Times New Roman" w:cs="Times New Roman" w:eastAsia="Times New Roman" w:hAnsi="Times New Roman"/>
                <w:b w:val="false"/>
                <w:bCs w:val="false"/>
                <w:sz w:val="20"/>
                <w:szCs w:val="20"/>
              </w:rPr>
              <w:t xml:space="preserve">VIII - manter atualizado o cadastro dos pontos de apoio real e potencial, proporcionando seu emprego por ocasião dos grandes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(consulta) → Art. 28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 e</w:t>
            </w:r>
          </w:p>
          <w:p>
            <w:pPr>
              <w:spacing w:after="0"/>
            </w:pPr>
            <w:r>
              <w:rPr>
                <w:rFonts w:ascii="Times New Roman" w:cs="Times New Roman" w:eastAsia="Times New Roman" w:hAnsi="Times New Roman"/>
                <w:b w:val="false"/>
                <w:bCs w:val="false"/>
                <w:sz w:val="20"/>
                <w:szCs w:val="20"/>
              </w:rPr>
              <w:t xml:space="preserve">VII - permanência.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w:t>
            </w:r>
          </w:p>
          <w:p>
            <w:pPr>
              <w:spacing w:after="0"/>
            </w:pPr>
            <w:r>
              <w:rPr>
                <w:rFonts w:ascii="Times New Roman" w:cs="Times New Roman" w:eastAsia="Times New Roman" w:hAnsi="Times New Roman"/>
                <w:b w:val="false"/>
                <w:bCs w:val="false"/>
                <w:sz w:val="20"/>
                <w:szCs w:val="20"/>
              </w:rPr>
              <w:t xml:space="preserve">VII - permanência; e</w:t>
            </w:r>
          </w:p>
          <w:p>
            <w:pPr>
              <w:spacing w:after="0"/>
            </w:pPr>
            <w:r>
              <w:rPr>
                <w:rFonts w:ascii="Times New Roman" w:cs="Times New Roman" w:eastAsia="Times New Roman" w:hAnsi="Times New Roman"/>
                <w:b w:val="false"/>
                <w:bCs w:val="false"/>
                <w:sz w:val="20"/>
                <w:szCs w:val="20"/>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(consulta) → Art. 29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(consulta) → Art. 30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Durante o período de serviço, o Superior de Dia não deverá se ausentar da área de sua residência, permanecendo em condições de pronto acionamento, com o telefone celular funcional ligado ou outro meio de comunicação que permita seu imediato contato e comparecimento, o qual deverá ser informado ao Comandante do COB I.</w:t>
            </w:r>
          </w:p>
          <w:p>
            <w:pPr>
              <w:spacing w:after="0"/>
            </w:pPr>
            <w:r>
              <w:rPr>
                <w:rFonts w:ascii="Times New Roman" w:cs="Times New Roman" w:eastAsia="Times New Roman" w:hAnsi="Times New Roman"/>
                <w:b w:val="false"/>
                <w:bCs w:val="false"/>
                <w:sz w:val="20"/>
                <w:szCs w:val="20"/>
              </w:rPr>
              <w:t xml:space="preserve">§ 1º Ao final do serviço, o Superior de Dia deverá assinar, via Sistema Eletrônico de Informações - SEI, juntamente com o Oficial de Dia, a Parte Diária.</w:t>
            </w:r>
          </w:p>
          <w:p>
            <w:pPr>
              <w:spacing w:after="0"/>
            </w:pPr>
            <w:r>
              <w:rPr>
                <w:rFonts w:ascii="Times New Roman" w:cs="Times New Roman" w:eastAsia="Times New Roman" w:hAnsi="Times New Roman"/>
                <w:b w:val="false"/>
                <w:bCs w:val="false"/>
                <w:sz w:val="20"/>
                <w:szCs w:val="20"/>
              </w:rPr>
              <w:t xml:space="preserve">§ 2º O regime do serviço poderá sofrer alterações, mediante publicação em Boletim Geral, por determinação do Comandante-Geral ou do Comandante do COB I, em virtude das necessidades do momento.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(consulta) → Art. 31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do COB I,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(consulta) → Art. 32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coordenado pelo Comandante do COB I.</w:t>
            </w:r>
          </w:p>
          <w:p>
            <w:pPr>
              <w:spacing w:after="0"/>
            </w:pPr>
            <w:r>
              <w:rPr>
                <w:rFonts w:ascii="Times New Roman" w:cs="Times New Roman" w:eastAsia="Times New Roman" w:hAnsi="Times New Roman"/>
                <w:b w:val="false"/>
                <w:bCs w:val="false"/>
                <w:sz w:val="20"/>
                <w:szCs w:val="20"/>
              </w:rPr>
              <w:t xml:space="preserve">Parágrafo único. As escalas serão publicadas em processo eletrônico,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(consulta) → Art. 33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do COB I, ser alterado.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(consulta) → Art. 35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36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Deliberação de 15/09/2026: mantido o alcance estadual do Superior de Dia; o texto de partida sugerido na consulta restringia o serviço à Capital. Postos de Major e Tenente-Coronel conforme a sugestão. Revisão de 16/09/2026: abre o capítulo na minuta publicável; o parágrafo sobre o meio de comunicação saiu por duplicidade com o artigo das obrigações durante o serviço.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0"/>
            </w:pPr>
            <w:r>
              <w:rPr>
                <w:rFonts w:ascii="Times New Roman" w:cs="Times New Roman" w:eastAsia="Times New Roman" w:hAnsi="Times New Roman"/>
                <w:b w:val="false"/>
                <w:bCs w:val="false"/>
                <w:sz w:val="20"/>
                <w:szCs w:val="20"/>
              </w:rPr>
              <w:t xml:space="preserve">Parágrafo único. A atuação do Superior de Dia observará as competências próprias do Comando Operacional de Bombeiros e dos Comandantes das Organizações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37 (atual) — Incluído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Superior de Dia:</w:t>
            </w:r>
          </w:p>
          <w:p>
            <w:pPr>
              <w:spacing w:after="0"/>
            </w:pPr>
            <w:r>
              <w:rPr>
                <w:rFonts w:ascii="Times New Roman" w:cs="Times New Roman" w:eastAsia="Times New Roman" w:hAnsi="Times New Roman"/>
                <w:b w:val="false"/>
                <w:bCs w:val="false"/>
                <w:sz w:val="20"/>
                <w:szCs w:val="20"/>
              </w:rPr>
              <w:t xml:space="preserve">I - exercer a supervisão superior do serviço operacional em todo o Estado durante o período para o qual estiver escalado, respeitadas as competências dos comandantes das Organizações Bombeiro Militar;</w:t>
            </w:r>
          </w:p>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no Estado;</w:t>
            </w:r>
          </w:p>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para o atendimento de ocorrências que demandem emprego integrado de recursos;</w:t>
            </w:r>
          </w:p>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34 (consulta) → Art. 38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39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Alcance definido em 15/09/2026: o Oficial de Dia existe só no 1º GBM (Capital) e responde pelo serviço operacional diário e pelo serviço interno; nas demais OBMs o Comandante de Guarnição é o responsável (se-art-4, parágrafo único). Texto de partida sugerido na consulta (serviço interno do QCG).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0"/>
            </w:pPr>
            <w:r>
              <w:rPr>
                <w:rFonts w:ascii="Times New Roman" w:cs="Times New Roman" w:eastAsia="Times New Roman" w:hAnsi="Times New Roman"/>
                <w:b w:val="false"/>
                <w:bCs w:val="false"/>
                <w:sz w:val="20"/>
                <w:szCs w:val="20"/>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Revisão de 16/09/2026 (Art. 62 da publicável): 24 incisos consolidados em 17 — fundidos III/V/VII, IV/XXI, X/XI, XV/XX e XXIII/XXIV; o antigo VI (zelar pela disciplina, segurança e ordem) saiu por repetir o § 1º do artigo anterior; o I passa a "presidir a passagem de serviço" (coerente com o capítulo da passagem de serviço) e o último inciso deixa de se limitar ao serviço interno. Incisos XV e XVI: conferir com a Corregedoria quanto ao regulamento disciplinar e ao CPPM.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p>
            <w:pPr>
              <w:spacing w:after="0"/>
            </w:pPr>
            <w:r>
              <w:rPr>
                <w:rFonts w:ascii="Times New Roman" w:cs="Times New Roman" w:eastAsia="Times New Roman" w:hAnsi="Times New Roman"/>
                <w:b w:val="false"/>
                <w:bCs w:val="false"/>
                <w:sz w:val="20"/>
                <w:szCs w:val="20"/>
              </w:rPr>
              <w:t xml:space="preserve">I - presidir a passagem de serviço e participar das demais solenidades, formaturas e atos regulamentares previstos para o início e o término do serviço;</w:t>
            </w:r>
          </w:p>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orientar e fiscalizar os militares empregados nos serviços internos do quartel, inclusive nos de guarda e segurança do aquartelamento, quanto às suas atribuições e ao cumprimento das normas, ordens e determinações em vigor;</w:t>
            </w:r>
          </w:p>
          <w:p>
            <w:pPr>
              <w:spacing w:after="0"/>
            </w:pPr>
            <w:r>
              <w:rPr>
                <w:rFonts w:ascii="Times New Roman" w:cs="Times New Roman" w:eastAsia="Times New Roman" w:hAnsi="Times New Roman"/>
                <w:b w:val="false"/>
                <w:bCs w:val="false"/>
                <w:sz w:val="20"/>
                <w:szCs w:val="20"/>
              </w:rPr>
              <w:t xml:space="preserve">IV - realizar inspeções nas dependências do quartel, verificando as condições de conservação, limpeza, organização e segurança e adotando ou solicitando as providências necessárias diante das irregularidades constatadas;</w:t>
            </w:r>
          </w:p>
          <w:p>
            <w:pPr>
              <w:spacing w:after="0"/>
            </w:pPr>
            <w:r>
              <w:rPr>
                <w:rFonts w:ascii="Times New Roman" w:cs="Times New Roman" w:eastAsia="Times New Roman" w:hAnsi="Times New Roman"/>
                <w:b w:val="false"/>
                <w:bCs w:val="false"/>
                <w:sz w:val="20"/>
                <w:szCs w:val="20"/>
              </w:rPr>
              <w:t xml:space="preserve">V - certificar-se de que as dependências que devam permanecer fechadas estejam devidamente resguardadas, mantendo o controle das respectivas chaves nos termos das normas internas;</w:t>
            </w:r>
          </w:p>
          <w:p>
            <w:pPr>
              <w:spacing w:after="0"/>
            </w:pPr>
            <w:r>
              <w:rPr>
                <w:rFonts w:ascii="Times New Roman" w:cs="Times New Roman" w:eastAsia="Times New Roman" w:hAnsi="Times New Roman"/>
                <w:b w:val="false"/>
                <w:bCs w:val="false"/>
                <w:sz w:val="20"/>
                <w:szCs w:val="20"/>
              </w:rPr>
              <w:t xml:space="preserve">VI - providenciar, na forma regulamentar, a substituição dos militares que não comparecerem aos serviços internos para os quais estejam escalados;</w:t>
            </w:r>
          </w:p>
          <w:p>
            <w:pPr>
              <w:spacing w:after="0"/>
            </w:pPr>
            <w:r>
              <w:rPr>
                <w:rFonts w:ascii="Times New Roman" w:cs="Times New Roman" w:eastAsia="Times New Roman" w:hAnsi="Times New Roman"/>
                <w:b w:val="false"/>
                <w:bCs w:val="false"/>
                <w:sz w:val="20"/>
                <w:szCs w:val="20"/>
              </w:rPr>
              <w:t xml:space="preserve">VII - controlar, observadas as normas em vigor, a entrada, a saída e a permanência de pessoas e a entrada e a saída de viaturas no quartel;</w:t>
            </w:r>
          </w:p>
          <w:p>
            <w:pPr>
              <w:spacing w:after="0"/>
            </w:pPr>
            <w:r>
              <w:rPr>
                <w:rFonts w:ascii="Times New Roman" w:cs="Times New Roman" w:eastAsia="Times New Roman" w:hAnsi="Times New Roman"/>
                <w:b w:val="false"/>
                <w:bCs w:val="false"/>
                <w:sz w:val="20"/>
                <w:szCs w:val="20"/>
              </w:rPr>
              <w:t xml:space="preserve">VIII - registrar a entrada ou a saída de materiais do quartel fora do horário de expediente, não permitindo sua retirada sem a devida autorização;</w:t>
            </w:r>
          </w:p>
          <w:p>
            <w:pPr>
              <w:spacing w:after="0"/>
            </w:pPr>
            <w:r>
              <w:rPr>
                <w:rFonts w:ascii="Times New Roman" w:cs="Times New Roman" w:eastAsia="Times New Roman" w:hAnsi="Times New Roman"/>
                <w:b w:val="false"/>
                <w:bCs w:val="false"/>
                <w:sz w:val="20"/>
                <w:szCs w:val="20"/>
              </w:rPr>
              <w:t xml:space="preserve">IX - zelar pelos materiais, armamentos, instalações e demais bens que estejam sob sua responsabilidade durante o serviço;</w:t>
            </w:r>
          </w:p>
          <w:p>
            <w:pPr>
              <w:spacing w:after="0"/>
            </w:pPr>
            <w:r>
              <w:rPr>
                <w:rFonts w:ascii="Times New Roman" w:cs="Times New Roman" w:eastAsia="Times New Roman" w:hAnsi="Times New Roman"/>
                <w:b w:val="false"/>
                <w:bCs w:val="false"/>
                <w:sz w:val="20"/>
                <w:szCs w:val="20"/>
              </w:rPr>
              <w:t xml:space="preserve">X - receber autoridades civis e militares que compareçam ao quartel fora do horário de expediente, adotando as providências protocolares cabíveis;</w:t>
            </w:r>
          </w:p>
          <w:p>
            <w:pPr>
              <w:spacing w:after="0"/>
            </w:pPr>
            <w:r>
              <w:rPr>
                <w:rFonts w:ascii="Times New Roman" w:cs="Times New Roman" w:eastAsia="Times New Roman" w:hAnsi="Times New Roman"/>
                <w:b w:val="false"/>
                <w:bCs w:val="false"/>
                <w:sz w:val="20"/>
                <w:szCs w:val="20"/>
              </w:rPr>
              <w:t xml:space="preserve">XI - receber e encaminhar, fora do horário de expediente, documentos ou comunicações de caráter urgente, adotando as providências necessárias para que cheguem tempestivamente à autoridade competente;</w:t>
            </w:r>
          </w:p>
          <w:p>
            <w:pPr>
              <w:spacing w:after="0"/>
            </w:pPr>
            <w:r>
              <w:rPr>
                <w:rFonts w:ascii="Times New Roman" w:cs="Times New Roman" w:eastAsia="Times New Roman" w:hAnsi="Times New Roman"/>
                <w:b w:val="false"/>
                <w:bCs w:val="false"/>
                <w:sz w:val="20"/>
                <w:szCs w:val="20"/>
              </w:rPr>
              <w:t xml:space="preserve">XII - comunicar imediatamente à autoridade competente as ocorrências extraordinárias verificadas durante o serviço, especialmente as relacionadas à disciplina, à segurança, ao pessoal ou ao patrimônio, inclusive os acidentes envolvendo pessoal, viaturas, material ou patrimônio ocorridos no âmbito do quartel;</w:t>
            </w:r>
          </w:p>
          <w:p>
            <w:pPr>
              <w:spacing w:after="0"/>
            </w:pPr>
            <w:r>
              <w:rPr>
                <w:rFonts w:ascii="Times New Roman" w:cs="Times New Roman" w:eastAsia="Times New Roman" w:hAnsi="Times New Roman"/>
                <w:b w:val="false"/>
                <w:bCs w:val="false"/>
                <w:sz w:val="20"/>
                <w:szCs w:val="20"/>
              </w:rPr>
              <w:t xml:space="preserve">XIII - adotar as providências imediatas destinadas a sanar ou minimizar alterações verificadas no funcionamento interno do quartel, submetendo à autoridade competente aquelas que excedam sua atribuição;</w:t>
            </w:r>
          </w:p>
          <w:p>
            <w:pPr>
              <w:spacing w:after="0"/>
            </w:pPr>
            <w:r>
              <w:rPr>
                <w:rFonts w:ascii="Times New Roman" w:cs="Times New Roman" w:eastAsia="Times New Roman" w:hAnsi="Times New Roman"/>
                <w:b w:val="false"/>
                <w:bCs w:val="false"/>
                <w:sz w:val="20"/>
                <w:szCs w:val="20"/>
              </w:rPr>
              <w:t xml:space="preserve">XIV - registrar em Parte Diária, via Sistema Eletrônico de Informações - SEI, as ocorrências e alterações verificadas durante sua jornada de serviço;</w:t>
            </w:r>
          </w:p>
          <w:p>
            <w:pPr>
              <w:spacing w:after="0"/>
            </w:pPr>
            <w:r>
              <w:rPr>
                <w:rFonts w:ascii="Times New Roman" w:cs="Times New Roman" w:eastAsia="Times New Roman" w:hAnsi="Times New Roman"/>
                <w:b w:val="false"/>
                <w:bCs w:val="false"/>
                <w:sz w:val="20"/>
                <w:szCs w:val="20"/>
              </w:rPr>
              <w:t xml:space="preserve">XV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0"/>
            </w:pPr>
            <w:r>
              <w:rPr>
                <w:rFonts w:ascii="Times New Roman" w:cs="Times New Roman" w:eastAsia="Times New Roman" w:hAnsi="Times New Roman"/>
                <w:b w:val="false"/>
                <w:bCs w:val="false"/>
                <w:sz w:val="20"/>
                <w:szCs w:val="20"/>
              </w:rPr>
              <w:t xml:space="preserve">XVI - diante de fato que, em tese, constitua crime militar, adotar as providências imediatas destinadas à preservação do local, dos elementos de informação e das provas e, nas hipóteses de flagrante, as que lhe competirem nos termos da legislação processual penal militar, comunicando imediatamente o fato à autoridade de polícia judiciária militar competente; e</w:t>
            </w:r>
          </w:p>
          <w:p>
            <w:pPr>
              <w:spacing w:after="0"/>
            </w:pPr>
            <w:r>
              <w:rPr>
                <w:rFonts w:ascii="Times New Roman" w:cs="Times New Roman" w:eastAsia="Times New Roman" w:hAnsi="Times New Roman"/>
                <w:b w:val="false"/>
                <w:bCs w:val="false"/>
                <w:sz w:val="20"/>
                <w:szCs w:val="20"/>
              </w:rPr>
              <w:t xml:space="preserve">XVII - cumprir e fazer cumprir as ordens e determinações dos escalões superiores relacionadas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36 (consulta) → Art. 42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a sua Unidade Operacional imediatamente após o último dia de gozo.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à sua OBM imediatamente após o último dia de gozo.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37 (consulta) → Art. 43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38 (consulta) → Art. 44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do pessoal de serviço;</w:t>
            </w:r>
          </w:p>
          <w:p>
            <w:pPr>
              <w:spacing w:after="0"/>
            </w:pPr>
            <w:r>
              <w:rPr>
                <w:rFonts w:ascii="Times New Roman" w:cs="Times New Roman" w:eastAsia="Times New Roman" w:hAnsi="Times New Roman"/>
                <w:b w:val="false"/>
                <w:bCs w:val="false"/>
                <w:sz w:val="20"/>
                <w:szCs w:val="20"/>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ao pessoal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o pessoal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da Guarnição de Serviço;</w:t>
            </w:r>
          </w:p>
          <w:p>
            <w:pPr>
              <w:spacing w:after="0"/>
            </w:pPr>
            <w:r>
              <w:rPr>
                <w:rFonts w:ascii="Times New Roman" w:cs="Times New Roman" w:eastAsia="Times New Roman" w:hAnsi="Times New Roman"/>
                <w:b w:val="false"/>
                <w:bCs w:val="false"/>
                <w:sz w:val="20"/>
                <w:szCs w:val="20"/>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à Guarnição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a Guarnição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Oficial de Dia/Comandante de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39 (consulta) → Art. 45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40 (consulta) → Art. 46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(consulta) → Art. 56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Comandante do Socorro;</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 salvo se ocorrer acordo formal entre as partes;</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um relatório de detalhado;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Oficial de Dia;</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Parte Especial;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52 (consulta) → Art. 58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Unidade Operacional responsável pela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OBM responsável pela área.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53 (consulta) → Art. 59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(consulta) → Art. 61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presença do Oficial de Dia nas ocorrências que envolvam os socorros de duas ou mais Unidades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obrigatória a ciência ao Superior de Dia nas ocorrências que envolvam os socorros de duas ou mais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(consulta) → Art. 63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58 (consulta) → Art. 64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 Grande Porte.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 IML/POLITEC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Coordenadoria Estadual de Proteção e Defesa Civil e a Coordenadoria Municipal de Proteção e Defesa Civil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a aeronave do Grupamento de Operações Aéreas – GOA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nas localidades onde houver o referido órgão,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59 (consulta) → Art. 65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regimento serão divididos em 02 (duas) áreas distintas sendo uma destinada a emergência básica e outra, ao apoio emergencial.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Regulamento deverão seguir os princípios do Sistema de Comando de Incidentes – SCI.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68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Movido do Art. 28 da versão em consulta (se-art-43): o artigo dos casos omissos passa a fechar o capítulo do Serviço Operacional. Texto idêntico.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CENTRAL DE OPERAÇÕES E DO TELEDESPACHO</w:t>
      </w:r>
    </w:p>
    <w:p>
      <w:pPr>
        <w:spacing w:after="120" w:line="360"/>
        <w:jc w:val="both"/>
      </w:pPr>
      <w:r>
        <w:rPr>
          <w:rFonts w:ascii="Times New Roman" w:cs="Times New Roman" w:eastAsia="Times New Roman" w:hAnsi="Times New Roman"/>
          <w:b w:val="false"/>
          <w:bCs w:val="false"/>
          <w:i/>
          <w:iCs/>
          <w:sz w:val="20"/>
          <w:szCs w:val="20"/>
        </w:rPr>
        <w:t xml:space="preserve">Sem alteração: Art. 112→Art. 119.</w:t>
      </w:r>
    </w:p>
    <w:p>
      <w:pPr>
        <w:spacing w:after="40" w:line="360"/>
        <w:jc w:val="both"/>
      </w:pPr>
      <w:r>
        <w:rPr>
          <w:rFonts w:ascii="Times New Roman" w:cs="Times New Roman" w:eastAsia="Times New Roman" w:hAnsi="Times New Roman"/>
          <w:b/>
          <w:bCs/>
          <w:i w:val="false"/>
          <w:iCs w:val="false"/>
          <w:sz w:val="20"/>
          <w:szCs w:val="20"/>
        </w:rPr>
        <w:t xml:space="preserve">Art. 110 (consulta) → Art. 117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118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120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INTERNO E DE DIA</w:t>
      </w:r>
    </w:p>
    <w:p>
      <w:pPr>
        <w:spacing w:after="120" w:line="360"/>
        <w:jc w:val="both"/>
      </w:pPr>
      <w:r>
        <w:rPr>
          <w:rFonts w:ascii="Times New Roman" w:cs="Times New Roman" w:eastAsia="Times New Roman" w:hAnsi="Times New Roman"/>
          <w:b w:val="false"/>
          <w:bCs w:val="false"/>
          <w:i/>
          <w:iCs/>
          <w:sz w:val="20"/>
          <w:szCs w:val="20"/>
        </w:rPr>
        <w:t xml:space="preserve">Sem alteração: Art. 66→Art. 73, Art. 67→Art. 74, Art. 68→Art. 75, Art. 70→Art. 77, Art. 71→Art. 78, Art. 75→Art. 82, Art. 76→Art. 83, Art. 78→Art. 85, Art. 80→Art. 87, Art. 83→Art. 90, Art. 84→Art. 91, Art. 88→Art. 95, Art. 90→Art. 97, Art. 95→Art. 102, Art. 97→Art. 104, Art. 99→Art. 106, Art. 101→Art. 108, Art. 103→Art. 110, Art. 106→Art. 113, Art. 109→Art. 116.</w:t>
      </w:r>
    </w:p>
    <w:p>
      <w:pPr>
        <w:spacing w:after="40" w:line="360"/>
        <w:jc w:val="both"/>
      </w:pPr>
      <w:r>
        <w:rPr>
          <w:rFonts w:ascii="Times New Roman" w:cs="Times New Roman" w:eastAsia="Times New Roman" w:hAnsi="Times New Roman"/>
          <w:b/>
          <w:bCs/>
          <w:i w:val="false"/>
          <w:iCs w:val="false"/>
          <w:sz w:val="20"/>
          <w:szCs w:val="20"/>
        </w:rPr>
        <w:t xml:space="preserve">Art. 69 (consulta) → Art. 76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Unidade fiscalizar e acompanhar a passagem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OBM fiscalizar e acompanhar a passagem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72 (consulta) → Art. 79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em cada GBM deverá ser assim realizada:</w:t>
            </w:r>
          </w:p>
          <w:p>
            <w:pPr>
              <w:spacing w:after="0"/>
            </w:pPr>
            <w:r>
              <w:rPr>
                <w:rFonts w:ascii="Times New Roman" w:cs="Times New Roman" w:eastAsia="Times New Roman" w:hAnsi="Times New Roman"/>
                <w:b w:val="false"/>
                <w:bCs w:val="false"/>
                <w:sz w:val="20"/>
                <w:szCs w:val="20"/>
              </w:rPr>
              <w:t xml:space="preserve">I - o Comandante de Socorro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Comandante de Socorro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Comandante de Socorro que sai comanda: “para os Comandantes de Guarnições, um passo em frente, marche”. Tal ato será também comandado pelo Chefe da Prontidão de Serviço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presidida pelo Oficial de Dia no 1º Grupamento de Bombeiro Militar e conduzida, nas demais Organizações Bombeiro Militar, pelo Comandante do Subgrupamento de Bombeiro Militar, deverá ser assim realizada:</w:t>
            </w:r>
          </w:p>
          <w:p>
            <w:pPr>
              <w:spacing w:after="0"/>
            </w:pPr>
            <w:r>
              <w:rPr>
                <w:rFonts w:ascii="Times New Roman" w:cs="Times New Roman" w:eastAsia="Times New Roman" w:hAnsi="Times New Roman"/>
                <w:b w:val="false"/>
                <w:bCs w:val="false"/>
                <w:sz w:val="20"/>
                <w:szCs w:val="20"/>
              </w:rPr>
              <w:t xml:space="preserve">I - o Oficial de Dia que sai ou, nas demais Organizações Bombeiro Militar, o Comandante do SGBM, posicionado em posição intermediária defronte à tropa, comanda “para passagem de serviço – sentido”;</w:t>
            </w:r>
          </w:p>
          <w:p>
            <w:pPr>
              <w:spacing w:after="0"/>
            </w:pPr>
            <w:r>
              <w:rPr>
                <w:rFonts w:ascii="Times New Roman" w:cs="Times New Roman" w:eastAsia="Times New Roman" w:hAnsi="Times New Roman"/>
                <w:b w:val="false"/>
                <w:bCs w:val="false"/>
                <w:sz w:val="20"/>
                <w:szCs w:val="20"/>
              </w:rPr>
              <w:t xml:space="preserve">II - no 1º Grupamento de Bombeiro Militar, o Oficial de Dia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Oficial de Dia que sai ou o Comandante do SGBM comanda: “para os Comandantes de Guarnições, um passo em frente, marche”. No 1º Grupamento de Bombeiro Militar, tal ato será também comandado pelo Oficial de Dia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w:t>
            </w:r>
          </w:p>
          <w:p>
            <w:pPr>
              <w:spacing w:after="0"/>
            </w:pPr>
            <w:r>
              <w:rPr>
                <w:rFonts w:ascii="Times New Roman" w:cs="Times New Roman" w:eastAsia="Times New Roman" w:hAnsi="Times New Roman"/>
                <w:b w:val="false"/>
                <w:bCs w:val="false"/>
                <w:sz w:val="20"/>
                <w:szCs w:val="20"/>
              </w:rPr>
              <w:t xml:space="preserve">V - no 1º Grupamento de Bombeiro Militar,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 e</w:t>
            </w:r>
          </w:p>
          <w:p>
            <w:pPr>
              <w:spacing w:after="0"/>
            </w:pPr>
            <w:r>
              <w:rPr>
                <w:rFonts w:ascii="Times New Roman" w:cs="Times New Roman" w:eastAsia="Times New Roman" w:hAnsi="Times New Roman"/>
                <w:b w:val="false"/>
                <w:bCs w:val="false"/>
                <w:sz w:val="20"/>
                <w:szCs w:val="20"/>
              </w:rPr>
              <w:t xml:space="preserve">Parágrafo único. Nas demais Organizações Bombeiro Militar, o Comandante do SGBM apenas conduz a solenidade, não havendo passagem de serviço a ele; o ato encerra-se com a passagem do serviço entre os Comandantes de Guarnição, na forma do inciso IV.</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73 (consulta) → Art. 80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prontidão que entra de serviço deverá obrigatoriamente conferir o material constante na carga da viatura, comunicando as faltas e carências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Guarnição de Serviço que entra de serviço deverá obrigatoriamente conferir o material constante na carga da viatura, comunicando as faltas e carências ao Oficial de Dia/Comandante do SGBM.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74 (consulta) → Art. 81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Prontidão de Serviço responsável de dar manutenção em todos os equipamentos deixando-os em perfeitas condições de uso.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Guarnição de Serviço responsável de dar manutenção em todos os equipamentos deixando-os em perfeitas condições de uso.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(consulta) → Art. 84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Prontidão qualquer desconhecimento do material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Guarnição de Serviço qualquer desconhecimento do material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79 (consulta) → Art. 86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Socorro deverá acompanhado dos Comandantes de Guarnição supervisionar a conferência de todo o material.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de Guarnição deverá supervisionar a conferência de todo o material.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81 (consulta) → Art. 88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Comandante de Socorro verificar a disponibilidade e o uso correto dos EPI.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Oficial de Dia/Comandante de Guarnição verificar a disponibilidade e o uso correto dos EPI.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82 (consulta) → Art. 89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 deve obedecer os protocolos de higienização e desinfecção em vigor na corporação, ficando vedado o uso de EPI nos alojamentos.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85 (consulta) → Art. 92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proibido a prática de quaisquer atividades, exceto o acionamento e preparação para atendimento de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86 (consulta) → Art. 93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 Serviço ao ouvir o toque de alerta referente ao emprego de seu socorro deverá imediatamente deslocar-se para viatura, para deixar o quartel e partir para o local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 Serviço ao ouvir o toque de alerta referente ao emprego de seu socorro deverá imediatamente deslocar-se para viatura, para deixar o quartel e partir para o local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87 (consulta) → Art. 94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está consciente de que o tempo entre o alarme e o início das operações de socorro deverá ser o mais breve possível, pois quanto menor o tempo de atendimento, maiores serão as possibilidades de êxito.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deverá estar consciente de que o tempo entre o alarme e o início das operações de socorro deverá ser o mais breve possível, pois quanto menor o tempo de atendimento, maiores serão as possibilidades de êxito.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89 (consulta) → Art. 96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Central Integrada de Operações o máximo de informação referente à ocorrência, principalmente, o endereço completo, ponto de referência e confirmação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Centro Integrado de Operações o máximo de informação referente à ocorrência, principalmente, o endereço completo, ponto de referência e confirmação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91 (consulta) → Art. 98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Comandante do Socorro não deverá permitir que se coloque em segundo plano a segurança da guarnição em função de um mínimo de ganho de tempo.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Oficial de Dia/Comandante da Guarnição não deverá permitir que se coloque em segundo plano a segurança da guarnição em função de um mínimo de ganho de tempo.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92 (consulta) → Art. 99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93 (consulta) → Art. 100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Comandante do Socorro deverá colocar a tropa em forma, comentar os acertos e erros acontecidos durante a operação para possíveis correções.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Oficial de Dia/Comandante da Guarnição deverá colocar a tropa em forma, comentar os acertos e erros acontecidos durante a operação para possíveis correções.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94 (consulta) → Art. 101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 ado por todos os integrantes da guarnição.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96 (consulta) → Art. 103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98 (consulta) → Art. 105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 Geral, Subcomandante ou Comandante Operacional de Bombeiros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Comandante-Geral, Subcomandante-Geral ou Comandante Operacional de Bombeiros do CBMRO.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100 (consulta) → Art. 107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no livro de ocorrências Diárias do Comandante de Socorro da OBM cedente deverá ser realizado mediante cautela devidamente assinada pelo seu Comandante.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na Parte Diária da OBM cedente deverá ser realizado mediante cautela devidamente assinada pelo seu Comandante.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102 (consulta) → Art. 109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104 (consulta) → Art. 111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105 (consulta) → Art. 112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107 (consulta) → Art. 114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108 (consulta) → Art. 115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Unidade durante o serviço previsto, a fim de observar o cumprimento do repouso e prestar o apoio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OBM durante o serviço previsto, a fim de observar o cumprimento do repouso e prestar o apoio necessário.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SEGURANÇA CONTRA INCÊNDIO E PÂNICO</w:t>
      </w:r>
    </w:p>
    <w:p>
      <w:pPr>
        <w:spacing w:after="120" w:line="360"/>
        <w:jc w:val="both"/>
      </w:pPr>
      <w:r>
        <w:rPr>
          <w:rFonts w:ascii="Times New Roman" w:cs="Times New Roman" w:eastAsia="Times New Roman" w:hAnsi="Times New Roman"/>
          <w:b w:val="false"/>
          <w:bCs w:val="false"/>
          <w:i/>
          <w:iCs/>
          <w:sz w:val="20"/>
          <w:szCs w:val="20"/>
        </w:rPr>
        <w:t xml:space="preserve">Sem alteração: Art. 110→Art. 117, Art. 111→Art. 118, Art. 112→Art. 119, Art. 113→Art. 120, Art. 114→Art. 121, Art. 115→Art. 122, Art. 116→Art. 123, Art. 117→Art. 124, Art. 118→Art. 125, Art. 119→Art. 126, Art. 120→Art. 127, Art. 121→Art. 128, Art. 122→Art. 129, Art. 123→Art. 131, Art. 124→Art. 132.</w:t>
      </w:r>
    </w:p>
    <w:p>
      <w:pPr>
        <w:spacing w:after="40" w:line="360"/>
        <w:jc w:val="both"/>
      </w:pPr>
      <w:r>
        <w:rPr>
          <w:rFonts w:ascii="Times New Roman" w:cs="Times New Roman" w:eastAsia="Times New Roman" w:hAnsi="Times New Roman"/>
          <w:b/>
          <w:bCs/>
          <w:i w:val="false"/>
          <w:iCs w:val="false"/>
          <w:sz w:val="20"/>
          <w:szCs w:val="20"/>
        </w:rPr>
        <w:t xml:space="preserve">— (consulta) → Art. 130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Artigo novo (15/09/2026): abertura própria do Título II — Do Serviço Técnico, espelho da política do serviço operacional (se-art-3), que passou a abrir o Título 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técnico:</w:t>
            </w:r>
          </w:p>
          <w:p>
            <w:pPr>
              <w:spacing w:after="0"/>
            </w:pPr>
            <w:r>
              <w:rPr>
                <w:rFonts w:ascii="Times New Roman" w:cs="Times New Roman" w:eastAsia="Times New Roman" w:hAnsi="Times New Roman"/>
                <w:b w:val="false"/>
                <w:bCs w:val="false"/>
                <w:sz w:val="20"/>
                <w:szCs w:val="20"/>
              </w:rPr>
              <w:t xml:space="preserve">I - promover a proteção da vida, do patrimônio e do meio ambiente por meio da prevenção e da proteção contra incêndio e pânico nas edificações e áreas de risco;</w:t>
            </w:r>
          </w:p>
          <w:p>
            <w:pPr>
              <w:spacing w:after="0"/>
            </w:pPr>
            <w:r>
              <w:rPr>
                <w:rFonts w:ascii="Times New Roman" w:cs="Times New Roman" w:eastAsia="Times New Roman" w:hAnsi="Times New Roman"/>
                <w:b w:val="false"/>
                <w:bCs w:val="false"/>
                <w:sz w:val="20"/>
                <w:szCs w:val="20"/>
              </w:rPr>
              <w:t xml:space="preserve">II - manter atualizadas e uniformes as normas e as Instruções Técnicas de segurança contra incêndio e pânico, observada a legislação estadual;</w:t>
            </w:r>
          </w:p>
          <w:p>
            <w:pPr>
              <w:spacing w:after="0"/>
            </w:pPr>
            <w:r>
              <w:rPr>
                <w:rFonts w:ascii="Times New Roman" w:cs="Times New Roman" w:eastAsia="Times New Roman" w:hAnsi="Times New Roman"/>
                <w:b w:val="false"/>
                <w:bCs w:val="false"/>
                <w:sz w:val="20"/>
                <w:szCs w:val="20"/>
              </w:rPr>
              <w:t xml:space="preserve">III - padronizar, em todo o Estado, os procedimentos de análise de projetos, vistoria, fiscalização e emissão dos certificados e licenças de competência da Corporação;</w:t>
            </w:r>
          </w:p>
          <w:p>
            <w:pPr>
              <w:spacing w:after="0"/>
            </w:pPr>
            <w:r>
              <w:rPr>
                <w:rFonts w:ascii="Times New Roman" w:cs="Times New Roman" w:eastAsia="Times New Roman" w:hAnsi="Times New Roman"/>
                <w:b w:val="false"/>
                <w:bCs w:val="false"/>
                <w:sz w:val="20"/>
                <w:szCs w:val="20"/>
              </w:rPr>
              <w:t xml:space="preserve">IV - assegurar a habilitação e a capacitação continuada dos oficiais e praças que atuam no Sistema de Segurança Contra Incêndio e Pânico;</w:t>
            </w:r>
          </w:p>
          <w:p>
            <w:pPr>
              <w:spacing w:after="0"/>
            </w:pPr>
            <w:r>
              <w:rPr>
                <w:rFonts w:ascii="Times New Roman" w:cs="Times New Roman" w:eastAsia="Times New Roman" w:hAnsi="Times New Roman"/>
                <w:b w:val="false"/>
                <w:bCs w:val="false"/>
                <w:sz w:val="20"/>
                <w:szCs w:val="20"/>
              </w:rPr>
              <w:t xml:space="preserve">V - promover a celeridade, a transparência e a impessoalidade no atendimento ao cidadão e aos responsáveis pelas edificações e áreas de risco;</w:t>
            </w:r>
          </w:p>
          <w:p>
            <w:pPr>
              <w:spacing w:after="0"/>
            </w:pPr>
            <w:r>
              <w:rPr>
                <w:rFonts w:ascii="Times New Roman" w:cs="Times New Roman" w:eastAsia="Times New Roman" w:hAnsi="Times New Roman"/>
                <w:b w:val="false"/>
                <w:bCs w:val="false"/>
                <w:sz w:val="20"/>
                <w:szCs w:val="20"/>
              </w:rPr>
              <w:t xml:space="preserve">VI - integrar as atividades técnicas às atividades operacionais, subsidiando o planejamento das operações com as informações sobre as edificações e áreas de risco;</w:t>
            </w:r>
          </w:p>
          <w:p>
            <w:pPr>
              <w:spacing w:after="0"/>
            </w:pPr>
            <w:r>
              <w:rPr>
                <w:rFonts w:ascii="Times New Roman" w:cs="Times New Roman" w:eastAsia="Times New Roman" w:hAnsi="Times New Roman"/>
                <w:b w:val="false"/>
                <w:bCs w:val="false"/>
                <w:sz w:val="20"/>
                <w:szCs w:val="20"/>
              </w:rPr>
              <w:t xml:space="preserve">VII - fomentar programas de educação pública e a cultura de prevenção de incêndio e pânico; e</w:t>
            </w:r>
          </w:p>
          <w:p>
            <w:pPr>
              <w:spacing w:after="0"/>
            </w:pPr>
            <w:r>
              <w:rPr>
                <w:rFonts w:ascii="Times New Roman" w:cs="Times New Roman" w:eastAsia="Times New Roman" w:hAnsi="Times New Roman"/>
                <w:b w:val="false"/>
                <w:bCs w:val="false"/>
                <w:sz w:val="20"/>
                <w:szCs w:val="20"/>
              </w:rPr>
              <w:t xml:space="preserve">VIII - orientar o emprego dos recursos do serviço técnico segundo critérios de necessidade, eficiência, segurança e capacidade de atendimento.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DISPOSIÇÕES FINAIS</w:t>
      </w:r>
    </w:p>
    <w:p>
      <w:pPr>
        <w:spacing w:after="40" w:line="360"/>
        <w:jc w:val="both"/>
      </w:pPr>
      <w:r>
        <w:rPr>
          <w:rFonts w:ascii="Times New Roman" w:cs="Times New Roman" w:eastAsia="Times New Roman" w:hAnsi="Times New Roman"/>
          <w:b/>
          <w:bCs/>
          <w:i w:val="false"/>
          <w:iCs w:val="false"/>
          <w:sz w:val="20"/>
          <w:szCs w:val="20"/>
        </w:rPr>
        <w:t xml:space="preserve">Art. 125 (consulta) → Art. 133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Batalhões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Organizações Bombeiro Militar integrantes da estrutura do Comando Operacional de Bombeiros aplicam-se no que couber as disposições e competências estabelecidas aos Grupamentos de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126 (consulta) → Art. 134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 ** Este texto não substitui o publicado no Boletim Geral Eletrônico – BGE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serão dirimidos pelo Comandante-Geral do Corpo de Bombeiros Militar.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Comparativo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2026-09-16T19:15:45.842Z</dcterms:created>
  <dcterms:modified xsi:type="dcterms:W3CDTF">2026-09-16T19:15:45.843Z</dcterms:modified>
</cp:coreProperties>
</file>

<file path=docProps/custom.xml><?xml version="1.0" encoding="utf-8"?>
<Properties xmlns="http://schemas.openxmlformats.org/officeDocument/2006/custom-properties" xmlns:vt="http://schemas.openxmlformats.org/officeDocument/2006/docPropsVTypes"/>
</file>