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1440"/>
      </w:pPr>
    </w:p>
    <w:p>
      <w:pPr>
        <w:spacing w:after="480"/>
        <w:jc w:val="center"/>
      </w:pPr>
      <w:r>
        <w:rPr>
          <w:b/>
          <w:bCs/>
          <w:color w:val="1F4788"/>
          <w:sz w:val="52"/>
          <w:szCs w:val="52"/>
        </w:rPr>
        <w:t xml:space="preserve">Priority Care</w:t>
      </w:r>
    </w:p>
    <w:p>
      <w:pPr>
        <w:spacing w:after="960"/>
        <w:jc w:val="center"/>
      </w:pPr>
      <w:r>
        <w:rPr>
          <w:color w:val="2E75B6"/>
          <w:sz w:val="36"/>
          <w:szCs w:val="36"/>
        </w:rPr>
        <w:t xml:space="preserve">AI-Powered Triage System</w:t>
      </w:r>
    </w:p>
    <w:p>
      <w:pPr>
        <w:spacing w:after="240"/>
        <w:jc w:val="center"/>
      </w:pPr>
      <w:r>
        <w:rPr>
          <w:b/>
          <w:bCs/>
          <w:sz w:val="28"/>
          <w:szCs w:val="28"/>
        </w:rPr>
        <w:t xml:space="preserve">Final Project Report</w:t>
      </w:r>
    </w:p>
    <w:p>
      <w:pPr>
        <w:spacing w:after="1440"/>
      </w:pPr>
    </w:p>
    <w:p>
      <w:pPr>
        <w:spacing w:after="120"/>
        <w:jc w:val="center"/>
      </w:pPr>
      <w:r>
        <w:rPr>
          <w:i/>
          <w:iCs/>
          <w:color w:val="666666"/>
          <w:sz w:val="24"/>
          <w:szCs w:val="24"/>
        </w:rPr>
        <w:t xml:space="preserve">Human-Centered · Transparent · Trusted</w:t>
      </w:r>
    </w:p>
    <w:p>
      <w:pPr>
        <w:spacing w:after="1440"/>
      </w:pPr>
    </w:p>
    <w:p>
      <w:pPr>
        <w:spacing w:after="1440"/>
      </w:pPr>
    </w:p>
    <w:p>
      <w:pPr>
        <w:spacing w:after="120"/>
        <w:jc w:val="center"/>
      </w:pPr>
      <w:r>
        <w:rPr>
          <w:sz w:val="24"/>
          <w:szCs w:val="24"/>
        </w:rPr>
        <w:t xml:space="preserve">Southern Alberta Institute of Technology</w:t>
      </w:r>
    </w:p>
    <w:p>
      <w:pPr>
        <w:jc w:val="center"/>
      </w:pPr>
      <w:r>
        <w:rPr>
          <w:sz w:val="24"/>
          <w:szCs w:val="24"/>
        </w:rPr>
        <w:t xml:space="preserve">2026</w:t>
      </w:r>
    </w:p>
    <w:p>
      <w:r>
        <w:br w:type="page"/>
      </w:r>
    </w:p>
    <w:p>
      <w:pPr>
        <w:pStyle w:val="Heading1"/>
      </w:pPr>
      <w:r>
        <w:t xml:space="preserve">1. Introduction</w:t>
      </w:r>
    </w:p>
    <w:p>
      <w:pPr>
        <w:spacing w:after="240"/>
      </w:pPr>
      <w:r>
        <w:t xml:space="preserve">Priority Care is an AI-powered emergency room triage system designed to support healthcare professionals in making faster, more accurate triage decisions. This system addresses critical challenges in emergency departments, including overcrowding, nurse workload pressure, and patient safety concerns during high-volume periods.</w:t>
      </w:r>
    </w:p>
    <w:p>
      <w:pPr>
        <w:spacing w:after="240"/>
      </w:pPr>
      <w:r>
        <w:t xml:space="preserve">Built on human-centered AI principles, Priority Care serves as a decision support tool—augmenting, never replacing, clinical judgment. The system leverages machine learning to analyze patient symptoms and vital signs, providing nurses with urgency recommendations and confidence scores in under 200 milliseconds. Every AI recommendation is transparent, explainable, and subject to nurse override, ensuring that human expertise remains central to patient care.</w:t>
      </w:r>
    </w:p>
    <w:p>
      <w:pPr>
        <w:spacing w:after="240"/>
      </w:pPr>
      <w:r>
        <w:t xml:space="preserve">This report documents the comprehensive design, development, and evaluation of the Priority Care system, demonstrating adherence to ethical AI practices, user-centered design methodologies, and technical robustness required for deployment in real-world clinical settings.</w:t>
      </w:r>
    </w:p>
    <w:p>
      <w:r>
        <w:br w:type="page"/>
      </w:r>
    </w:p>
    <w:p>
      <w:pPr>
        <w:pStyle w:val="Heading1"/>
      </w:pPr>
      <w:r>
        <w:t xml:space="preserve">2. User Needs Analysis</w:t>
      </w:r>
    </w:p>
    <w:p>
      <w:pPr>
        <w:pStyle w:val="Heading2"/>
      </w:pPr>
      <w:r>
        <w:t xml:space="preserve">2.1 Problem Statement</w:t>
      </w:r>
    </w:p>
    <w:p>
      <w:pPr>
        <w:spacing w:after="240"/>
      </w:pPr>
      <w:r>
        <w:t xml:space="preserve">Emergency departments face three interconnected challenges:</w:t>
      </w:r>
    </w:p>
    <w:p>
      <w:pPr>
        <w:pStyle w:val="ListParagraph"/>
        <w:numPr>
          <w:ilvl w:val="0"/>
          <w:numId w:val="2"/>
        </w:numPr>
      </w:pPr>
      <w:r>
        <w:rPr>
          <w:b/>
          <w:bCs/>
        </w:rPr>
        <w:t xml:space="preserve">Patient Uncertainty: </w:t>
      </w:r>
      <w:r>
        <w:t xml:space="preserve">Patients often cannot assess whether their symptoms warrant emergency care, leading to delayed treatment-seeking or unnecessary ER visits.</w:t>
      </w:r>
    </w:p>
    <w:p>
      <w:pPr>
        <w:pStyle w:val="ListParagraph"/>
        <w:numPr>
          <w:ilvl w:val="0"/>
          <w:numId w:val="2"/>
        </w:numPr>
      </w:pPr>
      <w:r>
        <w:rPr>
          <w:b/>
          <w:bCs/>
        </w:rPr>
        <w:t xml:space="preserve">Nurse Pressure: </w:t>
      </w:r>
      <w:r>
        <w:t xml:space="preserve">Triage nurses work under extreme time pressure in crowded environments, increasing the risk of missed urgent cases and clinical burnout.</w:t>
      </w:r>
    </w:p>
    <w:p>
      <w:pPr>
        <w:pStyle w:val="ListParagraph"/>
        <w:numPr>
          <w:ilvl w:val="0"/>
          <w:numId w:val="2"/>
        </w:numPr>
        <w:spacing w:after="240"/>
      </w:pPr>
      <w:r>
        <w:rPr>
          <w:b/>
          <w:bCs/>
        </w:rPr>
        <w:t xml:space="preserve">System Overload: </w:t>
      </w:r>
      <w:r>
        <w:t xml:space="preserve">Overcrowded ERs with slow manual triage create bottlenecks, increasing wait times and stress for both staff and patients.</w:t>
      </w:r>
    </w:p>
    <w:p>
      <w:pPr>
        <w:pStyle w:val="Heading2"/>
      </w:pPr>
      <w:r>
        <w:t xml:space="preserve">2.2 User Research Methodology</w:t>
      </w:r>
    </w:p>
    <w:p>
      <w:pPr>
        <w:spacing w:after="240"/>
      </w:pPr>
      <w:r>
        <w:t xml:space="preserve">We conducted comprehensive user research through multiple channels:</w:t>
      </w:r>
    </w:p>
    <w:p>
      <w:pPr>
        <w:pStyle w:val="ListParagraph"/>
        <w:numPr>
          <w:ilvl w:val="0"/>
          <w:numId w:val="2"/>
        </w:numPr>
      </w:pPr>
      <w:r>
        <w:rPr>
          <w:b/>
          <w:bCs/>
        </w:rPr>
        <w:t xml:space="preserve">Semi-structured interviews: </w:t>
      </w:r>
      <w:r>
        <w:t xml:space="preserve">15 triage nurses, 8 charge nurses, and 5 ER physicians across three hospitals</w:t>
      </w:r>
    </w:p>
    <w:p>
      <w:pPr>
        <w:pStyle w:val="ListParagraph"/>
        <w:numPr>
          <w:ilvl w:val="0"/>
          <w:numId w:val="2"/>
        </w:numPr>
      </w:pPr>
      <w:r>
        <w:rPr>
          <w:b/>
          <w:bCs/>
        </w:rPr>
        <w:t xml:space="preserve">Observational studies: </w:t>
      </w:r>
      <w:r>
        <w:t xml:space="preserve">40 hours of ER triage workflow observation during peak and off-peak hours</w:t>
      </w:r>
    </w:p>
    <w:p>
      <w:pPr>
        <w:pStyle w:val="ListParagraph"/>
        <w:numPr>
          <w:ilvl w:val="0"/>
          <w:numId w:val="2"/>
        </w:numPr>
      </w:pPr>
      <w:r>
        <w:rPr>
          <w:b/>
          <w:bCs/>
        </w:rPr>
        <w:t xml:space="preserve">Surveys: </w:t>
      </w:r>
      <w:r>
        <w:t xml:space="preserve">128 nursing staff respondents on pain points, workflow preferences, and technology attitudes</w:t>
      </w:r>
    </w:p>
    <w:p>
      <w:pPr>
        <w:pStyle w:val="ListParagraph"/>
        <w:numPr>
          <w:ilvl w:val="0"/>
          <w:numId w:val="2"/>
        </w:numPr>
        <w:spacing w:after="240"/>
      </w:pPr>
      <w:r>
        <w:rPr>
          <w:b/>
          <w:bCs/>
        </w:rPr>
        <w:t xml:space="preserve">Patient interviews: </w:t>
      </w:r>
      <w:r>
        <w:t xml:space="preserve">42 patients and family members regarding ER experiences and symptom reporting preferences</w:t>
      </w:r>
    </w:p>
    <w:p>
      <w:pPr>
        <w:pStyle w:val="Heading2"/>
      </w:pPr>
      <w:r>
        <w:t xml:space="preserve">2.3 Key Findings</w:t>
      </w:r>
    </w:p>
    <w:p>
      <w:pPr>
        <w:spacing w:after="240"/>
      </w:pPr>
      <w:r>
        <w:t xml:space="preserve">Our research revealed consistent themes across all stakeholder groups:</w:t>
      </w:r>
    </w:p>
    <w:p>
      <w:pPr>
        <w:pStyle w:val="ListParagraph"/>
        <w:numPr>
          <w:ilvl w:val="0"/>
          <w:numId w:val="2"/>
        </w:numPr>
      </w:pPr>
      <w:r>
        <w:t xml:space="preserve">87% of nurses reported feeling time-pressured during triage, especially during shift changes</w:t>
      </w:r>
    </w:p>
    <w:p>
      <w:pPr>
        <w:pStyle w:val="ListParagraph"/>
        <w:numPr>
          <w:ilvl w:val="0"/>
          <w:numId w:val="2"/>
        </w:numPr>
      </w:pPr>
      <w:r>
        <w:t xml:space="preserve">Nurses wanted decision support that provides recommendations without removing their clinical judgment</w:t>
      </w:r>
    </w:p>
    <w:p>
      <w:pPr>
        <w:pStyle w:val="ListParagraph"/>
        <w:numPr>
          <w:ilvl w:val="0"/>
          <w:numId w:val="2"/>
        </w:numPr>
      </w:pPr>
      <w:r>
        <w:t xml:space="preserve">Transparency was critical—nurses demanded to know </w:t>
      </w:r>
    </w:p>
    <w:p>
      <w:pPr>
        <w:pStyle w:val="ListParagraph"/>
        <w:numPr>
          <w:ilvl w:val="0"/>
          <w:numId w:val="2"/>
        </w:numPr>
      </w:pPr>
      <w:r>
        <w:t xml:space="preserve">65% of patients expressed uncertainty about whether their symptoms required emergency care</w:t>
      </w:r>
    </w:p>
    <w:p>
      <w:pPr>
        <w:pStyle w:val="ListParagraph"/>
        <w:numPr>
          <w:ilvl w:val="0"/>
          <w:numId w:val="2"/>
        </w:numPr>
        <w:spacing w:after="240"/>
      </w:pPr>
      <w:r>
        <w:t xml:space="preserve">Average manual triage time: 6-8 minutes per patient, contributing to ER bottlenecks</w:t>
      </w:r>
    </w:p>
    <w:p>
      <w:pPr>
        <w:pStyle w:val="Heading2"/>
      </w:pPr>
      <w:r>
        <w:t xml:space="preserve">2.4 User Personas</w:t>
      </w:r>
    </w:p>
    <w:p>
      <w:pPr>
        <w:spacing w:after="160"/>
      </w:pPr>
      <w:r>
        <w:rPr>
          <w:b/>
          <w:bCs/>
        </w:rPr>
        <w:t xml:space="preserve">Primary Persona: Sarah, Triage Nurse</w:t>
      </w:r>
    </w:p>
    <w:p>
      <w:pPr>
        <w:pStyle w:val="ListParagraph"/>
        <w:numPr>
          <w:ilvl w:val="0"/>
          <w:numId w:val="2"/>
        </w:numPr>
      </w:pPr>
      <w:r>
        <w:rPr>
          <w:b/>
          <w:bCs/>
        </w:rPr>
        <w:t xml:space="preserve">Age: </w:t>
      </w:r>
      <w:r>
        <w:t xml:space="preserve">29, nursing student completing practicum</w:t>
      </w:r>
    </w:p>
    <w:p>
      <w:pPr>
        <w:pStyle w:val="ListParagraph"/>
        <w:numPr>
          <w:ilvl w:val="0"/>
          <w:numId w:val="2"/>
        </w:numPr>
      </w:pPr>
      <w:r>
        <w:rPr>
          <w:b/>
          <w:bCs/>
        </w:rPr>
        <w:t xml:space="preserve">Goal: </w:t>
      </w:r>
      <w:r>
        <w:t xml:space="preserve">Make fast, accurate triage decisions with confidence</w:t>
      </w:r>
    </w:p>
    <w:p>
      <w:pPr>
        <w:pStyle w:val="ListParagraph"/>
        <w:numPr>
          <w:ilvl w:val="0"/>
          <w:numId w:val="2"/>
        </w:numPr>
      </w:pPr>
      <w:r>
        <w:rPr>
          <w:b/>
          <w:bCs/>
        </w:rPr>
        <w:t xml:space="preserve">Pain Points: </w:t>
      </w:r>
      <w:r>
        <w:t xml:space="preserve">Overwhelmed by information overload, second-guesses decisions under time pressure</w:t>
      </w:r>
    </w:p>
    <w:p>
      <w:pPr>
        <w:pStyle w:val="ListParagraph"/>
        <w:numPr>
          <w:ilvl w:val="0"/>
          <w:numId w:val="2"/>
        </w:numPr>
      </w:pPr>
      <w:r>
        <w:rPr>
          <w:b/>
          <w:bCs/>
        </w:rPr>
        <w:t xml:space="preserve">Needs: </w:t>
      </w:r>
      <w:r>
        <w:t xml:space="preserve">Clear visual urgency indicators, quick input forms, instant AI guidance with explanations</w:t>
      </w:r>
    </w:p>
    <w:p>
      <w:pPr>
        <w:pStyle w:val="ListParagraph"/>
        <w:numPr>
          <w:ilvl w:val="0"/>
          <w:numId w:val="2"/>
        </w:numPr>
        <w:spacing w:after="240"/>
      </w:pPr>
      <w:r>
        <w:rPr>
          <w:b/>
          <w:bCs/>
        </w:rPr>
        <w:t xml:space="preserve">Tech Comfort: </w:t>
      </w:r>
      <w:r>
        <w:t xml:space="preserve">High—uses mobile apps and EMR systems daily</w:t>
      </w:r>
    </w:p>
    <w:p>
      <w:pPr>
        <w:spacing w:after="160"/>
      </w:pPr>
      <w:r>
        <w:rPr>
          <w:b/>
          <w:bCs/>
        </w:rPr>
        <w:t xml:space="preserve">Secondary Personas:</w:t>
      </w:r>
    </w:p>
    <w:p>
      <w:pPr>
        <w:pStyle w:val="ListParagraph"/>
        <w:numPr>
          <w:ilvl w:val="0"/>
          <w:numId w:val="2"/>
        </w:numPr>
      </w:pPr>
      <w:r>
        <w:rPr>
          <w:b/>
          <w:bCs/>
        </w:rPr>
        <w:t xml:space="preserve">Charge Nurses: </w:t>
      </w:r>
      <w:r>
        <w:t xml:space="preserve">Need overview dashboards to monitor ER capacity and prioritize resource allocation</w:t>
      </w:r>
    </w:p>
    <w:p>
      <w:pPr>
        <w:pStyle w:val="ListParagraph"/>
        <w:numPr>
          <w:ilvl w:val="0"/>
          <w:numId w:val="2"/>
        </w:numPr>
      </w:pPr>
      <w:r>
        <w:rPr>
          <w:b/>
          <w:bCs/>
        </w:rPr>
        <w:t xml:space="preserve">ER Physicians: </w:t>
      </w:r>
      <w:r>
        <w:t xml:space="preserve">Want to review AI triage recommendations alongside clinical notes before seeing patients</w:t>
      </w:r>
    </w:p>
    <w:p>
      <w:pPr>
        <w:pStyle w:val="ListParagraph"/>
        <w:numPr>
          <w:ilvl w:val="0"/>
          <w:numId w:val="2"/>
        </w:numPr>
        <w:spacing w:after="240"/>
      </w:pPr>
      <w:r>
        <w:rPr>
          <w:b/>
          <w:bCs/>
        </w:rPr>
        <w:t xml:space="preserve">Patients &amp; Families: </w:t>
      </w:r>
      <w:r>
        <w:t xml:space="preserve">Require simple symptom reporting interfaces without medical jargon</w:t>
      </w:r>
    </w:p>
    <w:p>
      <w:r>
        <w:br w:type="page"/>
      </w:r>
    </w:p>
    <w:p>
      <w:pPr>
        <w:pStyle w:val="Heading1"/>
      </w:pPr>
      <w:r>
        <w:t xml:space="preserve">3. Research Questions</w:t>
      </w:r>
    </w:p>
    <w:p>
      <w:pPr>
        <w:spacing w:after="240"/>
      </w:pPr>
      <w:r>
        <w:t xml:space="preserve">This project addresses three core research questions:</w:t>
      </w:r>
    </w:p>
    <w:p>
      <w:pPr>
        <w:pStyle w:val="Heading2"/>
      </w:pPr>
      <w:r>
        <w:t xml:space="preserve">RQ1: Efficiency and Accuracy</w:t>
      </w:r>
    </w:p>
    <w:p>
      <w:pPr>
        <w:spacing w:after="160"/>
      </w:pPr>
      <w:r>
        <w:rPr>
          <w:i/>
          <w:iCs/>
        </w:rPr>
        <w:t xml:space="preserve">How can AI-powered triage reduce wait times while maintaining accuracy compared to manual triage?</w:t>
      </w:r>
    </w:p>
    <w:p>
      <w:pPr>
        <w:pStyle w:val="ListParagraph"/>
        <w:numPr>
          <w:ilvl w:val="0"/>
          <w:numId w:val="2"/>
        </w:numPr>
      </w:pPr>
      <w:r>
        <w:rPr>
          <w:b/>
          <w:bCs/>
        </w:rPr>
        <w:t xml:space="preserve">Target Metrics: </w:t>
      </w:r>
      <w:r>
        <w:t xml:space="preserve">30% reduction in triage time, ≥95% accuracy compared to expert nurse assessment</w:t>
      </w:r>
    </w:p>
    <w:p>
      <w:pPr>
        <w:pStyle w:val="ListParagraph"/>
        <w:numPr>
          <w:ilvl w:val="0"/>
          <w:numId w:val="2"/>
        </w:numPr>
        <w:spacing w:after="240"/>
      </w:pPr>
      <w:r>
        <w:rPr>
          <w:b/>
          <w:bCs/>
        </w:rPr>
        <w:t xml:space="preserve">Measurement Approach: </w:t>
      </w:r>
      <w:r>
        <w:t xml:space="preserve">Prospective A/B testing comparing AI-assisted vs. manual triage timing and outcomes</w:t>
      </w:r>
    </w:p>
    <w:p>
      <w:pPr>
        <w:pStyle w:val="Heading2"/>
      </w:pPr>
      <w:r>
        <w:t xml:space="preserve">RQ2: Interface Design and Usability</w:t>
      </w:r>
    </w:p>
    <w:p>
      <w:pPr>
        <w:spacing w:after="160"/>
      </w:pPr>
      <w:r>
        <w:rPr>
          <w:i/>
          <w:iCs/>
        </w:rPr>
        <w:t xml:space="preserve">What interface design elements best support nurses in time-critical decisions with AI assistance?</w:t>
      </w:r>
    </w:p>
    <w:p>
      <w:pPr>
        <w:pStyle w:val="ListParagraph"/>
        <w:numPr>
          <w:ilvl w:val="0"/>
          <w:numId w:val="2"/>
        </w:numPr>
      </w:pPr>
      <w:r>
        <w:rPr>
          <w:b/>
          <w:bCs/>
        </w:rPr>
        <w:t xml:space="preserve">Evaluation Metrics: </w:t>
      </w:r>
      <w:r>
        <w:t xml:space="preserve">Cognitive load (NASA-TLX), decision confidence scores, override frequency, task completion time</w:t>
      </w:r>
    </w:p>
    <w:p>
      <w:pPr>
        <w:pStyle w:val="ListParagraph"/>
        <w:numPr>
          <w:ilvl w:val="0"/>
          <w:numId w:val="2"/>
        </w:numPr>
        <w:spacing w:after="240"/>
      </w:pPr>
      <w:r>
        <w:rPr>
          <w:b/>
          <w:bCs/>
        </w:rPr>
        <w:t xml:space="preserve">Design Focus: </w:t>
      </w:r>
      <w:r>
        <w:t xml:space="preserve">Color-coded urgency levels, confidence scoring transparency, minimal-click workflows, clear override mechanisms</w:t>
      </w:r>
    </w:p>
    <w:p>
      <w:pPr>
        <w:pStyle w:val="Heading2"/>
      </w:pPr>
      <w:r>
        <w:t xml:space="preserve">RQ3: Fairness and Equity</w:t>
      </w:r>
    </w:p>
    <w:p>
      <w:pPr>
        <w:spacing w:after="160"/>
      </w:pPr>
      <w:r>
        <w:rPr>
          <w:i/>
          <w:iCs/>
        </w:rPr>
        <w:t xml:space="preserve">How can we ensure equitable outcomes across diverse patient demographics using AI triage?</w:t>
      </w:r>
    </w:p>
    <w:p>
      <w:pPr>
        <w:pStyle w:val="ListParagraph"/>
        <w:numPr>
          <w:ilvl w:val="0"/>
          <w:numId w:val="2"/>
        </w:numPr>
      </w:pPr>
      <w:r>
        <w:rPr>
          <w:b/>
          <w:bCs/>
        </w:rPr>
        <w:t xml:space="preserve">Bias Metrics: </w:t>
      </w:r>
      <w:r>
        <w:t xml:space="preserve">Stratified analysis across age groups, gender, race, and socioeconomic factors using AIF360 framework</w:t>
      </w:r>
    </w:p>
    <w:p>
      <w:pPr>
        <w:pStyle w:val="ListParagraph"/>
        <w:numPr>
          <w:ilvl w:val="0"/>
          <w:numId w:val="2"/>
        </w:numPr>
        <w:spacing w:after="240"/>
      </w:pPr>
      <w:r>
        <w:rPr>
          <w:b/>
          <w:bCs/>
        </w:rPr>
        <w:t xml:space="preserve">Mitigation Strategies: </w:t>
      </w:r>
      <w:r>
        <w:t xml:space="preserve">Balanced training data, monthly fairness audits, transparent reporting of demographic performance differences</w:t>
      </w:r>
    </w:p>
    <w:p>
      <w:r>
        <w:br w:type="page"/>
      </w:r>
    </w:p>
    <w:p>
      <w:pPr>
        <w:pStyle w:val="Heading1"/>
      </w:pPr>
      <w:r>
        <w:t xml:space="preserve">4. User Interface Design</w:t>
      </w:r>
    </w:p>
    <w:p>
      <w:pPr>
        <w:pStyle w:val="Heading2"/>
      </w:pPr>
      <w:r>
        <w:t xml:space="preserve">4.1 Design Principles</w:t>
      </w:r>
    </w:p>
    <w:p>
      <w:pPr>
        <w:spacing w:after="240"/>
      </w:pPr>
      <w:r>
        <w:t xml:space="preserve">The Priority Care interface was designed around four core principles:</w:t>
      </w:r>
    </w:p>
    <w:p>
      <w:pPr>
        <w:pStyle w:val="ListParagraph"/>
        <w:numPr>
          <w:ilvl w:val="0"/>
          <w:numId w:val="2"/>
        </w:numPr>
      </w:pPr>
      <w:r>
        <w:rPr>
          <w:b/>
          <w:bCs/>
        </w:rPr>
        <w:t xml:space="preserve">Cognitive Load Reduction: </w:t>
      </w:r>
      <w:r>
        <w:t xml:space="preserve">Color-coded urgency levels (red/yellow/green) enable instant visual recognition without reading text</w:t>
      </w:r>
    </w:p>
    <w:p>
      <w:pPr>
        <w:pStyle w:val="ListParagraph"/>
        <w:numPr>
          <w:ilvl w:val="0"/>
          <w:numId w:val="2"/>
        </w:numPr>
      </w:pPr>
      <w:r>
        <w:rPr>
          <w:b/>
          <w:bCs/>
        </w:rPr>
        <w:t xml:space="preserve">Transparency: </w:t>
      </w:r>
      <w:r>
        <w:t xml:space="preserve">All AI recommendations display confidence scores and reasoning factors</w:t>
      </w:r>
    </w:p>
    <w:p>
      <w:pPr>
        <w:pStyle w:val="ListParagraph"/>
        <w:numPr>
          <w:ilvl w:val="0"/>
          <w:numId w:val="2"/>
        </w:numPr>
      </w:pPr>
      <w:r>
        <w:rPr>
          <w:b/>
          <w:bCs/>
        </w:rPr>
        <w:t xml:space="preserve">Human Control: </w:t>
      </w:r>
      <w:r>
        <w:t xml:space="preserve">Prominent override buttons allow nurses to modify or reject any AI recommendation</w:t>
      </w:r>
    </w:p>
    <w:p>
      <w:pPr>
        <w:pStyle w:val="ListParagraph"/>
        <w:numPr>
          <w:ilvl w:val="0"/>
          <w:numId w:val="2"/>
        </w:numPr>
        <w:spacing w:after="240"/>
      </w:pPr>
      <w:r>
        <w:rPr>
          <w:b/>
          <w:bCs/>
        </w:rPr>
        <w:t xml:space="preserve">Speed: </w:t>
      </w:r>
      <w:r>
        <w:t xml:space="preserve">Guided input forms with auto-complete and helpful examples minimize typing and data entry time</w:t>
      </w:r>
    </w:p>
    <w:p>
      <w:pPr>
        <w:pStyle w:val="Heading2"/>
      </w:pPr>
      <w:r>
        <w:t xml:space="preserve">4.2 Dashboard Overview</w:t>
      </w:r>
    </w:p>
    <w:p>
      <w:pPr>
        <w:spacing w:after="240"/>
      </w:pPr>
      <w:r>
        <w:t xml:space="preserve">The primary nurse dashboard displays a real-time patient queue with the following information per patient:</w:t>
      </w:r>
    </w:p>
    <w:p>
      <w:pPr>
        <w:pStyle w:val="ListParagraph"/>
        <w:numPr>
          <w:ilvl w:val="0"/>
          <w:numId w:val="2"/>
        </w:numPr>
      </w:pPr>
      <w:r>
        <w:t xml:space="preserve">Patient identifier and chief complaint</w:t>
      </w:r>
    </w:p>
    <w:p>
      <w:pPr>
        <w:pStyle w:val="ListParagraph"/>
        <w:numPr>
          <w:ilvl w:val="0"/>
          <w:numId w:val="2"/>
        </w:numPr>
      </w:pPr>
      <w:r>
        <w:t xml:space="preserve">Color-coded urgency level: CRITICAL (red), URGENT (yellow), STANDARD (green), NON-URGENT (blue)</w:t>
      </w:r>
    </w:p>
    <w:p>
      <w:pPr>
        <w:pStyle w:val="ListParagraph"/>
        <w:numPr>
          <w:ilvl w:val="0"/>
          <w:numId w:val="2"/>
        </w:numPr>
      </w:pPr>
      <w:r>
        <w:t xml:space="preserve">AI confidence percentage (e.g., 98% confidence)</w:t>
      </w:r>
    </w:p>
    <w:p>
      <w:pPr>
        <w:pStyle w:val="ListParagraph"/>
        <w:numPr>
          <w:ilvl w:val="0"/>
          <w:numId w:val="2"/>
        </w:numPr>
        <w:spacing w:after="240"/>
      </w:pPr>
      <w:r>
        <w:t xml:space="preserve">Action button to review and confirm or override the assessment</w:t>
      </w:r>
    </w:p>
    <w:p>
      <w:pPr>
        <w:pStyle w:val="Heading2"/>
      </w:pPr>
      <w:r>
        <w:t xml:space="preserve">4.3 Triage Input Form</w:t>
      </w:r>
    </w:p>
    <w:p>
      <w:pPr>
        <w:spacing w:after="240"/>
      </w:pPr>
      <w:r>
        <w:t xml:space="preserve">The streamlined input form collects essential data with minimal clicks:</w:t>
      </w:r>
    </w:p>
    <w:p>
      <w:pPr>
        <w:pStyle w:val="ListParagraph"/>
        <w:numPr>
          <w:ilvl w:val="0"/>
          <w:numId w:val="2"/>
        </w:numPr>
      </w:pPr>
      <w:r>
        <w:t xml:space="preserve">Chief complaint (auto-complete from common symptoms)</w:t>
      </w:r>
    </w:p>
    <w:p>
      <w:pPr>
        <w:pStyle w:val="ListParagraph"/>
        <w:numPr>
          <w:ilvl w:val="0"/>
          <w:numId w:val="2"/>
        </w:numPr>
      </w:pPr>
      <w:r>
        <w:t xml:space="preserve">Vital signs (heart rate, blood pressure, temperature, respiratory rate, O2 saturation)</w:t>
      </w:r>
    </w:p>
    <w:p>
      <w:pPr>
        <w:pStyle w:val="ListParagraph"/>
        <w:numPr>
          <w:ilvl w:val="0"/>
          <w:numId w:val="2"/>
        </w:numPr>
      </w:pPr>
      <w:r>
        <w:t xml:space="preserve">Pain scale (0-10 with visual analog scale)</w:t>
      </w:r>
    </w:p>
    <w:p>
      <w:pPr>
        <w:pStyle w:val="ListParagraph"/>
        <w:numPr>
          <w:ilvl w:val="0"/>
          <w:numId w:val="2"/>
        </w:numPr>
      </w:pPr>
      <w:r>
        <w:t xml:space="preserve">Symptom onset (dropdown: &lt; 1 hour, 1-6 hours, 6-24 hours, &gt; 24 hours)</w:t>
      </w:r>
    </w:p>
    <w:p>
      <w:pPr>
        <w:pStyle w:val="ListParagraph"/>
        <w:numPr>
          <w:ilvl w:val="0"/>
          <w:numId w:val="2"/>
        </w:numPr>
        <w:spacing w:after="240"/>
      </w:pPr>
      <w:r>
        <w:t xml:space="preserve">Medical history flags (optional quick-select: diabetes, cardiac history, pregnancy, etc.)</w:t>
      </w:r>
    </w:p>
    <w:p>
      <w:pPr>
        <w:pStyle w:val="Heading2"/>
      </w:pPr>
      <w:r>
        <w:t xml:space="preserve">4.4 Accessibility and Personalization</w:t>
      </w:r>
    </w:p>
    <w:p>
      <w:pPr>
        <w:spacing w:after="240"/>
      </w:pPr>
      <w:r>
        <w:t xml:space="preserve">To accommodate diverse user needs, the system includes:</w:t>
      </w:r>
    </w:p>
    <w:p>
      <w:pPr>
        <w:pStyle w:val="ListParagraph"/>
        <w:numPr>
          <w:ilvl w:val="0"/>
          <w:numId w:val="2"/>
        </w:numPr>
      </w:pPr>
      <w:r>
        <w:rPr>
          <w:b/>
          <w:bCs/>
        </w:rPr>
        <w:t xml:space="preserve">Language Support: </w:t>
      </w:r>
      <w:r>
        <w:t xml:space="preserve">English, French, Spanish, and five additional languages with browser auto-detection</w:t>
      </w:r>
    </w:p>
    <w:p>
      <w:pPr>
        <w:pStyle w:val="ListParagraph"/>
        <w:numPr>
          <w:ilvl w:val="0"/>
          <w:numId w:val="2"/>
        </w:numPr>
      </w:pPr>
      <w:r>
        <w:rPr>
          <w:b/>
          <w:bCs/>
        </w:rPr>
        <w:t xml:space="preserve">Larger Text Mode: </w:t>
      </w:r>
      <w:r>
        <w:t xml:space="preserve">Accessibility toggle increases font size by 25% for visually impaired users</w:t>
      </w:r>
    </w:p>
    <w:p>
      <w:pPr>
        <w:pStyle w:val="ListParagraph"/>
        <w:numPr>
          <w:ilvl w:val="0"/>
          <w:numId w:val="2"/>
        </w:numPr>
      </w:pPr>
      <w:r>
        <w:rPr>
          <w:b/>
          <w:bCs/>
        </w:rPr>
        <w:t xml:space="preserve">Personalized Alerts: </w:t>
      </w:r>
      <w:r>
        <w:t xml:space="preserve">Nurses can configure their own urgency notification thresholds</w:t>
      </w:r>
    </w:p>
    <w:p>
      <w:pPr>
        <w:pStyle w:val="ListParagraph"/>
        <w:numPr>
          <w:ilvl w:val="0"/>
          <w:numId w:val="2"/>
        </w:numPr>
      </w:pPr>
      <w:r>
        <w:rPr>
          <w:b/>
          <w:bCs/>
        </w:rPr>
        <w:t xml:space="preserve">Role-Based Views: </w:t>
      </w:r>
      <w:r>
        <w:t xml:space="preserve">Charge nurses see overview dashboards; triage nurses see detailed input forms</w:t>
      </w:r>
    </w:p>
    <w:p>
      <w:pPr>
        <w:pStyle w:val="ListParagraph"/>
        <w:numPr>
          <w:ilvl w:val="0"/>
          <w:numId w:val="2"/>
        </w:numPr>
        <w:spacing w:after="240"/>
      </w:pPr>
      <w:r>
        <w:rPr>
          <w:b/>
          <w:bCs/>
        </w:rPr>
        <w:t xml:space="preserve">Patient Portal: </w:t>
      </w:r>
      <w:r>
        <w:t xml:space="preserve">Simplified symptom entry interface with no medical jargon for patient self-reporting</w:t>
      </w:r>
    </w:p>
    <w:p>
      <w:r>
        <w:br w:type="page"/>
      </w:r>
    </w:p>
    <w:p>
      <w:pPr>
        <w:pStyle w:val="Heading1"/>
      </w:pPr>
      <w:r>
        <w:t xml:space="preserve">5. Machine Learning Model</w:t>
      </w:r>
    </w:p>
    <w:p>
      <w:pPr>
        <w:pStyle w:val="Heading2"/>
      </w:pPr>
      <w:r>
        <w:t xml:space="preserve">5.1 Algorithm Selection: Random Forest Classifier</w:t>
      </w:r>
    </w:p>
    <w:p>
      <w:pPr>
        <w:spacing w:after="240"/>
      </w:pPr>
      <w:r>
        <w:t xml:space="preserve">We selected a Random Forest Classifier as the core machine learning algorithm for the following reasons:</w:t>
      </w:r>
    </w:p>
    <w:p>
      <w:pPr>
        <w:pStyle w:val="ListParagraph"/>
        <w:numPr>
          <w:ilvl w:val="0"/>
          <w:numId w:val="2"/>
        </w:numPr>
      </w:pPr>
      <w:r>
        <w:rPr>
          <w:b/>
          <w:bCs/>
        </w:rPr>
        <w:t xml:space="preserve">High Accuracy: </w:t>
      </w:r>
      <w:r>
        <w:t xml:space="preserve">Ensemble methods like Random Forest consistently achieve strong performance on structured tabular data</w:t>
      </w:r>
    </w:p>
    <w:p>
      <w:pPr>
        <w:pStyle w:val="ListParagraph"/>
        <w:numPr>
          <w:ilvl w:val="0"/>
          <w:numId w:val="2"/>
        </w:numPr>
      </w:pPr>
      <w:r>
        <w:rPr>
          <w:b/>
          <w:bCs/>
        </w:rPr>
        <w:t xml:space="preserve">Mixed Data Handling: </w:t>
      </w:r>
      <w:r>
        <w:t xml:space="preserve">Handles both numerical (vital signs) and categorical (chief complaint, medical history) features effectively</w:t>
      </w:r>
    </w:p>
    <w:p>
      <w:pPr>
        <w:pStyle w:val="ListParagraph"/>
        <w:numPr>
          <w:ilvl w:val="0"/>
          <w:numId w:val="2"/>
        </w:numPr>
      </w:pPr>
      <w:r>
        <w:rPr>
          <w:b/>
          <w:bCs/>
        </w:rPr>
        <w:t xml:space="preserve">Interpretability: </w:t>
      </w:r>
      <w:r>
        <w:t xml:space="preserve">Feature importance scores enable transparent explanations for triage recommendations</w:t>
      </w:r>
    </w:p>
    <w:p>
      <w:pPr>
        <w:pStyle w:val="ListParagraph"/>
        <w:numPr>
          <w:ilvl w:val="0"/>
          <w:numId w:val="2"/>
        </w:numPr>
        <w:spacing w:after="240"/>
      </w:pPr>
      <w:r>
        <w:rPr>
          <w:b/>
          <w:bCs/>
        </w:rPr>
        <w:t xml:space="preserve">Robustness: </w:t>
      </w:r>
      <w:r>
        <w:t xml:space="preserve">Less sensitive to outliers and missing data compared to linear models</w:t>
      </w:r>
    </w:p>
    <w:p>
      <w:pPr>
        <w:pStyle w:val="Heading2"/>
      </w:pPr>
      <w:r>
        <w:t xml:space="preserve">5.2 Training Data</w:t>
      </w:r>
    </w:p>
    <w:p>
      <w:pPr>
        <w:pStyle w:val="ListParagraph"/>
        <w:numPr>
          <w:ilvl w:val="0"/>
          <w:numId w:val="2"/>
        </w:numPr>
      </w:pPr>
      <w:r>
        <w:rPr>
          <w:b/>
          <w:bCs/>
        </w:rPr>
        <w:t xml:space="preserve">Dataset Size: </w:t>
      </w:r>
      <w:r>
        <w:t xml:space="preserve">50,000 anonymized ER visit records with validated triage outcomes</w:t>
      </w:r>
    </w:p>
    <w:p>
      <w:pPr>
        <w:pStyle w:val="ListParagraph"/>
        <w:numPr>
          <w:ilvl w:val="0"/>
          <w:numId w:val="2"/>
        </w:numPr>
      </w:pPr>
      <w:r>
        <w:rPr>
          <w:b/>
          <w:bCs/>
        </w:rPr>
        <w:t xml:space="preserve">Data Sources: </w:t>
      </w:r>
      <w:r>
        <w:t xml:space="preserve">Three hospital systems, covering diverse patient demographics and geographic regions</w:t>
      </w:r>
    </w:p>
    <w:p>
      <w:pPr>
        <w:pStyle w:val="ListParagraph"/>
        <w:numPr>
          <w:ilvl w:val="0"/>
          <w:numId w:val="2"/>
        </w:numPr>
      </w:pPr>
      <w:r>
        <w:rPr>
          <w:b/>
          <w:bCs/>
        </w:rPr>
        <w:t xml:space="preserve">Ground Truth Labels: </w:t>
      </w:r>
      <w:r>
        <w:t xml:space="preserve">Urgency classifications validated by experienced triage nurses and confirmed by patient outcomes</w:t>
      </w:r>
    </w:p>
    <w:p>
      <w:pPr>
        <w:pStyle w:val="ListParagraph"/>
        <w:numPr>
          <w:ilvl w:val="0"/>
          <w:numId w:val="2"/>
        </w:numPr>
        <w:spacing w:after="240"/>
      </w:pPr>
      <w:r>
        <w:rPr>
          <w:b/>
          <w:bCs/>
        </w:rPr>
        <w:t xml:space="preserve">Data Balance: </w:t>
      </w:r>
      <w:r>
        <w:t xml:space="preserve">Stratified sampling ensured proportional representation across urgency levels and demographic groups</w:t>
      </w:r>
    </w:p>
    <w:p>
      <w:pPr>
        <w:pStyle w:val="Heading2"/>
      </w:pPr>
      <w:r>
        <w:t xml:space="preserve">5.3 Input Features</w:t>
      </w:r>
    </w:p>
    <w:p>
      <w:pPr>
        <w:spacing w:after="240"/>
      </w:pPr>
      <w:r>
        <w:t xml:space="preserve">The model processes the following input features:</w:t>
      </w:r>
    </w:p>
    <w:p>
      <w:pPr>
        <w:pStyle w:val="ListParagraph"/>
        <w:numPr>
          <w:ilvl w:val="0"/>
          <w:numId w:val="2"/>
        </w:numPr>
      </w:pPr>
      <w:r>
        <w:rPr>
          <w:b/>
          <w:bCs/>
        </w:rPr>
        <w:t xml:space="preserve">Vital Signs: </w:t>
      </w:r>
      <w:r>
        <w:t xml:space="preserve">Heart rate, blood pressure (systolic/diastolic), temperature, respiratory rate, oxygen saturation</w:t>
      </w:r>
    </w:p>
    <w:p>
      <w:pPr>
        <w:pStyle w:val="ListParagraph"/>
        <w:numPr>
          <w:ilvl w:val="0"/>
          <w:numId w:val="2"/>
        </w:numPr>
      </w:pPr>
      <w:r>
        <w:rPr>
          <w:b/>
          <w:bCs/>
        </w:rPr>
        <w:t xml:space="preserve">Chief Complaint: </w:t>
      </w:r>
      <w:r>
        <w:t xml:space="preserve">Processed using Natural Language Processing (NLP) to extract symptom keywords and map to standardized categories</w:t>
      </w:r>
    </w:p>
    <w:p>
      <w:pPr>
        <w:pStyle w:val="ListParagraph"/>
        <w:numPr>
          <w:ilvl w:val="0"/>
          <w:numId w:val="2"/>
        </w:numPr>
      </w:pPr>
      <w:r>
        <w:rPr>
          <w:b/>
          <w:bCs/>
        </w:rPr>
        <w:t xml:space="preserve">Pain Level: </w:t>
      </w:r>
      <w:r>
        <w:t xml:space="preserve">Patient-reported pain scale (0-10)</w:t>
      </w:r>
    </w:p>
    <w:p>
      <w:pPr>
        <w:pStyle w:val="ListParagraph"/>
        <w:numPr>
          <w:ilvl w:val="0"/>
          <w:numId w:val="2"/>
        </w:numPr>
      </w:pPr>
      <w:r>
        <w:rPr>
          <w:b/>
          <w:bCs/>
        </w:rPr>
        <w:t xml:space="preserve">Symptom Onset: </w:t>
      </w:r>
      <w:r>
        <w:t xml:space="preserve">Time since symptom began (categorical: &lt; 1 hour, 1-6 hours, 6-24 hours, &gt; 24 hours)</w:t>
      </w:r>
    </w:p>
    <w:p>
      <w:pPr>
        <w:pStyle w:val="ListParagraph"/>
        <w:numPr>
          <w:ilvl w:val="0"/>
          <w:numId w:val="2"/>
        </w:numPr>
        <w:spacing w:after="240"/>
      </w:pPr>
      <w:r>
        <w:rPr>
          <w:b/>
          <w:bCs/>
        </w:rPr>
        <w:t xml:space="preserve">Medical History: </w:t>
      </w:r>
      <w:r>
        <w:t xml:space="preserve">Binary flags for relevant conditions (diabetes, cardiac history, chronic conditions, allergies)</w:t>
      </w:r>
    </w:p>
    <w:p>
      <w:pPr>
        <w:pStyle w:val="Heading2"/>
      </w:pPr>
      <w:r>
        <w:t xml:space="preserve">5.4 Output Classification</w:t>
      </w:r>
    </w:p>
    <w:p>
      <w:pPr>
        <w:spacing w:after="240"/>
      </w:pPr>
      <w:r>
        <w:t xml:space="preserve">The model outputs a four-level urgency classification:</w:t>
      </w:r>
    </w:p>
    <w:p>
      <w:pPr>
        <w:pStyle w:val="ListParagraph"/>
        <w:numPr>
          <w:ilvl w:val="0"/>
          <w:numId w:val="2"/>
        </w:numPr>
      </w:pPr>
      <w:r>
        <w:rPr>
          <w:b/>
          <w:bCs/>
        </w:rPr>
        <w:t xml:space="preserve">CRITICAL: </w:t>
      </w:r>
      <w:r>
        <w:t xml:space="preserve">Immediate life-threatening condition requiring instant intervention (e.g., cardiac arrest, severe trauma)</w:t>
      </w:r>
    </w:p>
    <w:p>
      <w:pPr>
        <w:pStyle w:val="ListParagraph"/>
        <w:numPr>
          <w:ilvl w:val="0"/>
          <w:numId w:val="2"/>
        </w:numPr>
      </w:pPr>
      <w:r>
        <w:rPr>
          <w:b/>
          <w:bCs/>
        </w:rPr>
        <w:t xml:space="preserve">URGENT: </w:t>
      </w:r>
      <w:r>
        <w:t xml:space="preserve">Serious condition requiring rapid assessment within 10-15 minutes (e.g., chest pain, severe bleeding)</w:t>
      </w:r>
    </w:p>
    <w:p>
      <w:pPr>
        <w:pStyle w:val="ListParagraph"/>
        <w:numPr>
          <w:ilvl w:val="0"/>
          <w:numId w:val="2"/>
        </w:numPr>
      </w:pPr>
      <w:r>
        <w:rPr>
          <w:b/>
          <w:bCs/>
        </w:rPr>
        <w:t xml:space="preserve">STANDARD: </w:t>
      </w:r>
      <w:r>
        <w:t xml:space="preserve">Moderately urgent condition, assessment within 30-60 minutes (e.g., fractures, moderate pain)</w:t>
      </w:r>
    </w:p>
    <w:p>
      <w:pPr>
        <w:pStyle w:val="ListParagraph"/>
        <w:numPr>
          <w:ilvl w:val="0"/>
          <w:numId w:val="2"/>
        </w:numPr>
        <w:spacing w:after="240"/>
      </w:pPr>
      <w:r>
        <w:rPr>
          <w:b/>
          <w:bCs/>
        </w:rPr>
        <w:t xml:space="preserve">NON-URGENT: </w:t>
      </w:r>
      <w:r>
        <w:t xml:space="preserve">Minor condition suitable for delayed assessment or referral to primary care (e.g., minor cuts, cold symptoms)</w:t>
      </w:r>
    </w:p>
    <w:p>
      <w:pPr>
        <w:spacing w:after="240"/>
      </w:pPr>
      <w:r>
        <w:t xml:space="preserve">Each classification includes a confidence percentage indicating the model's certainty level.</w:t>
      </w:r>
    </w:p>
    <w:p>
      <w:pPr>
        <w:pStyle w:val="Heading2"/>
      </w:pPr>
      <w:r>
        <w:t xml:space="preserve">5.5 System Architecture</w:t>
      </w:r>
    </w:p>
    <w:p>
      <w:pPr>
        <w:spacing w:after="240"/>
      </w:pPr>
      <w:r>
        <w:t xml:space="preserve">The Priority Care system is built on a modern, scalable architecture:</w:t>
      </w:r>
    </w:p>
    <w:p>
      <w:pPr>
        <w:pStyle w:val="ListParagraph"/>
        <w:numPr>
          <w:ilvl w:val="0"/>
          <w:numId w:val="2"/>
        </w:numPr>
      </w:pPr>
      <w:r>
        <w:rPr>
          <w:b/>
          <w:bCs/>
        </w:rPr>
        <w:t xml:space="preserve">User Interface: </w:t>
      </w:r>
      <w:r>
        <w:t xml:space="preserve">React-based web application for nurse and patient portals</w:t>
      </w:r>
    </w:p>
    <w:p>
      <w:pPr>
        <w:pStyle w:val="ListParagraph"/>
        <w:numPr>
          <w:ilvl w:val="0"/>
          <w:numId w:val="2"/>
        </w:numPr>
      </w:pPr>
      <w:r>
        <w:rPr>
          <w:b/>
          <w:bCs/>
        </w:rPr>
        <w:t xml:space="preserve">API Layer: </w:t>
      </w:r>
      <w:r>
        <w:t xml:space="preserve">Node.js REST API with HL7 FHIR integration for EMR interoperability</w:t>
      </w:r>
    </w:p>
    <w:p>
      <w:pPr>
        <w:pStyle w:val="ListParagraph"/>
        <w:numPr>
          <w:ilvl w:val="0"/>
          <w:numId w:val="2"/>
        </w:numPr>
      </w:pPr>
      <w:r>
        <w:rPr>
          <w:b/>
          <w:bCs/>
        </w:rPr>
        <w:t xml:space="preserve">ML Engine: </w:t>
      </w:r>
      <w:r>
        <w:t xml:space="preserve">Python-based inference service using scikit-learn Random Forest implementation</w:t>
      </w:r>
    </w:p>
    <w:p>
      <w:pPr>
        <w:pStyle w:val="ListParagraph"/>
        <w:numPr>
          <w:ilvl w:val="0"/>
          <w:numId w:val="2"/>
        </w:numPr>
      </w:pPr>
      <w:r>
        <w:rPr>
          <w:b/>
          <w:bCs/>
        </w:rPr>
        <w:t xml:space="preserve">EMR Integration: </w:t>
      </w:r>
      <w:r>
        <w:t xml:space="preserve">Bidirectional sync with Epic, Cerner, and Meditech via SMART on FHIR</w:t>
      </w:r>
    </w:p>
    <w:p>
      <w:pPr>
        <w:pStyle w:val="ListParagraph"/>
        <w:numPr>
          <w:ilvl w:val="0"/>
          <w:numId w:val="2"/>
        </w:numPr>
        <w:spacing w:after="240"/>
      </w:pPr>
      <w:r>
        <w:rPr>
          <w:b/>
          <w:bCs/>
        </w:rPr>
        <w:t xml:space="preserve">Secure Database: </w:t>
      </w:r>
      <w:r>
        <w:t xml:space="preserve">HIPAA-compliant data storage with AES-256 encryption at rest and in transit</w:t>
      </w:r>
    </w:p>
    <w:p>
      <w:r>
        <w:br w:type="page"/>
      </w:r>
    </w:p>
    <w:p>
      <w:pPr>
        <w:pStyle w:val="Heading1"/>
      </w:pPr>
      <w:r>
        <w:t xml:space="preserve">6. Model Evaluation and Testing</w:t>
      </w:r>
    </w:p>
    <w:p>
      <w:pPr>
        <w:pStyle w:val="Heading2"/>
      </w:pPr>
      <w:r>
        <w:t xml:space="preserve">6.1 Performance Metrics</w:t>
      </w:r>
    </w:p>
    <w:p>
      <w:pPr>
        <w:spacing w:after="240"/>
      </w:pPr>
      <w:r>
        <w:t xml:space="preserve">The Random Forest model was evaluated using standard classification metrics on a held-out test set (20% of data, stratified by urgency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Metric</w:t>
            </w:r>
          </w:p>
        </w:tc>
        <w:tc>
          <w:tcPr>
            <w:tcW w:type="dxa" w:w="624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Value &amp; Interpretation</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Accuracy</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87% - Overall correct urgency classification across all levels</w:t>
            </w:r>
          </w:p>
        </w:tc>
      </w:tr>
      <w:tr>
        <w:tc>
          <w:tcPr>
            <w:tcW w:type="dxa" w:w="312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Precision</w:t>
            </w:r>
          </w:p>
        </w:tc>
        <w:tc>
          <w:tcPr>
            <w:tcW w:type="dxa" w:w="624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85% - Low false-alarm rate for critical cases</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Recall</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83% - Catches most true urgent cases, minimizing dangerous misses</w:t>
            </w:r>
          </w:p>
        </w:tc>
      </w:tr>
      <w:tr>
        <w:tc>
          <w:tcPr>
            <w:tcW w:type="dxa" w:w="312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F1 Score</w:t>
            </w:r>
          </w:p>
        </w:tc>
        <w:tc>
          <w:tcPr>
            <w:tcW w:type="dxa" w:w="624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84% - Balanced precision and recall, suitable for clinical deployment</w:t>
            </w:r>
          </w:p>
        </w:tc>
      </w:tr>
    </w:tbl>
    <w:p>
      <w:pPr>
        <w:spacing w:after="240"/>
      </w:pPr>
    </w:p>
    <w:p>
      <w:pPr>
        <w:spacing w:after="240"/>
      </w:pPr>
      <w:r>
        <w:rPr>
          <w:b/>
          <w:bCs/>
        </w:rPr>
        <w:t xml:space="preserve">Clinical Significance:</w:t>
      </w:r>
    </w:p>
    <w:p>
      <w:pPr>
        <w:pStyle w:val="ListParagraph"/>
        <w:numPr>
          <w:ilvl w:val="0"/>
          <w:numId w:val="2"/>
        </w:numPr>
      </w:pPr>
      <w:r>
        <w:t xml:space="preserve">The 87% accuracy demonstrates reliable triage performance comparable to human nurse benchmarks</w:t>
      </w:r>
    </w:p>
    <w:p>
      <w:pPr>
        <w:pStyle w:val="ListParagraph"/>
        <w:numPr>
          <w:ilvl w:val="0"/>
          <w:numId w:val="2"/>
        </w:numPr>
      </w:pPr>
      <w:r>
        <w:t xml:space="preserve">High recall (83%) is critical for patient safety—minimizing false negatives in urgent cases</w:t>
      </w:r>
    </w:p>
    <w:p>
      <w:pPr>
        <w:pStyle w:val="ListParagraph"/>
        <w:numPr>
          <w:ilvl w:val="0"/>
          <w:numId w:val="2"/>
        </w:numPr>
      </w:pPr>
      <w:r>
        <w:t xml:space="preserve">85% precision reduces unnecessary alarm fatigue for nurses</w:t>
      </w:r>
    </w:p>
    <w:p>
      <w:pPr>
        <w:pStyle w:val="ListParagraph"/>
        <w:numPr>
          <w:ilvl w:val="0"/>
          <w:numId w:val="2"/>
        </w:numPr>
        <w:spacing w:after="240"/>
      </w:pPr>
      <w:r>
        <w:t xml:space="preserve">Human-in-the-loop design ensures that nurse expertise catches edge cases where the model may err</w:t>
      </w:r>
    </w:p>
    <w:p>
      <w:pPr>
        <w:pStyle w:val="Heading2"/>
      </w:pPr>
      <w:r>
        <w:t xml:space="preserve">6.2 User Testing Phases</w:t>
      </w:r>
    </w:p>
    <w:p>
      <w:pPr>
        <w:spacing w:after="240"/>
      </w:pPr>
      <w:r>
        <w:t xml:space="preserve">We conducted three iterative rounds of user testing with 28 participants (nurses, charge nurses, and ER physicians):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740"/>
        <w:gridCol w:w="3750"/>
      </w:tblGrid>
      <w:tr>
        <w:tc>
          <w:tcPr>
            <w:tcW w:type="dxa" w:w="187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Round</w:t>
            </w:r>
          </w:p>
        </w:tc>
        <w:tc>
          <w:tcPr>
            <w:tcW w:type="dxa" w:w="374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Issue Identified</w:t>
            </w:r>
          </w:p>
        </w:tc>
        <w:tc>
          <w:tcPr>
            <w:tcW w:type="dxa" w:w="375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Fix Implemented</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Round 1</w:t>
            </w:r>
          </w:p>
        </w:tc>
        <w:tc>
          <w:tcPr>
            <w:tcW w:type="dxa" w:w="37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Instructions unclear for symptom entry forms</w:t>
            </w:r>
          </w:p>
        </w:tc>
        <w:tc>
          <w:tcPr>
            <w:tcW w:type="dxa" w:w="375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Added tooltip hints and example entries for each field</w:t>
            </w:r>
          </w:p>
        </w:tc>
      </w:tr>
      <w:tr>
        <w:tc>
          <w:tcPr>
            <w:tcW w:type="dxa" w:w="187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Round 2</w:t>
            </w:r>
          </w:p>
        </w:tc>
        <w:tc>
          <w:tcPr>
            <w:tcW w:type="dxa" w:w="374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Text too small on urgency labels for older nurses</w:t>
            </w:r>
          </w:p>
        </w:tc>
        <w:tc>
          <w:tcPr>
            <w:tcW w:type="dxa" w:w="375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Increased font size 25%, added high-contrast mode toggle</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Round 3</w:t>
            </w:r>
          </w:p>
        </w:tc>
        <w:tc>
          <w:tcPr>
            <w:tcW w:type="dxa" w:w="37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Alert notifications too frequent and disruptive</w:t>
            </w:r>
          </w:p>
        </w:tc>
        <w:tc>
          <w:tcPr>
            <w:tcW w:type="dxa" w:w="375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Added customizable alert thresholds per user preference</w:t>
            </w:r>
          </w:p>
        </w:tc>
      </w:tr>
    </w:tbl>
    <w:p>
      <w:pPr>
        <w:spacing w:after="240"/>
      </w:pPr>
    </w:p>
    <w:p>
      <w:pPr>
        <w:spacing w:after="240"/>
      </w:pPr>
      <w:r>
        <w:rPr>
          <w:b/>
          <w:bCs/>
        </w:rPr>
        <w:t xml:space="preserve">Final Testing Results:</w:t>
      </w:r>
    </w:p>
    <w:p>
      <w:pPr>
        <w:pStyle w:val="ListParagraph"/>
        <w:numPr>
          <w:ilvl w:val="0"/>
          <w:numId w:val="2"/>
        </w:numPr>
      </w:pPr>
      <w:r>
        <w:rPr>
          <w:b/>
          <w:bCs/>
        </w:rPr>
        <w:t xml:space="preserve">User Satisfaction: </w:t>
      </w:r>
      <w:r>
        <w:t xml:space="preserve">95% of participants rated the system as helpful or very helpful</w:t>
      </w:r>
    </w:p>
    <w:p>
      <w:pPr>
        <w:pStyle w:val="ListParagraph"/>
        <w:numPr>
          <w:ilvl w:val="0"/>
          <w:numId w:val="2"/>
        </w:numPr>
      </w:pPr>
      <w:r>
        <w:rPr>
          <w:b/>
          <w:bCs/>
        </w:rPr>
        <w:t xml:space="preserve">Issues Resolved: </w:t>
      </w:r>
      <w:r>
        <w:t xml:space="preserve">12 usability issues identified and fixed across three rounds</w:t>
      </w:r>
    </w:p>
    <w:p>
      <w:pPr>
        <w:pStyle w:val="ListParagraph"/>
        <w:numPr>
          <w:ilvl w:val="0"/>
          <w:numId w:val="2"/>
        </w:numPr>
        <w:spacing w:after="240"/>
      </w:pPr>
      <w:r>
        <w:rPr>
          <w:b/>
          <w:bCs/>
        </w:rPr>
        <w:t xml:space="preserve">NASA-TLX Cognitive Load: </w:t>
      </w:r>
      <w:r>
        <w:t xml:space="preserve">Mean score of 32/100 (low cognitive load), compared to 58/100 for manual triage</w:t>
      </w:r>
    </w:p>
    <w:p>
      <w:r>
        <w:br w:type="page"/>
      </w:r>
    </w:p>
    <w:p>
      <w:pPr>
        <w:pStyle w:val="Heading1"/>
      </w:pPr>
      <w:r>
        <w:t xml:space="preserve">7. Ethical Considerations and Responsible AI</w:t>
      </w:r>
    </w:p>
    <w:p>
      <w:pPr>
        <w:pStyle w:val="Heading2"/>
      </w:pPr>
      <w:r>
        <w:t xml:space="preserve">7.1 Data Privacy and Security</w:t>
      </w:r>
    </w:p>
    <w:p>
      <w:pPr>
        <w:pStyle w:val="ListParagraph"/>
        <w:numPr>
          <w:ilvl w:val="0"/>
          <w:numId w:val="2"/>
        </w:numPr>
      </w:pPr>
      <w:r>
        <w:rPr>
          <w:b/>
          <w:bCs/>
        </w:rPr>
        <w:t xml:space="preserve">Encryption: </w:t>
      </w:r>
      <w:r>
        <w:t xml:space="preserve">AES-256 encryption for data at rest and in transit</w:t>
      </w:r>
    </w:p>
    <w:p>
      <w:pPr>
        <w:pStyle w:val="ListParagraph"/>
        <w:numPr>
          <w:ilvl w:val="0"/>
          <w:numId w:val="2"/>
        </w:numPr>
      </w:pPr>
      <w:r>
        <w:rPr>
          <w:b/>
          <w:bCs/>
        </w:rPr>
        <w:t xml:space="preserve">Data Isolation: </w:t>
      </w:r>
      <w:r>
        <w:t xml:space="preserve">Per-hospital data segregation with zero cross-tenant access</w:t>
      </w:r>
    </w:p>
    <w:p>
      <w:pPr>
        <w:pStyle w:val="ListParagraph"/>
        <w:numPr>
          <w:ilvl w:val="0"/>
          <w:numId w:val="2"/>
        </w:numPr>
      </w:pPr>
      <w:r>
        <w:rPr>
          <w:b/>
          <w:bCs/>
        </w:rPr>
        <w:t xml:space="preserve">Regulatory Compliance: </w:t>
      </w:r>
      <w:r>
        <w:t xml:space="preserve">HIPAA, PIPEDA, and GDPR-aligned data handling practices</w:t>
      </w:r>
    </w:p>
    <w:p>
      <w:pPr>
        <w:pStyle w:val="ListParagraph"/>
        <w:numPr>
          <w:ilvl w:val="0"/>
          <w:numId w:val="2"/>
        </w:numPr>
        <w:spacing w:after="240"/>
      </w:pPr>
      <w:r>
        <w:rPr>
          <w:b/>
          <w:bCs/>
        </w:rPr>
        <w:t xml:space="preserve">Infrastructure: </w:t>
      </w:r>
      <w:r>
        <w:t xml:space="preserve">SOC 2 Type II certified cloud hosting on AWS with 99.9% uptime SLA</w:t>
      </w:r>
    </w:p>
    <w:p>
      <w:pPr>
        <w:pStyle w:val="Heading2"/>
      </w:pPr>
      <w:r>
        <w:t xml:space="preserve">7.2 Informed Consent and User Empowerment</w:t>
      </w:r>
    </w:p>
    <w:p>
      <w:pPr>
        <w:pStyle w:val="ListParagraph"/>
        <w:numPr>
          <w:ilvl w:val="0"/>
          <w:numId w:val="2"/>
        </w:numPr>
      </w:pPr>
      <w:r>
        <w:rPr>
          <w:b/>
          <w:bCs/>
        </w:rPr>
        <w:t xml:space="preserve">Explicit Consent: </w:t>
      </w:r>
      <w:r>
        <w:t xml:space="preserve">Patients must provide informed consent before AI processing of their data</w:t>
      </w:r>
    </w:p>
    <w:p>
      <w:pPr>
        <w:pStyle w:val="ListParagraph"/>
        <w:numPr>
          <w:ilvl w:val="0"/>
          <w:numId w:val="2"/>
        </w:numPr>
      </w:pPr>
      <w:r>
        <w:rPr>
          <w:b/>
          <w:bCs/>
        </w:rPr>
        <w:t xml:space="preserve">Opt-Out Available: </w:t>
      </w:r>
      <w:r>
        <w:t xml:space="preserve">Patients can decline AI triage and receive standard manual triage at any time</w:t>
      </w:r>
    </w:p>
    <w:p>
      <w:pPr>
        <w:pStyle w:val="ListParagraph"/>
        <w:numPr>
          <w:ilvl w:val="0"/>
          <w:numId w:val="2"/>
        </w:numPr>
      </w:pPr>
      <w:r>
        <w:rPr>
          <w:b/>
          <w:bCs/>
        </w:rPr>
        <w:t xml:space="preserve">Transparency: </w:t>
      </w:r>
      <w:r>
        <w:t xml:space="preserve">Plain-language explanations of how AI recommendations are generated</w:t>
      </w:r>
    </w:p>
    <w:p>
      <w:pPr>
        <w:pStyle w:val="ListParagraph"/>
        <w:numPr>
          <w:ilvl w:val="0"/>
          <w:numId w:val="2"/>
        </w:numPr>
        <w:spacing w:after="240"/>
      </w:pPr>
      <w:r>
        <w:rPr>
          <w:b/>
          <w:bCs/>
        </w:rPr>
        <w:t xml:space="preserve">Feedback Mechanisms: </w:t>
      </w:r>
      <w:r>
        <w:t xml:space="preserve">Patients can report concerns and nurses can flag problematic AI decisions for review</w:t>
      </w:r>
    </w:p>
    <w:p>
      <w:pPr>
        <w:pStyle w:val="Heading2"/>
      </w:pPr>
      <w:r>
        <w:t xml:space="preserve">7.3 Bias Monitoring and Fairness</w:t>
      </w:r>
    </w:p>
    <w:p>
      <w:pPr>
        <w:spacing w:after="240"/>
      </w:pPr>
      <w:r>
        <w:t xml:space="preserve">To ensure equitable outcomes across patient demographics, we implemented comprehensive bias monitoring:</w:t>
      </w:r>
    </w:p>
    <w:p>
      <w:pPr>
        <w:pStyle w:val="ListParagraph"/>
        <w:numPr>
          <w:ilvl w:val="0"/>
          <w:numId w:val="2"/>
        </w:numPr>
      </w:pPr>
      <w:r>
        <w:rPr>
          <w:b/>
          <w:bCs/>
        </w:rPr>
        <w:t xml:space="preserve">Monthly Audits: </w:t>
      </w:r>
      <w:r>
        <w:t xml:space="preserve">Stratified performance analysis across age, gender, race, and socioeconomic factors using the AIF360 fairness framework</w:t>
      </w:r>
    </w:p>
    <w:p>
      <w:pPr>
        <w:pStyle w:val="ListParagraph"/>
        <w:numPr>
          <w:ilvl w:val="0"/>
          <w:numId w:val="2"/>
        </w:numPr>
      </w:pPr>
      <w:r>
        <w:rPr>
          <w:b/>
          <w:bCs/>
        </w:rPr>
        <w:t xml:space="preserve">Fairness Metrics: </w:t>
      </w:r>
      <w:r>
        <w:t xml:space="preserve">Disparate impact ratio, equal opportunity difference, and demographic parity assessed monthly</w:t>
      </w:r>
    </w:p>
    <w:p>
      <w:pPr>
        <w:pStyle w:val="ListParagraph"/>
        <w:numPr>
          <w:ilvl w:val="0"/>
          <w:numId w:val="2"/>
        </w:numPr>
      </w:pPr>
      <w:r>
        <w:rPr>
          <w:b/>
          <w:bCs/>
        </w:rPr>
        <w:t xml:space="preserve">Mitigation Strategies: </w:t>
      </w:r>
      <w:r>
        <w:t xml:space="preserve">Balanced training data collection, reweighting algorithms, and threshold optimization per demographic group</w:t>
      </w:r>
    </w:p>
    <w:p>
      <w:pPr>
        <w:pStyle w:val="ListParagraph"/>
        <w:numPr>
          <w:ilvl w:val="0"/>
          <w:numId w:val="2"/>
        </w:numPr>
        <w:spacing w:after="240"/>
      </w:pPr>
      <w:r>
        <w:rPr>
          <w:b/>
          <w:bCs/>
        </w:rPr>
        <w:t xml:space="preserve">Transparent Reporting: </w:t>
      </w:r>
      <w:r>
        <w:t xml:space="preserve">Monthly fairness reports shared with hospital administrators and ethics committees</w:t>
      </w:r>
    </w:p>
    <w:p>
      <w:pPr>
        <w:pStyle w:val="Heading2"/>
      </w:pPr>
      <w:r>
        <w:t xml:space="preserve">7.4 Human-in-the-Loop Design</w:t>
      </w:r>
    </w:p>
    <w:p>
      <w:pPr>
        <w:spacing w:after="240"/>
      </w:pPr>
      <w:r>
        <w:rPr>
          <w:b/>
          <w:bCs/>
        </w:rPr>
        <w:t xml:space="preserve">Priority Care is designed as a decision support tool, not an autonomous system:</w:t>
      </w:r>
    </w:p>
    <w:p>
      <w:pPr>
        <w:pStyle w:val="ListParagraph"/>
        <w:numPr>
          <w:ilvl w:val="0"/>
          <w:numId w:val="2"/>
        </w:numPr>
      </w:pPr>
      <w:r>
        <w:rPr>
          <w:b/>
          <w:bCs/>
        </w:rPr>
        <w:t xml:space="preserve">Nurse Authority: </w:t>
      </w:r>
      <w:r>
        <w:t xml:space="preserve">Nurses retain final decision-making authority and can override any AI recommendation</w:t>
      </w:r>
    </w:p>
    <w:p>
      <w:pPr>
        <w:pStyle w:val="ListParagraph"/>
        <w:numPr>
          <w:ilvl w:val="0"/>
          <w:numId w:val="2"/>
        </w:numPr>
      </w:pPr>
      <w:r>
        <w:rPr>
          <w:b/>
          <w:bCs/>
        </w:rPr>
        <w:t xml:space="preserve">Advisory Only: </w:t>
      </w:r>
      <w:r>
        <w:t xml:space="preserve">AI provides suggestions with confidence scores—it never auto-assigns triage levels</w:t>
      </w:r>
    </w:p>
    <w:p>
      <w:pPr>
        <w:pStyle w:val="ListParagraph"/>
        <w:numPr>
          <w:ilvl w:val="0"/>
          <w:numId w:val="2"/>
        </w:numPr>
        <w:spacing w:after="240"/>
      </w:pPr>
      <w:r>
        <w:rPr>
          <w:b/>
          <w:bCs/>
        </w:rPr>
        <w:t xml:space="preserve">Audit Trail: </w:t>
      </w:r>
      <w:r>
        <w:t xml:space="preserve">Every AI recommendation and nurse action is logged with timestamps for accountability and review</w:t>
      </w:r>
    </w:p>
    <w:p>
      <w:pPr>
        <w:pStyle w:val="Heading2"/>
      </w:pPr>
      <w:r>
        <w:t xml:space="preserve">7.5 Continuous Monitoring and Refinement</w:t>
      </w:r>
    </w:p>
    <w:p>
      <w:pPr>
        <w:pStyle w:val="ListParagraph"/>
        <w:numPr>
          <w:ilvl w:val="0"/>
          <w:numId w:val="2"/>
        </w:numPr>
      </w:pPr>
      <w:r>
        <w:rPr>
          <w:b/>
          <w:bCs/>
        </w:rPr>
        <w:t xml:space="preserve">Performance Tracking: </w:t>
      </w:r>
      <w:r>
        <w:t xml:space="preserve">Weekly monitoring of accuracy, precision, recall with automated alerts if metrics drop below thresholds</w:t>
      </w:r>
    </w:p>
    <w:p>
      <w:pPr>
        <w:pStyle w:val="ListParagraph"/>
        <w:numPr>
          <w:ilvl w:val="0"/>
          <w:numId w:val="2"/>
        </w:numPr>
      </w:pPr>
      <w:r>
        <w:rPr>
          <w:b/>
          <w:bCs/>
        </w:rPr>
        <w:t xml:space="preserve">Model Retraining: </w:t>
      </w:r>
      <w:r>
        <w:t xml:space="preserve">Quarterly retraining with new ER data to adapt to emerging patient patterns and improve predictions</w:t>
      </w:r>
    </w:p>
    <w:p>
      <w:pPr>
        <w:pStyle w:val="ListParagraph"/>
        <w:numPr>
          <w:ilvl w:val="0"/>
          <w:numId w:val="2"/>
        </w:numPr>
      </w:pPr>
      <w:r>
        <w:rPr>
          <w:b/>
          <w:bCs/>
        </w:rPr>
        <w:t xml:space="preserve">Nurse Feedback Loop: </w:t>
      </w:r>
      <w:r>
        <w:t xml:space="preserve">Nurses rate each AI recommendation; negative feedback triggers priority technical review</w:t>
      </w:r>
    </w:p>
    <w:p>
      <w:pPr>
        <w:pStyle w:val="ListParagraph"/>
        <w:numPr>
          <w:ilvl w:val="0"/>
          <w:numId w:val="2"/>
        </w:numPr>
        <w:spacing w:after="240"/>
      </w:pPr>
      <w:r>
        <w:rPr>
          <w:b/>
          <w:bCs/>
        </w:rPr>
        <w:t xml:space="preserve">Outcome Validation: </w:t>
      </w:r>
      <w:r>
        <w:t xml:space="preserve">Patient outcomes linked back to AI decisions to validate long-term triage accuracy</w:t>
      </w:r>
    </w:p>
    <w:p>
      <w:r>
        <w:br w:type="page"/>
      </w:r>
    </w:p>
    <w:p>
      <w:pPr>
        <w:pStyle w:val="Heading1"/>
      </w:pPr>
      <w:r>
        <w:t xml:space="preserve">8. Projected Impact and Outcomes</w:t>
      </w:r>
    </w:p>
    <w:p>
      <w:pPr>
        <w:spacing w:after="240"/>
      </w:pPr>
      <w:r>
        <w:t xml:space="preserve">Based on pilot testing and simulation studies, Priority Care is projected to deliver significant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Impact Area</w:t>
            </w:r>
          </w:p>
        </w:tc>
        <w:tc>
          <w:tcPr>
            <w:tcW w:type="dxa" w:w="624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Projected Outcome</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Triage Time</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30% reduction in average triage time (from 6-8 min to 4-5 min per patient)</w:t>
            </w:r>
          </w:p>
        </w:tc>
      </w:tr>
      <w:tr>
        <w:tc>
          <w:tcPr>
            <w:tcW w:type="dxa" w:w="312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AI Accuracy</w:t>
            </w:r>
          </w:p>
        </w:tc>
        <w:tc>
          <w:tcPr>
            <w:tcW w:type="dxa" w:w="624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87% model accuracy comparable to experienced nurse triage decisions</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Nurse Workload</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40% reduction in cognitive workload and decision-making pressure</w:t>
            </w:r>
          </w:p>
        </w:tc>
      </w:tr>
      <w:tr>
        <w:tc>
          <w:tcPr>
            <w:tcW w:type="dxa" w:w="312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Patient Safety</w:t>
            </w:r>
          </w:p>
        </w:tc>
        <w:tc>
          <w:tcPr>
            <w:tcW w:type="dxa" w:w="624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25% reduction in missed urgent cases during high-volume periods</w:t>
            </w:r>
          </w:p>
        </w:tc>
      </w:tr>
    </w:tbl>
    <w:p>
      <w:pPr>
        <w:spacing w:after="240"/>
      </w:pPr>
    </w:p>
    <w:p>
      <w:pPr>
        <w:spacing w:after="240"/>
      </w:pPr>
      <w:r>
        <w:rPr>
          <w:b/>
          <w:bCs/>
        </w:rPr>
        <w:t xml:space="preserve">Real-World Value:</w:t>
      </w:r>
    </w:p>
    <w:p>
      <w:pPr>
        <w:pStyle w:val="ListParagraph"/>
        <w:numPr>
          <w:ilvl w:val="0"/>
          <w:numId w:val="2"/>
        </w:numPr>
      </w:pPr>
      <w:r>
        <w:t xml:space="preserve">Patients receive faster, safer triage decisions with reduced wait times</w:t>
      </w:r>
    </w:p>
    <w:p>
      <w:pPr>
        <w:pStyle w:val="ListParagraph"/>
        <w:numPr>
          <w:ilvl w:val="0"/>
          <w:numId w:val="2"/>
        </w:numPr>
      </w:pPr>
      <w:r>
        <w:t xml:space="preserve">Nurses gain confidence and reduced stress through AI decision support</w:t>
      </w:r>
    </w:p>
    <w:p>
      <w:pPr>
        <w:pStyle w:val="ListParagraph"/>
        <w:numPr>
          <w:ilvl w:val="0"/>
          <w:numId w:val="2"/>
        </w:numPr>
      </w:pPr>
      <w:r>
        <w:t xml:space="preserve">Hospitals reduce ER overcrowding and bottlenecks at the triage stage</w:t>
      </w:r>
    </w:p>
    <w:p>
      <w:pPr>
        <w:pStyle w:val="ListParagraph"/>
        <w:numPr>
          <w:ilvl w:val="0"/>
          <w:numId w:val="2"/>
        </w:numPr>
      </w:pPr>
      <w:r>
        <w:t xml:space="preserve">Equitable outcomes monitored and maintained across all patient demographics</w:t>
      </w:r>
    </w:p>
    <w:p>
      <w:pPr>
        <w:pStyle w:val="ListParagraph"/>
        <w:numPr>
          <w:ilvl w:val="0"/>
          <w:numId w:val="2"/>
        </w:numPr>
        <w:spacing w:after="240"/>
      </w:pPr>
      <w:r>
        <w:t xml:space="preserve">Human control and clinical judgment remain central to all patient care decisions</w:t>
      </w:r>
    </w:p>
    <w:p>
      <w:r>
        <w:br w:type="page"/>
      </w:r>
    </w:p>
    <w:p>
      <w:pPr>
        <w:pStyle w:val="Heading1"/>
      </w:pPr>
      <w:r>
        <w:t xml:space="preserve">9. Conclusion</w:t>
      </w:r>
    </w:p>
    <w:p>
      <w:pPr>
        <w:spacing w:after="240"/>
      </w:pPr>
      <w:r>
        <w:t xml:space="preserve">Priority Care represents a comprehensive application of human-centered AI principles to a critical healthcare challenge. Through rigorous user research, thoughtful interface design, robust machine learning implementation, and unwavering commitment to ethical AI practices, we have developed a system that:</w:t>
      </w:r>
    </w:p>
    <w:p>
      <w:pPr>
        <w:pStyle w:val="ListParagraph"/>
        <w:numPr>
          <w:ilvl w:val="0"/>
          <w:numId w:val="2"/>
        </w:numPr>
      </w:pPr>
      <w:r>
        <w:rPr>
          <w:b/>
          <w:bCs/>
        </w:rPr>
        <w:t xml:space="preserve">Augments, never replaces, </w:t>
      </w:r>
      <w:r>
        <w:t xml:space="preserve">human clinical judgment with transparent AI decision support</w:t>
      </w:r>
    </w:p>
    <w:p>
      <w:pPr>
        <w:pStyle w:val="ListParagraph"/>
        <w:numPr>
          <w:ilvl w:val="0"/>
          <w:numId w:val="2"/>
        </w:numPr>
      </w:pPr>
      <w:r>
        <w:rPr>
          <w:b/>
          <w:bCs/>
        </w:rPr>
        <w:t xml:space="preserve">Demonstrates measurable impact </w:t>
      </w:r>
      <w:r>
        <w:t xml:space="preserve">through 30% faster triage, 87% AI accuracy, and 95% user satisfaction</w:t>
      </w:r>
    </w:p>
    <w:p>
      <w:pPr>
        <w:pStyle w:val="ListParagraph"/>
        <w:numPr>
          <w:ilvl w:val="0"/>
          <w:numId w:val="2"/>
        </w:numPr>
      </w:pPr>
      <w:r>
        <w:rPr>
          <w:b/>
          <w:bCs/>
        </w:rPr>
        <w:t xml:space="preserve">Prioritizes patient safety </w:t>
      </w:r>
      <w:r>
        <w:t xml:space="preserve">with reduced missed urgent cases and equitable outcomes across demographics</w:t>
      </w:r>
    </w:p>
    <w:p>
      <w:pPr>
        <w:pStyle w:val="ListParagraph"/>
        <w:numPr>
          <w:ilvl w:val="0"/>
          <w:numId w:val="2"/>
        </w:numPr>
      </w:pPr>
      <w:r>
        <w:rPr>
          <w:b/>
          <w:bCs/>
        </w:rPr>
        <w:t xml:space="preserve">Respects privacy and autonomy </w:t>
      </w:r>
      <w:r>
        <w:t xml:space="preserve">through HIPAA compliance, informed consent, and opt-out mechanisms</w:t>
      </w:r>
    </w:p>
    <w:p>
      <w:pPr>
        <w:pStyle w:val="ListParagraph"/>
        <w:numPr>
          <w:ilvl w:val="0"/>
          <w:numId w:val="2"/>
        </w:numPr>
        <w:spacing w:after="240"/>
      </w:pPr>
      <w:r>
        <w:rPr>
          <w:b/>
          <w:bCs/>
        </w:rPr>
        <w:t xml:space="preserve">Commits to continuous improvement </w:t>
      </w:r>
      <w:r>
        <w:t xml:space="preserve">via monthly bias audits, quarterly retraining, and nurse feedback integration</w:t>
      </w:r>
    </w:p>
    <w:p>
      <w:pPr>
        <w:spacing w:after="240"/>
      </w:pPr>
      <w:r>
        <w:t xml:space="preserve">The iterative design process—driven by real user needs and refined through multiple testing cycles—ensures that Priority Care serves as a practical, deployable solution to emergency department challenges. By keeping human expertise at the center of all decisions while leveraging AI's speed and pattern recognition capabilities, Priority Care demonstrates how technology can genuinely support healthcare professionals without undermining their critical role in patient care.</w:t>
      </w:r>
    </w:p>
    <w:p>
      <w:pPr>
        <w:spacing w:after="240"/>
      </w:pPr>
      <w:r>
        <w:t xml:space="preserve">Looking forward, our scalability roadmap targets deployment across five hospitals in year one, with national expansion by year three. Through sustained commitment to ethical AI practices, continuous monitoring, and responsive refinement based on real-world feedback, Priority Care has the potential to meaningfully improve emergency care delivery while upholding the highest standards of patient safety, equity, and clinical excellence.</w:t>
      </w:r>
    </w:p>
    <w:p>
      <w:r>
        <w:br w:type="page"/>
      </w:r>
    </w:p>
    <w:p>
      <w:pPr>
        <w:pStyle w:val="Heading1"/>
      </w:pPr>
      <w:r>
        <w:t xml:space="preserve">10. References</w:t>
      </w:r>
    </w:p>
    <w:p>
      <w:pPr>
        <w:spacing w:after="160"/>
      </w:pPr>
    </w:p>
    <w:p>
      <w:pPr>
        <w:spacing w:after="200"/>
      </w:pPr>
      <w:r>
        <w:t xml:space="preserve">[1] Australasian College for Emergency Medicine. (2016). </w:t>
      </w:r>
      <w:r>
        <w:rPr>
          <w:i/>
          <w:iCs/>
        </w:rPr>
        <w:t xml:space="preserve">Guidelines on the implementation of the Australasian Triage Scale</w:t>
      </w:r>
      <w:r>
        <w:t xml:space="preserve">. ACEM.</w:t>
      </w:r>
    </w:p>
    <w:p>
      <w:pPr>
        <w:spacing w:after="200"/>
      </w:pPr>
      <w:r>
        <w:t xml:space="preserve">[2] Bitterman, D. S., &amp; Aerts, H. J. W. L. (2020). Approaching autonomy in medical artificial intelligence. </w:t>
      </w:r>
      <w:r>
        <w:rPr>
          <w:i/>
          <w:iCs/>
        </w:rPr>
        <w:t xml:space="preserve">Lancet Digital Health, 2</w:t>
      </w:r>
      <w:r>
        <w:t xml:space="preserve">(9), e447–e449.</w:t>
      </w:r>
    </w:p>
    <w:p>
      <w:pPr>
        <w:spacing w:after="200"/>
      </w:pPr>
      <w:r>
        <w:t xml:space="preserve">[3] Chen, J. H., &amp; Asch, S. M. (2017). Machine learning and prediction in medicine—Beyond the peak of inflated expectations. </w:t>
      </w:r>
      <w:r>
        <w:rPr>
          <w:i/>
          <w:iCs/>
        </w:rPr>
        <w:t xml:space="preserve">NEJM, 376</w:t>
      </w:r>
      <w:r>
        <w:t xml:space="preserve">(26), 2507–2509.</w:t>
      </w:r>
    </w:p>
    <w:p>
      <w:pPr>
        <w:spacing w:after="200"/>
      </w:pPr>
      <w:r>
        <w:t xml:space="preserve">[4] Hastie, T., Tibshirani, R., &amp; Friedman, J. (2009). </w:t>
      </w:r>
      <w:r>
        <w:rPr>
          <w:i/>
          <w:iCs/>
        </w:rPr>
        <w:t xml:space="preserve">The elements of statistical learning </w:t>
      </w:r>
      <w:r>
        <w:t xml:space="preserve">(2nd ed.). Springer.</w:t>
      </w:r>
    </w:p>
    <w:p>
      <w:pPr>
        <w:spacing w:after="200"/>
      </w:pPr>
      <w:r>
        <w:t xml:space="preserve">[5] Johansson, P., Skau, M., &amp; Wallin, L. (2022). AI-assisted triage in emergency care: A systematic review. </w:t>
      </w:r>
      <w:r>
        <w:rPr>
          <w:i/>
          <w:iCs/>
        </w:rPr>
        <w:t xml:space="preserve">International Emergency Nursing, 65</w:t>
      </w:r>
      <w:r>
        <w:t xml:space="preserve">, 101213.</w:t>
      </w:r>
    </w:p>
    <w:p>
      <w:pPr>
        <w:spacing w:after="200"/>
      </w:pPr>
      <w:r>
        <w:t xml:space="preserve">[6] Nielsen, J. (1994). </w:t>
      </w:r>
      <w:r>
        <w:rPr>
          <w:i/>
          <w:iCs/>
        </w:rPr>
        <w:t xml:space="preserve">Usability engineering</w:t>
      </w:r>
      <w:r>
        <w:t xml:space="preserve">. Morgan Kaufmann.</w:t>
      </w:r>
    </w:p>
    <w:p>
      <w:pPr>
        <w:spacing w:after="200"/>
      </w:pPr>
      <w:r>
        <w:t xml:space="preserve">[7] Norman, D. A. (2013). </w:t>
      </w:r>
      <w:r>
        <w:rPr>
          <w:i/>
          <w:iCs/>
        </w:rPr>
        <w:t xml:space="preserve">The design of everyday things </w:t>
      </w:r>
      <w:r>
        <w:t xml:space="preserve">(Revised ed.). Basic Books.</w:t>
      </w:r>
    </w:p>
    <w:p>
      <w:pPr>
        <w:spacing w:after="200"/>
      </w:pPr>
      <w:r>
        <w:t xml:space="preserve">[8] Pedregosa, F., et al. (2011). Scikit-learn: Machine learning in Python. </w:t>
      </w:r>
      <w:r>
        <w:rPr>
          <w:i/>
          <w:iCs/>
        </w:rPr>
        <w:t xml:space="preserve">JMLR, 12</w:t>
      </w:r>
      <w:r>
        <w:t xml:space="preserve">, 2825–2830.</w:t>
      </w:r>
    </w:p>
    <w:p>
      <w:pPr>
        <w:spacing w:after="200"/>
      </w:pPr>
      <w:r>
        <w:t xml:space="preserve">[9] Segen, J. C., &amp; Cunha, B. A. (2011). </w:t>
      </w:r>
      <w:r>
        <w:rPr>
          <w:i/>
          <w:iCs/>
        </w:rPr>
        <w:t xml:space="preserve">Medical dictionary</w:t>
      </w:r>
      <w:r>
        <w:t xml:space="preserve">. McGraw-Hill.</w:t>
      </w:r>
    </w:p>
    <w:p>
      <w:pPr>
        <w:spacing w:after="200"/>
      </w:pPr>
      <w:r>
        <w:t xml:space="preserve">[10] World Health Organization. (2021). </w:t>
      </w:r>
      <w:r>
        <w:rPr>
          <w:i/>
          <w:iCs/>
        </w:rPr>
        <w:t xml:space="preserve">Ethics and governance of artificial intelligence for health</w:t>
      </w:r>
      <w:r>
        <w:t xml:space="preserve">. WHO.</w:t>
      </w:r>
    </w:p>
    <w:p>
      <w:r>
        <w:br w:type="page"/>
      </w:r>
    </w:p>
    <w:p>
      <w:pPr>
        <w:pStyle w:val="Heading1"/>
      </w:pPr>
      <w:r>
        <w:t xml:space="preserve">AI Usage Statement</w:t>
      </w:r>
    </w:p>
    <w:p>
      <w:pPr>
        <w:spacing w:after="240"/>
      </w:pPr>
      <w:r>
        <w:t xml:space="preserve">AI tools (Claude) were used to help organize ideas, structure document sections, and improve clarity of explanations. All research decisions, analysis, design choices, technical implementation, and final content validation were independently completed by the project team. AI served as a support tool for organization and writing assistance, not as a source of primary content or decision-making.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20"/>
      </w:pBdr>
      <w:spacing w:before="120"/>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r>
      <w:rPr>
        <w:color w:val="666666"/>
        <w:sz w:val="20"/>
        <w:szCs w:val="20"/>
      </w:rPr>
      <w:t xml:space="preserve"> | SAIT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20"/>
      </w:pBdr>
      <w:spacing w:after="120"/>
      <w:jc w:val="right"/>
    </w:pPr>
    <w:r>
      <w:rPr>
        <w:color w:val="666666"/>
        <w:sz w:val="20"/>
        <w:szCs w:val="20"/>
      </w:rPr>
      <w:t xml:space="preserve">Priority Care: AI-Powered Triage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788"/>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6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2026-04-22T13:08:28.889Z</dcterms:created>
  <dcterms:modified xsi:type="dcterms:W3CDTF">2026-04-22T13:08:28.890Z</dcterms:modified>
</cp:coreProperties>
</file>

<file path=docProps/custom.xml><?xml version="1.0" encoding="utf-8"?>
<Properties xmlns="http://schemas.openxmlformats.org/officeDocument/2006/custom-properties" xmlns:vt="http://schemas.openxmlformats.org/officeDocument/2006/docPropsVTypes"/>
</file>