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69B25" w14:textId="77777777" w:rsidR="005A15F0" w:rsidRDefault="005A15F0">
      <w:pPr>
        <w:pStyle w:val="2"/>
        <w:widowControl/>
        <w:spacing w:before="300" w:beforeAutospacing="0" w:after="200" w:afterAutospacing="0" w:line="360" w:lineRule="atLeast"/>
        <w:jc w:val="center"/>
        <w:textAlignment w:val="baseline"/>
        <w:rPr>
          <w:color w:val="383940"/>
          <w:sz w:val="21"/>
          <w:szCs w:val="21"/>
        </w:rPr>
      </w:pPr>
      <w:r>
        <w:rPr>
          <w:color w:val="383940"/>
          <w:sz w:val="21"/>
          <w:szCs w:val="21"/>
          <w:shd w:val="clear" w:color="auto" w:fill="FFFFFF"/>
        </w:rPr>
        <w:t>中华人民共和国反不正当竞争法</w:t>
      </w:r>
    </w:p>
    <w:p w14:paraId="7D5ABFF8" w14:textId="77777777" w:rsidR="005A15F0" w:rsidRDefault="005A15F0">
      <w:pPr>
        <w:pStyle w:val="a3"/>
        <w:widowControl/>
        <w:spacing w:before="0" w:beforeAutospacing="0" w:after="0" w:afterAutospacing="0" w:line="300" w:lineRule="atLeast"/>
        <w:jc w:val="center"/>
        <w:textAlignment w:val="baseline"/>
        <w:rPr>
          <w:color w:val="707070"/>
          <w:sz w:val="21"/>
          <w:szCs w:val="21"/>
        </w:rPr>
      </w:pPr>
      <w:r>
        <w:rPr>
          <w:rFonts w:ascii="微软雅黑" w:eastAsia="微软雅黑" w:hAnsi="微软雅黑" w:cs="微软雅黑"/>
          <w:color w:val="707070"/>
          <w:sz w:val="21"/>
          <w:szCs w:val="21"/>
          <w:shd w:val="clear" w:color="auto" w:fill="FFFFFF"/>
        </w:rPr>
        <w:t>2007</w:t>
      </w:r>
      <w:r>
        <w:rPr>
          <w:rFonts w:ascii="微软雅黑" w:eastAsia="微软雅黑" w:hAnsi="微软雅黑" w:cs="微软雅黑"/>
          <w:color w:val="707070"/>
          <w:sz w:val="21"/>
          <w:szCs w:val="21"/>
          <w:shd w:val="clear" w:color="auto" w:fill="FFFFFF"/>
        </w:rPr>
        <w:t>年</w:t>
      </w:r>
      <w:r>
        <w:rPr>
          <w:rFonts w:ascii="微软雅黑" w:eastAsia="微软雅黑" w:hAnsi="微软雅黑" w:cs="微软雅黑"/>
          <w:color w:val="707070"/>
          <w:sz w:val="21"/>
          <w:szCs w:val="21"/>
          <w:shd w:val="clear" w:color="auto" w:fill="FFFFFF"/>
        </w:rPr>
        <w:t>08</w:t>
      </w:r>
      <w:r>
        <w:rPr>
          <w:rFonts w:ascii="微软雅黑" w:eastAsia="微软雅黑" w:hAnsi="微软雅黑" w:cs="微软雅黑"/>
          <w:color w:val="707070"/>
          <w:sz w:val="21"/>
          <w:szCs w:val="21"/>
          <w:shd w:val="clear" w:color="auto" w:fill="FFFFFF"/>
        </w:rPr>
        <w:t>月</w:t>
      </w:r>
      <w:r>
        <w:rPr>
          <w:rFonts w:ascii="微软雅黑" w:eastAsia="微软雅黑" w:hAnsi="微软雅黑" w:cs="微软雅黑"/>
          <w:color w:val="707070"/>
          <w:sz w:val="21"/>
          <w:szCs w:val="21"/>
          <w:shd w:val="clear" w:color="auto" w:fill="FFFFFF"/>
        </w:rPr>
        <w:t>30</w:t>
      </w:r>
      <w:r>
        <w:rPr>
          <w:rFonts w:ascii="微软雅黑" w:eastAsia="微软雅黑" w:hAnsi="微软雅黑" w:cs="微软雅黑"/>
          <w:color w:val="707070"/>
          <w:sz w:val="21"/>
          <w:szCs w:val="21"/>
          <w:shd w:val="clear" w:color="auto" w:fill="FFFFFF"/>
        </w:rPr>
        <w:t>日</w:t>
      </w:r>
      <w:r>
        <w:rPr>
          <w:rFonts w:ascii="微软雅黑" w:eastAsia="微软雅黑" w:hAnsi="微软雅黑" w:cs="微软雅黑"/>
          <w:color w:val="707070"/>
          <w:sz w:val="21"/>
          <w:szCs w:val="21"/>
          <w:shd w:val="clear" w:color="auto" w:fill="FFFFFF"/>
        </w:rPr>
        <w:t xml:space="preserve"> 13:45</w:t>
      </w:r>
      <w:r>
        <w:rPr>
          <w:rFonts w:ascii="微软雅黑" w:eastAsia="微软雅黑" w:hAnsi="微软雅黑" w:cs="微软雅黑" w:hint="eastAsia"/>
          <w:color w:val="707070"/>
          <w:sz w:val="21"/>
          <w:szCs w:val="21"/>
          <w:shd w:val="clear" w:color="auto" w:fill="FFFFFF"/>
        </w:rPr>
        <w:t> </w:t>
      </w:r>
      <w:r>
        <w:rPr>
          <w:rFonts w:ascii="微软雅黑" w:eastAsia="微软雅黑" w:hAnsi="微软雅黑" w:cs="微软雅黑" w:hint="eastAsia"/>
          <w:color w:val="707070"/>
          <w:sz w:val="21"/>
          <w:szCs w:val="21"/>
          <w:shd w:val="clear" w:color="auto" w:fill="FFFFFF"/>
        </w:rPr>
        <w:t>来源：全国人大法规库</w:t>
      </w:r>
      <w:r>
        <w:rPr>
          <w:rFonts w:ascii="微软雅黑" w:eastAsia="微软雅黑" w:hAnsi="微软雅黑" w:cs="微软雅黑" w:hint="eastAsia"/>
          <w:color w:val="707070"/>
          <w:sz w:val="21"/>
          <w:szCs w:val="21"/>
          <w:shd w:val="clear" w:color="auto" w:fill="FFFFFF"/>
        </w:rPr>
        <w:t> </w:t>
      </w:r>
    </w:p>
    <w:p w14:paraId="1D8382A9" w14:textId="77777777" w:rsidR="005A15F0" w:rsidRDefault="005A15F0">
      <w:pPr>
        <w:widowControl/>
        <w:shd w:val="clear" w:color="auto" w:fill="FFFFFF"/>
        <w:jc w:val="left"/>
        <w:textAlignment w:val="baseline"/>
        <w:rPr>
          <w:rFonts w:ascii="微软雅黑" w:eastAsia="微软雅黑" w:hAnsi="微软雅黑" w:cs="微软雅黑" w:hint="eastAsia"/>
          <w:color w:val="02396F"/>
          <w:szCs w:val="21"/>
        </w:rPr>
      </w:pPr>
      <w:r>
        <w:rPr>
          <w:rFonts w:ascii="微软雅黑" w:eastAsia="微软雅黑" w:hAnsi="微软雅黑" w:cs="微软雅黑" w:hint="eastAsia"/>
          <w:color w:val="02396F"/>
          <w:kern w:val="0"/>
          <w:szCs w:val="21"/>
          <w:shd w:val="clear" w:color="auto" w:fill="FFFFFF"/>
          <w:lang w:bidi="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24pt;height:24pt;mso-position-horizontal-relative:page;mso-position-vertical-relative:page"/>
        </w:pict>
      </w:r>
    </w:p>
    <w:p w14:paraId="593840B8" w14:textId="77777777" w:rsidR="005A15F0" w:rsidRDefault="005A15F0">
      <w:pPr>
        <w:pStyle w:val="a3"/>
        <w:widowControl/>
        <w:spacing w:before="150" w:beforeAutospacing="0" w:after="322" w:afterAutospacing="0" w:line="320" w:lineRule="atLeast"/>
        <w:ind w:left="100" w:right="150"/>
        <w:textAlignment w:val="baseline"/>
        <w:rPr>
          <w:sz w:val="21"/>
          <w:szCs w:val="21"/>
        </w:rPr>
      </w:pPr>
      <w:r>
        <w:rPr>
          <w:rFonts w:ascii="微软雅黑" w:eastAsia="微软雅黑" w:hAnsi="微软雅黑" w:cs="微软雅黑" w:hint="eastAsia"/>
          <w:color w:val="383838"/>
          <w:sz w:val="21"/>
          <w:szCs w:val="21"/>
          <w:shd w:val="clear" w:color="auto" w:fill="FFFFFF"/>
        </w:rPr>
        <w:t xml:space="preserve">　</w:t>
      </w:r>
      <w:r>
        <w:rPr>
          <w:rFonts w:ascii="楷体_GB2312" w:eastAsia="楷体_GB2312" w:hAnsi="微软雅黑" w:cs="楷体_GB2312"/>
          <w:color w:val="0000FF"/>
          <w:sz w:val="21"/>
          <w:szCs w:val="21"/>
          <w:shd w:val="clear" w:color="auto" w:fill="FFFFFF"/>
        </w:rPr>
        <w:t xml:space="preserve">　（</w:t>
      </w:r>
      <w:r>
        <w:rPr>
          <w:rFonts w:ascii="楷体_GB2312" w:eastAsia="楷体_GB2312" w:hAnsi="微软雅黑" w:cs="楷体_GB2312"/>
          <w:color w:val="0000FF"/>
          <w:sz w:val="21"/>
          <w:szCs w:val="21"/>
          <w:shd w:val="clear" w:color="auto" w:fill="FFFFFF"/>
        </w:rPr>
        <w:t>1993</w:t>
      </w:r>
      <w:r>
        <w:rPr>
          <w:rFonts w:ascii="楷体_GB2312" w:eastAsia="楷体_GB2312" w:hAnsi="微软雅黑" w:cs="楷体_GB2312"/>
          <w:color w:val="0000FF"/>
          <w:sz w:val="21"/>
          <w:szCs w:val="21"/>
          <w:shd w:val="clear" w:color="auto" w:fill="FFFFFF"/>
        </w:rPr>
        <w:t>年</w:t>
      </w:r>
      <w:r>
        <w:rPr>
          <w:rFonts w:ascii="楷体_GB2312" w:eastAsia="楷体_GB2312" w:hAnsi="微软雅黑" w:cs="楷体_GB2312"/>
          <w:color w:val="0000FF"/>
          <w:sz w:val="21"/>
          <w:szCs w:val="21"/>
          <w:shd w:val="clear" w:color="auto" w:fill="FFFFFF"/>
        </w:rPr>
        <w:t>9</w:t>
      </w:r>
      <w:r>
        <w:rPr>
          <w:rFonts w:ascii="楷体_GB2312" w:eastAsia="楷体_GB2312" w:hAnsi="微软雅黑" w:cs="楷体_GB2312"/>
          <w:color w:val="0000FF"/>
          <w:sz w:val="21"/>
          <w:szCs w:val="21"/>
          <w:shd w:val="clear" w:color="auto" w:fill="FFFFFF"/>
        </w:rPr>
        <w:t>月</w:t>
      </w:r>
      <w:r>
        <w:rPr>
          <w:rFonts w:ascii="楷体_GB2312" w:eastAsia="楷体_GB2312" w:hAnsi="微软雅黑" w:cs="楷体_GB2312"/>
          <w:color w:val="0000FF"/>
          <w:sz w:val="21"/>
          <w:szCs w:val="21"/>
          <w:shd w:val="clear" w:color="auto" w:fill="FFFFFF"/>
        </w:rPr>
        <w:t>2</w:t>
      </w:r>
      <w:r>
        <w:rPr>
          <w:rFonts w:ascii="楷体_GB2312" w:eastAsia="楷体_GB2312" w:hAnsi="微软雅黑" w:cs="楷体_GB2312"/>
          <w:color w:val="0000FF"/>
          <w:sz w:val="21"/>
          <w:szCs w:val="21"/>
          <w:shd w:val="clear" w:color="auto" w:fill="FFFFFF"/>
        </w:rPr>
        <w:t xml:space="preserve">日第八届全国人民代表大会常务委员会第三次会议通过　</w:t>
      </w:r>
      <w:r w:rsidRPr="00D82B56">
        <w:rPr>
          <w:rFonts w:ascii="楷体_GB2312" w:eastAsia="楷体_GB2312" w:hAnsi="微软雅黑" w:cs="楷体_GB2312"/>
          <w:color w:val="FF0000"/>
          <w:sz w:val="21"/>
          <w:szCs w:val="21"/>
          <w:shd w:val="clear" w:color="auto" w:fill="FFFFFF"/>
        </w:rPr>
        <w:t>201</w:t>
      </w:r>
      <w:r w:rsidR="00D82B56" w:rsidRPr="00D82B56">
        <w:rPr>
          <w:rFonts w:ascii="楷体_GB2312" w:eastAsia="楷体_GB2312" w:hAnsi="微软雅黑" w:cs="楷体_GB2312" w:hint="eastAsia"/>
          <w:color w:val="FF0000"/>
          <w:sz w:val="21"/>
          <w:szCs w:val="21"/>
          <w:shd w:val="clear" w:color="auto" w:fill="FFFFFF"/>
        </w:rPr>
        <w:t>9</w:t>
      </w:r>
      <w:r w:rsidRPr="00D82B56">
        <w:rPr>
          <w:rFonts w:ascii="楷体_GB2312" w:eastAsia="楷体_GB2312" w:hAnsi="微软雅黑" w:cs="楷体_GB2312"/>
          <w:color w:val="FF0000"/>
          <w:sz w:val="21"/>
          <w:szCs w:val="21"/>
          <w:shd w:val="clear" w:color="auto" w:fill="FFFFFF"/>
        </w:rPr>
        <w:t>年</w:t>
      </w:r>
      <w:r w:rsidRPr="00D82B56">
        <w:rPr>
          <w:rFonts w:ascii="楷体_GB2312" w:eastAsia="楷体_GB2312" w:hAnsi="微软雅黑" w:cs="楷体_GB2312"/>
          <w:color w:val="FF0000"/>
          <w:sz w:val="21"/>
          <w:szCs w:val="21"/>
          <w:shd w:val="clear" w:color="auto" w:fill="FFFFFF"/>
        </w:rPr>
        <w:t>11</w:t>
      </w:r>
      <w:r w:rsidRPr="00D82B56">
        <w:rPr>
          <w:rFonts w:ascii="楷体_GB2312" w:eastAsia="楷体_GB2312" w:hAnsi="微软雅黑" w:cs="楷体_GB2312"/>
          <w:color w:val="FF0000"/>
          <w:sz w:val="21"/>
          <w:szCs w:val="21"/>
          <w:shd w:val="clear" w:color="auto" w:fill="FFFFFF"/>
        </w:rPr>
        <w:t>月</w:t>
      </w:r>
      <w:r w:rsidRPr="00D82B56">
        <w:rPr>
          <w:rFonts w:ascii="楷体_GB2312" w:eastAsia="楷体_GB2312" w:hAnsi="微软雅黑" w:cs="楷体_GB2312"/>
          <w:color w:val="FF0000"/>
          <w:sz w:val="21"/>
          <w:szCs w:val="21"/>
          <w:shd w:val="clear" w:color="auto" w:fill="FFFFFF"/>
        </w:rPr>
        <w:t>4</w:t>
      </w:r>
      <w:r w:rsidRPr="00D82B56">
        <w:rPr>
          <w:rFonts w:ascii="楷体_GB2312" w:eastAsia="楷体_GB2312" w:hAnsi="微软雅黑" w:cs="楷体_GB2312"/>
          <w:color w:val="FF0000"/>
          <w:sz w:val="21"/>
          <w:szCs w:val="21"/>
          <w:shd w:val="clear" w:color="auto" w:fill="FFFFFF"/>
        </w:rPr>
        <w:t>日第十二届全国人民代表大会常务委员会第三十次会议修订　根据</w:t>
      </w:r>
      <w:r w:rsidRPr="00D82B56">
        <w:rPr>
          <w:rFonts w:ascii="楷体_GB2312" w:eastAsia="楷体_GB2312" w:hAnsi="微软雅黑" w:cs="楷体_GB2312"/>
          <w:color w:val="FF0000"/>
          <w:sz w:val="21"/>
          <w:szCs w:val="21"/>
          <w:shd w:val="clear" w:color="auto" w:fill="FFFFFF"/>
        </w:rPr>
        <w:t>201</w:t>
      </w:r>
      <w:r w:rsidR="00D82B56" w:rsidRPr="00D82B56">
        <w:rPr>
          <w:rFonts w:ascii="楷体_GB2312" w:eastAsia="楷体_GB2312" w:hAnsi="微软雅黑" w:cs="楷体_GB2312" w:hint="eastAsia"/>
          <w:color w:val="FF0000"/>
          <w:sz w:val="21"/>
          <w:szCs w:val="21"/>
          <w:shd w:val="clear" w:color="auto" w:fill="FFFFFF"/>
        </w:rPr>
        <w:t>7</w:t>
      </w:r>
      <w:r w:rsidRPr="00D82B56">
        <w:rPr>
          <w:rFonts w:ascii="楷体_GB2312" w:eastAsia="楷体_GB2312" w:hAnsi="微软雅黑" w:cs="楷体_GB2312"/>
          <w:color w:val="FF0000"/>
          <w:sz w:val="21"/>
          <w:szCs w:val="21"/>
          <w:shd w:val="clear" w:color="auto" w:fill="FFFFFF"/>
        </w:rPr>
        <w:t>年</w:t>
      </w:r>
      <w:r w:rsidRPr="00D82B56">
        <w:rPr>
          <w:rFonts w:ascii="楷体_GB2312" w:eastAsia="楷体_GB2312" w:hAnsi="微软雅黑" w:cs="楷体_GB2312"/>
          <w:color w:val="FF0000"/>
          <w:sz w:val="21"/>
          <w:szCs w:val="21"/>
          <w:shd w:val="clear" w:color="auto" w:fill="FFFFFF"/>
        </w:rPr>
        <w:t>4</w:t>
      </w:r>
      <w:r w:rsidRPr="00D82B56">
        <w:rPr>
          <w:rFonts w:ascii="楷体_GB2312" w:eastAsia="楷体_GB2312" w:hAnsi="微软雅黑" w:cs="楷体_GB2312"/>
          <w:color w:val="FF0000"/>
          <w:sz w:val="21"/>
          <w:szCs w:val="21"/>
          <w:shd w:val="clear" w:color="auto" w:fill="FFFFFF"/>
        </w:rPr>
        <w:t>月</w:t>
      </w:r>
      <w:r w:rsidRPr="00D82B56">
        <w:rPr>
          <w:rFonts w:ascii="楷体_GB2312" w:eastAsia="楷体_GB2312" w:hAnsi="微软雅黑" w:cs="楷体_GB2312"/>
          <w:color w:val="FF0000"/>
          <w:sz w:val="21"/>
          <w:szCs w:val="21"/>
          <w:shd w:val="clear" w:color="auto" w:fill="FFFFFF"/>
        </w:rPr>
        <w:t>23</w:t>
      </w:r>
      <w:r w:rsidRPr="00D82B56">
        <w:rPr>
          <w:rFonts w:ascii="楷体_GB2312" w:eastAsia="楷体_GB2312" w:hAnsi="微软雅黑" w:cs="楷体_GB2312"/>
          <w:color w:val="FF0000"/>
          <w:sz w:val="21"/>
          <w:szCs w:val="21"/>
          <w:shd w:val="clear" w:color="auto" w:fill="FFFFFF"/>
        </w:rPr>
        <w:t>日</w:t>
      </w:r>
      <w:r>
        <w:rPr>
          <w:rFonts w:ascii="楷体_GB2312" w:eastAsia="楷体_GB2312" w:hAnsi="微软雅黑" w:cs="楷体_GB2312"/>
          <w:color w:val="0000FF"/>
          <w:sz w:val="21"/>
          <w:szCs w:val="21"/>
          <w:shd w:val="clear" w:color="auto" w:fill="FFFFFF"/>
        </w:rPr>
        <w:t>第十三届全国人民代表大会常务委员会第十次会议《关于修改〈中华人民共和国建筑法〉等八部法律的决定》修正）</w:t>
      </w:r>
    </w:p>
    <w:p w14:paraId="5E17BCF1"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p>
    <w:p w14:paraId="4FB84B2F" w14:textId="77777777" w:rsidR="005A15F0" w:rsidRDefault="005A15F0">
      <w:pPr>
        <w:pStyle w:val="a3"/>
        <w:widowControl/>
        <w:spacing w:before="222" w:beforeAutospacing="0" w:after="322" w:afterAutospacing="0" w:line="320" w:lineRule="atLeast"/>
        <w:ind w:left="100" w:right="150"/>
        <w:jc w:val="center"/>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color w:val="383838"/>
          <w:sz w:val="21"/>
          <w:szCs w:val="21"/>
          <w:shd w:val="clear" w:color="auto" w:fill="FFFFFF"/>
        </w:rPr>
        <w:t>目　　录</w:t>
      </w:r>
    </w:p>
    <w:p w14:paraId="6C29178C"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p>
    <w:p w14:paraId="7F794F0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楷体_GB2312" w:eastAsia="楷体_GB2312" w:hAnsi="宋体" w:cs="楷体_GB2312"/>
          <w:color w:val="383838"/>
          <w:sz w:val="21"/>
          <w:szCs w:val="21"/>
          <w:shd w:val="clear" w:color="auto" w:fill="FFFFFF"/>
        </w:rPr>
        <w:t> </w:t>
      </w:r>
      <w:r>
        <w:rPr>
          <w:rFonts w:ascii="楷体_GB2312" w:eastAsia="楷体_GB2312" w:hAnsi="宋体" w:cs="楷体_GB2312"/>
          <w:color w:val="383838"/>
          <w:sz w:val="21"/>
          <w:szCs w:val="21"/>
          <w:shd w:val="clear" w:color="auto" w:fill="FFFFFF"/>
        </w:rPr>
        <w:t>第一章　总　　则</w:t>
      </w:r>
    </w:p>
    <w:p w14:paraId="6BD941B7" w14:textId="77777777" w:rsidR="005A15F0" w:rsidRDefault="005A15F0">
      <w:pPr>
        <w:pStyle w:val="a3"/>
        <w:widowControl/>
        <w:spacing w:before="222" w:beforeAutospacing="0" w:after="322" w:afterAutospacing="0" w:line="320" w:lineRule="atLeast"/>
        <w:ind w:left="100" w:right="150"/>
        <w:textAlignment w:val="baseline"/>
        <w:rPr>
          <w:rFonts w:ascii="楷体_GB2312" w:eastAsia="楷体_GB2312" w:cs="楷体_GB2312"/>
          <w:sz w:val="21"/>
          <w:szCs w:val="21"/>
        </w:rPr>
      </w:pPr>
      <w:r>
        <w:rPr>
          <w:rFonts w:ascii="楷体_GB2312" w:eastAsia="楷体_GB2312" w:hAnsi="微软雅黑" w:cs="楷体_GB2312"/>
          <w:color w:val="383838"/>
          <w:sz w:val="21"/>
          <w:szCs w:val="21"/>
          <w:shd w:val="clear" w:color="auto" w:fill="FFFFFF"/>
        </w:rPr>
        <w:t>    </w:t>
      </w:r>
      <w:r>
        <w:rPr>
          <w:rFonts w:ascii="楷体_GB2312" w:eastAsia="楷体_GB2312" w:hAnsi="微软雅黑" w:cs="楷体_GB2312"/>
          <w:color w:val="383838"/>
          <w:sz w:val="21"/>
          <w:szCs w:val="21"/>
          <w:shd w:val="clear" w:color="auto" w:fill="FFFFFF"/>
        </w:rPr>
        <w:t>第二章　不正当竞争行为</w:t>
      </w:r>
    </w:p>
    <w:p w14:paraId="08BAEDAA" w14:textId="77777777" w:rsidR="005A15F0" w:rsidRDefault="005A15F0">
      <w:pPr>
        <w:pStyle w:val="a3"/>
        <w:widowControl/>
        <w:spacing w:before="222" w:beforeAutospacing="0" w:after="322" w:afterAutospacing="0" w:line="320" w:lineRule="atLeast"/>
        <w:ind w:left="100" w:right="150"/>
        <w:textAlignment w:val="baseline"/>
        <w:rPr>
          <w:rFonts w:ascii="楷体_GB2312" w:eastAsia="楷体_GB2312" w:cs="楷体_GB2312"/>
          <w:sz w:val="21"/>
          <w:szCs w:val="21"/>
        </w:rPr>
      </w:pPr>
      <w:r>
        <w:rPr>
          <w:rFonts w:ascii="楷体_GB2312" w:eastAsia="楷体_GB2312" w:hAnsi="微软雅黑" w:cs="楷体_GB2312"/>
          <w:color w:val="383838"/>
          <w:sz w:val="21"/>
          <w:szCs w:val="21"/>
          <w:shd w:val="clear" w:color="auto" w:fill="FFFFFF"/>
        </w:rPr>
        <w:t>    </w:t>
      </w:r>
      <w:r>
        <w:rPr>
          <w:rFonts w:ascii="楷体_GB2312" w:eastAsia="楷体_GB2312" w:hAnsi="微软雅黑" w:cs="楷体_GB2312"/>
          <w:color w:val="383838"/>
          <w:sz w:val="21"/>
          <w:szCs w:val="21"/>
          <w:shd w:val="clear" w:color="auto" w:fill="FFFFFF"/>
        </w:rPr>
        <w:t>第三章　对涉嫌不正当竞争行为的调查</w:t>
      </w:r>
    </w:p>
    <w:p w14:paraId="063C40B1" w14:textId="77777777" w:rsidR="005A15F0" w:rsidRDefault="005A15F0">
      <w:pPr>
        <w:pStyle w:val="a3"/>
        <w:widowControl/>
        <w:spacing w:before="222" w:beforeAutospacing="0" w:after="322" w:afterAutospacing="0" w:line="320" w:lineRule="atLeast"/>
        <w:ind w:left="100" w:right="150"/>
        <w:textAlignment w:val="baseline"/>
        <w:rPr>
          <w:rFonts w:ascii="楷体_GB2312" w:eastAsia="楷体_GB2312" w:cs="楷体_GB2312"/>
          <w:sz w:val="21"/>
          <w:szCs w:val="21"/>
        </w:rPr>
      </w:pPr>
      <w:r>
        <w:rPr>
          <w:rFonts w:ascii="楷体_GB2312" w:eastAsia="楷体_GB2312" w:hAnsi="微软雅黑" w:cs="楷体_GB2312"/>
          <w:color w:val="383838"/>
          <w:sz w:val="21"/>
          <w:szCs w:val="21"/>
          <w:shd w:val="clear" w:color="auto" w:fill="FFFFFF"/>
        </w:rPr>
        <w:t>    </w:t>
      </w:r>
      <w:r>
        <w:rPr>
          <w:rFonts w:ascii="楷体_GB2312" w:eastAsia="楷体_GB2312" w:hAnsi="微软雅黑" w:cs="楷体_GB2312"/>
          <w:color w:val="383838"/>
          <w:sz w:val="21"/>
          <w:szCs w:val="21"/>
          <w:shd w:val="clear" w:color="auto" w:fill="FFFFFF"/>
        </w:rPr>
        <w:t>第四章　法律责任</w:t>
      </w:r>
    </w:p>
    <w:p w14:paraId="508A870A" w14:textId="77777777" w:rsidR="005A15F0" w:rsidRDefault="005A15F0">
      <w:pPr>
        <w:pStyle w:val="a3"/>
        <w:widowControl/>
        <w:spacing w:before="222" w:beforeAutospacing="0" w:after="322" w:afterAutospacing="0" w:line="320" w:lineRule="atLeast"/>
        <w:ind w:left="100" w:right="150"/>
        <w:textAlignment w:val="baseline"/>
        <w:rPr>
          <w:rFonts w:ascii="楷体_GB2312" w:eastAsia="楷体_GB2312" w:cs="楷体_GB2312"/>
          <w:sz w:val="21"/>
          <w:szCs w:val="21"/>
        </w:rPr>
      </w:pPr>
      <w:r>
        <w:rPr>
          <w:rFonts w:ascii="楷体_GB2312" w:eastAsia="楷体_GB2312" w:hAnsi="微软雅黑" w:cs="楷体_GB2312"/>
          <w:color w:val="383838"/>
          <w:sz w:val="21"/>
          <w:szCs w:val="21"/>
          <w:shd w:val="clear" w:color="auto" w:fill="FFFFFF"/>
        </w:rPr>
        <w:t>    </w:t>
      </w:r>
      <w:r>
        <w:rPr>
          <w:rFonts w:ascii="楷体_GB2312" w:eastAsia="楷体_GB2312" w:hAnsi="微软雅黑" w:cs="楷体_GB2312"/>
          <w:color w:val="383838"/>
          <w:sz w:val="21"/>
          <w:szCs w:val="21"/>
          <w:shd w:val="clear" w:color="auto" w:fill="FFFFFF"/>
        </w:rPr>
        <w:t>第五章　附　　则</w:t>
      </w:r>
    </w:p>
    <w:p w14:paraId="6D6B621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第一章　总　　则</w:t>
      </w:r>
    </w:p>
    <w:p w14:paraId="4B9E4BC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第一条</w:t>
      </w:r>
      <w:r>
        <w:rPr>
          <w:rFonts w:ascii="宋体" w:hAnsi="宋体" w:cs="宋体" w:hint="eastAsia"/>
          <w:color w:val="383838"/>
          <w:sz w:val="21"/>
          <w:szCs w:val="21"/>
          <w:shd w:val="clear" w:color="auto" w:fill="FFFFFF"/>
        </w:rPr>
        <w:t xml:space="preserve">　为了促进社会主义市场经济健康发展，鼓励和保护公平竞争，制止不正当竞争行为，保护经营者和消费者的合法权益，制定本法。</w:t>
      </w:r>
    </w:p>
    <w:p w14:paraId="12CD8888"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第二条</w:t>
      </w:r>
      <w:r>
        <w:rPr>
          <w:rFonts w:ascii="宋体" w:hAnsi="宋体" w:cs="宋体" w:hint="eastAsia"/>
          <w:color w:val="383838"/>
          <w:sz w:val="21"/>
          <w:szCs w:val="21"/>
          <w:shd w:val="clear" w:color="auto" w:fill="FFFFFF"/>
        </w:rPr>
        <w:t xml:space="preserve">　经营者在生产经营活动中，应当遵循自愿、平等、公平、诚信的原则，遵守法律和商业道德。</w:t>
      </w:r>
    </w:p>
    <w:p w14:paraId="71FB7337"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本法所称的不正当竞争行为，是指经营者在生产经营活动中，违反本法规定，扰乱市场竞争秩序，损害其他经营者或者消费者的合法权益的行为。</w:t>
      </w:r>
    </w:p>
    <w:p w14:paraId="567FEC7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宋体" w:hAnsi="宋体" w:cs="宋体" w:hint="eastAsia"/>
          <w:color w:val="383838"/>
          <w:sz w:val="21"/>
          <w:szCs w:val="21"/>
          <w:shd w:val="clear" w:color="auto" w:fill="FFFFFF"/>
        </w:rPr>
        <w:t>本法所称的经营者，是指从事商品生产、经营或者提供服务（以下所称商品包括服务）的自然人、法人和非法人组织。</w:t>
      </w:r>
    </w:p>
    <w:p w14:paraId="049F1881"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第三条</w:t>
      </w:r>
      <w:r>
        <w:rPr>
          <w:rFonts w:ascii="宋体" w:hAnsi="宋体" w:cs="宋体" w:hint="eastAsia"/>
          <w:color w:val="383838"/>
          <w:sz w:val="21"/>
          <w:szCs w:val="21"/>
          <w:shd w:val="clear" w:color="auto" w:fill="FFFFFF"/>
        </w:rPr>
        <w:t xml:space="preserve">　各级人民政府应当采取措施，制止不正当竞争行为，为公平竞争创造良好的环境和条件。</w:t>
      </w:r>
    </w:p>
    <w:p w14:paraId="667BB1BA"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国务院建立反不正当竞争工作协调机制，研究决定反不正当竞争重大政策，协调处理维护市场竞争秩序的重大问题。</w:t>
      </w:r>
    </w:p>
    <w:p w14:paraId="325E147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第四条</w:t>
      </w:r>
      <w:r>
        <w:rPr>
          <w:rFonts w:ascii="宋体" w:hAnsi="宋体" w:cs="宋体" w:hint="eastAsia"/>
          <w:color w:val="383838"/>
          <w:sz w:val="21"/>
          <w:szCs w:val="21"/>
          <w:shd w:val="clear" w:color="auto" w:fill="FFFFFF"/>
        </w:rPr>
        <w:t xml:space="preserve">　县级以上人民政府履行工商行政管理职责的部门对不正当竞争行为进行查处；法律、行政法规规定由其他部门查处的，依照其规定。</w:t>
      </w:r>
    </w:p>
    <w:p w14:paraId="5E45238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第五条</w:t>
      </w:r>
      <w:r>
        <w:rPr>
          <w:rFonts w:ascii="宋体" w:hAnsi="宋体" w:cs="宋体" w:hint="eastAsia"/>
          <w:color w:val="383838"/>
          <w:sz w:val="21"/>
          <w:szCs w:val="21"/>
          <w:shd w:val="clear" w:color="auto" w:fill="FFFFFF"/>
        </w:rPr>
        <w:t xml:space="preserve">　国家鼓励、支持和保护一切组织和个人对不正当竞争行为进行社会监督。</w:t>
      </w:r>
    </w:p>
    <w:p w14:paraId="1D6FDDC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国家机关及其工作人员不得支持、包庇不正当竞争行为。</w:t>
      </w:r>
    </w:p>
    <w:p w14:paraId="679B49C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行业组织应当加强行业自律，引导、规范会员依法竞争，维护市场竞争秩序。</w:t>
      </w:r>
    </w:p>
    <w:p w14:paraId="4B69F2C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第二章　不正当竞争行为</w:t>
      </w:r>
    </w:p>
    <w:p w14:paraId="3A9422A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第六条</w:t>
      </w:r>
      <w:r>
        <w:rPr>
          <w:rFonts w:ascii="宋体" w:hAnsi="宋体" w:cs="宋体" w:hint="eastAsia"/>
          <w:color w:val="383838"/>
          <w:sz w:val="21"/>
          <w:szCs w:val="21"/>
          <w:shd w:val="clear" w:color="auto" w:fill="FFFFFF"/>
        </w:rPr>
        <w:t xml:space="preserve">　经营者不得实施下列混淆行为，引人误认为是他人商品或者与他人存在特定联系：</w:t>
      </w:r>
    </w:p>
    <w:p w14:paraId="60011589"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（一）擅自使用与他人有一定影响的商品名称、包装、装潢等相同或者近似的标识；</w:t>
      </w:r>
    </w:p>
    <w:p w14:paraId="24A41891"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（二）擅自使用他人有一定影响的企业名称（包括简称、字号等）、社会组织名称（包括简称等）、姓名（包括笔名、艺名、译名等）；</w:t>
      </w:r>
    </w:p>
    <w:p w14:paraId="464F267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（三）擅自使用他人有一定影响的域名主体部分、网站名称、网页等；</w:t>
      </w:r>
    </w:p>
    <w:p w14:paraId="6582F75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（四）其他足以引人误认为是他人商品或者与他人存在特定联系的混淆行为。</w:t>
      </w:r>
    </w:p>
    <w:p w14:paraId="6C56F40E"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第七条</w:t>
      </w:r>
      <w:r>
        <w:rPr>
          <w:rFonts w:ascii="宋体" w:hAnsi="宋体" w:cs="宋体" w:hint="eastAsia"/>
          <w:color w:val="383838"/>
          <w:sz w:val="21"/>
          <w:szCs w:val="21"/>
          <w:shd w:val="clear" w:color="auto" w:fill="FFFFFF"/>
        </w:rPr>
        <w:t xml:space="preserve">　经营者不得采用财物或者其他手段贿赂下列单位或者个人，以谋取交易机会或者竞争优势：</w:t>
      </w:r>
    </w:p>
    <w:p w14:paraId="5EDDB32C"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（一）交易相对方的工作人员；</w:t>
      </w:r>
    </w:p>
    <w:p w14:paraId="7A2F830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（二）受交易相对方委托办理相关事务的单位或者个人；</w:t>
      </w:r>
    </w:p>
    <w:p w14:paraId="0BC1F6BD"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（三）利用职权或者影响力影响交易的单位或者个人。</w:t>
      </w:r>
    </w:p>
    <w:p w14:paraId="2B2372D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宋体" w:hAnsi="宋体" w:cs="宋体" w:hint="eastAsia"/>
          <w:color w:val="383838"/>
          <w:sz w:val="21"/>
          <w:szCs w:val="21"/>
          <w:shd w:val="clear" w:color="auto" w:fill="FFFFFF"/>
        </w:rPr>
        <w:t>经营者在交易活动中，可以以明示方式向交易相对方支付折扣，或者向中间人支付佣金。经营者向交易相对方支付折扣、向中间人支付佣金的，应当如实入账。接受折扣、佣金的经营者也应当如实入账。</w:t>
      </w:r>
    </w:p>
    <w:p w14:paraId="09F8CB0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经营者的工作人员进行贿赂的，应当认定为经营者的行为；但是，经营者有证据证明该工作人员的行为与为经营者谋取交易机会或者竞争优势无关的除外。</w:t>
      </w:r>
    </w:p>
    <w:p w14:paraId="289215ED"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第八条</w:t>
      </w:r>
      <w:r>
        <w:rPr>
          <w:rFonts w:ascii="宋体" w:hAnsi="宋体" w:cs="宋体" w:hint="eastAsia"/>
          <w:color w:val="383838"/>
          <w:sz w:val="21"/>
          <w:szCs w:val="21"/>
          <w:shd w:val="clear" w:color="auto" w:fill="FFFFFF"/>
        </w:rPr>
        <w:t xml:space="preserve">　经营者不得对其商品的性能、功能、质量、销售状况、用户评价、曾获荣誉等作虚假或者引人误解的商业宣传，欺骗、误导消费者。</w:t>
      </w:r>
    </w:p>
    <w:p w14:paraId="075FF008"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经营者不得通过组织虚假交易等方式，帮助其他经营者进行虚假或者引人误解的商业宣传。</w:t>
      </w:r>
    </w:p>
    <w:p w14:paraId="06880899"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第九条</w:t>
      </w:r>
      <w:r>
        <w:rPr>
          <w:rFonts w:ascii="宋体" w:hAnsi="宋体" w:cs="宋体" w:hint="eastAsia"/>
          <w:color w:val="383838"/>
          <w:sz w:val="21"/>
          <w:szCs w:val="21"/>
          <w:shd w:val="clear" w:color="auto" w:fill="FFFFFF"/>
        </w:rPr>
        <w:t xml:space="preserve">　经营者不得实施下列侵犯商业秘密的行为：</w:t>
      </w:r>
    </w:p>
    <w:p w14:paraId="2BBE971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（一）以盗窃、贿赂、欺诈、胁迫、电子侵入或者其他不正当手段获取权利人的商业秘密；</w:t>
      </w:r>
    </w:p>
    <w:p w14:paraId="49B65DF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（二）披露、使用或者允许他人使用以前项手段获取的权利人的商业秘密；</w:t>
      </w:r>
    </w:p>
    <w:p w14:paraId="743E963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（三）违反保密义务或者违反权利人有关保守商业秘密的要求，披露、使用或者允许他人使用其所掌握的商业秘密；</w:t>
      </w:r>
    </w:p>
    <w:p w14:paraId="201536D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（四）教唆、引诱、帮助他人违反保密义务或者违反权利人有关保守商业秘密的要求，获取、披露、使用或者允许他人使用权利人的商业秘密。</w:t>
      </w:r>
    </w:p>
    <w:p w14:paraId="68E48F0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经营者以外的其他自然人、法人和非法人组织实施前款所列违法行为的，视为侵犯商业秘密。</w:t>
      </w:r>
    </w:p>
    <w:p w14:paraId="234F9B4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第三人明知或者应知商业秘密权利人的员工、前员工或者其他单位、个人实施本条第一款所列违法行为，仍获取、披露、使用或者允许他人使用该商业秘密的，视为侵犯商业秘密。</w:t>
      </w:r>
    </w:p>
    <w:p w14:paraId="4004617C"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本法所称的商业秘密，是指不为公众所知悉、具有商业价值并经权利人采取相应保密措施的技术信息、经营信息等商业信息。</w:t>
      </w:r>
    </w:p>
    <w:p w14:paraId="031CAD77"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第十条</w:t>
      </w:r>
      <w:r>
        <w:rPr>
          <w:rFonts w:ascii="宋体" w:hAnsi="宋体" w:cs="宋体" w:hint="eastAsia"/>
          <w:color w:val="383838"/>
          <w:sz w:val="21"/>
          <w:szCs w:val="21"/>
          <w:shd w:val="clear" w:color="auto" w:fill="FFFFFF"/>
        </w:rPr>
        <w:t xml:space="preserve">　经营者进行有奖销售不得存在下列情形：</w:t>
      </w:r>
    </w:p>
    <w:p w14:paraId="7E37526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（一）所设奖的种类、兑奖条件、奖金金额或者奖品等有奖销售信息不明确，影响兑奖；</w:t>
      </w:r>
    </w:p>
    <w:p w14:paraId="2B61C8D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（二）采用谎称有奖或者故意让内定人员中奖的欺骗方式进行有奖销售；</w:t>
      </w:r>
    </w:p>
    <w:p w14:paraId="61619A5E"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宋体" w:hAnsi="宋体" w:cs="宋体" w:hint="eastAsia"/>
          <w:color w:val="383838"/>
          <w:sz w:val="21"/>
          <w:szCs w:val="21"/>
          <w:shd w:val="clear" w:color="auto" w:fill="FFFFFF"/>
        </w:rPr>
        <w:t>（三）抽奖式的有奖销售，最高奖的金额超过五万元。</w:t>
      </w:r>
    </w:p>
    <w:p w14:paraId="786BFAE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第十一条</w:t>
      </w:r>
      <w:r>
        <w:rPr>
          <w:rFonts w:ascii="宋体" w:hAnsi="宋体" w:cs="宋体" w:hint="eastAsia"/>
          <w:color w:val="383838"/>
          <w:sz w:val="21"/>
          <w:szCs w:val="21"/>
          <w:shd w:val="clear" w:color="auto" w:fill="FFFFFF"/>
        </w:rPr>
        <w:t xml:space="preserve">　经营者不得编造、传播虚假信息或者误导性信息，损害竞争对手的商业信誉、商品声誉。</w:t>
      </w:r>
    </w:p>
    <w:p w14:paraId="6186AD8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第十二条</w:t>
      </w:r>
      <w:r>
        <w:rPr>
          <w:rFonts w:ascii="宋体" w:hAnsi="宋体" w:cs="宋体" w:hint="eastAsia"/>
          <w:color w:val="383838"/>
          <w:sz w:val="21"/>
          <w:szCs w:val="21"/>
          <w:shd w:val="clear" w:color="auto" w:fill="FFFFFF"/>
        </w:rPr>
        <w:t xml:space="preserve">　经营者利用网络从事生产经营活动，应当遵守本法的各项规定。</w:t>
      </w:r>
    </w:p>
    <w:p w14:paraId="06BB8330"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经营者不得利用技术手段，通过影响用户选择或者其他方式，实施下列妨碍、破坏其他经营者合法提供的网络产品或者服务正常运行的行为：</w:t>
      </w:r>
    </w:p>
    <w:p w14:paraId="62A480E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（一）未经其他经营者同意，在其合法提供的网络产品或者服务中，插入链接、强制进行目标跳转；</w:t>
      </w:r>
    </w:p>
    <w:p w14:paraId="5BF3290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（二）误导、欺骗、强迫用户修改、关闭、卸载其他经营者合法提供的网络产品或者服务；</w:t>
      </w:r>
    </w:p>
    <w:p w14:paraId="1A795047"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（三）恶意对其他经营者合法提供的网络产品或者服务实施不兼容；</w:t>
      </w:r>
    </w:p>
    <w:p w14:paraId="3B0974C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（四）其他妨碍、破坏其他经营者合法提供的网络产品或者服务正常运行的行为。</w:t>
      </w:r>
    </w:p>
    <w:p w14:paraId="74D0FC7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第三章　对涉嫌不正当竞争行为的调查</w:t>
      </w:r>
    </w:p>
    <w:p w14:paraId="1072075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第十三条</w:t>
      </w:r>
      <w:r>
        <w:rPr>
          <w:rFonts w:ascii="宋体" w:hAnsi="宋体" w:cs="宋体" w:hint="eastAsia"/>
          <w:color w:val="383838"/>
          <w:sz w:val="21"/>
          <w:szCs w:val="21"/>
          <w:shd w:val="clear" w:color="auto" w:fill="FFFFFF"/>
        </w:rPr>
        <w:t xml:space="preserve">　监督检查部门调查涉嫌不正当竞争行为，可以采取下列措施：</w:t>
      </w:r>
    </w:p>
    <w:p w14:paraId="01918C86"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（一）进入涉嫌不正当竞争行为的经营场所进行检查；</w:t>
      </w:r>
    </w:p>
    <w:p w14:paraId="47C8AF5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（二）询问被调查的经营者、利害关系人及其他有关单位、个人，要求其说明有关情况或者提供与被调查行为有关的其他资料；</w:t>
      </w:r>
    </w:p>
    <w:p w14:paraId="78FAB0EE"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（三）查询、复制与涉嫌不正当竞争行为有关的协议、账簿、单据、文件、记录、业务函电和其他资料；</w:t>
      </w:r>
    </w:p>
    <w:p w14:paraId="4462A57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（四）查封、扣押与涉嫌不正当竞争行为有关的财物；</w:t>
      </w:r>
    </w:p>
    <w:p w14:paraId="17722AE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（五）查询涉嫌不正当竞争行为的经营者的银行账户。</w:t>
      </w:r>
    </w:p>
    <w:p w14:paraId="11E3EE7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采取前款规定的措施，应当向监督检查部门主要负责人书面报告，并经批准。采取前款第四项、第五项规定的措施，应当向设区的市级以上人民政府监督检查部门主要负责人书面报告，并经批准。</w:t>
      </w:r>
    </w:p>
    <w:p w14:paraId="7040980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监督检查部门调查涉嫌不正当竞争行为，应当遵守《中华人民共和国行政强制法》和其他有关法律、行政法规的规定，并应当将查处结果及时向社会公开。</w:t>
      </w:r>
    </w:p>
    <w:p w14:paraId="79146ED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黑体" w:eastAsia="黑体" w:hAnsi="宋体" w:cs="黑体" w:hint="eastAsia"/>
          <w:color w:val="383838"/>
          <w:sz w:val="21"/>
          <w:szCs w:val="21"/>
          <w:shd w:val="clear" w:color="auto" w:fill="FFFFFF"/>
        </w:rPr>
        <w:t>第十四条</w:t>
      </w:r>
      <w:r>
        <w:rPr>
          <w:rFonts w:ascii="宋体" w:hAnsi="宋体" w:cs="宋体" w:hint="eastAsia"/>
          <w:color w:val="383838"/>
          <w:sz w:val="21"/>
          <w:szCs w:val="21"/>
          <w:shd w:val="clear" w:color="auto" w:fill="FFFFFF"/>
        </w:rPr>
        <w:t xml:space="preserve">　监督检查部门调查涉嫌不正当竞争行为，被调查的经营者、利害关系人及其他有关单位、个人应当如实提供有关资料或者情况。</w:t>
      </w:r>
    </w:p>
    <w:p w14:paraId="1FEC7649"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第十五条</w:t>
      </w:r>
      <w:r>
        <w:rPr>
          <w:rFonts w:ascii="宋体" w:hAnsi="宋体" w:cs="宋体" w:hint="eastAsia"/>
          <w:color w:val="383838"/>
          <w:sz w:val="21"/>
          <w:szCs w:val="21"/>
          <w:shd w:val="clear" w:color="auto" w:fill="FFFFFF"/>
        </w:rPr>
        <w:t xml:space="preserve">　监督检查部门及其工作人员对调查过程中知悉的商业秘密负有保密义务。</w:t>
      </w:r>
    </w:p>
    <w:p w14:paraId="4D829C12"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第十六条</w:t>
      </w:r>
      <w:r>
        <w:rPr>
          <w:rFonts w:ascii="宋体" w:hAnsi="宋体" w:cs="宋体" w:hint="eastAsia"/>
          <w:color w:val="383838"/>
          <w:sz w:val="21"/>
          <w:szCs w:val="21"/>
          <w:shd w:val="clear" w:color="auto" w:fill="FFFFFF"/>
        </w:rPr>
        <w:t xml:space="preserve">　对涉嫌不正当竞争行为，任何单位和个人有权向监督检查部门举报，监督检查部门接到举报后应当依法及时处理。</w:t>
      </w:r>
    </w:p>
    <w:p w14:paraId="26AA384E"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监督检查部门应当向社会公开受理举报的电话、信箱或者电子邮件地址，并为举报人保密。对实名举报并提供相关事实和证据的，监督检查部门应当将处理结果告知举报人。</w:t>
      </w:r>
    </w:p>
    <w:p w14:paraId="6B3ED30A"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第四章　法律责任</w:t>
      </w:r>
    </w:p>
    <w:p w14:paraId="6433042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第十七条</w:t>
      </w:r>
      <w:r>
        <w:rPr>
          <w:rFonts w:ascii="宋体" w:hAnsi="宋体" w:cs="宋体" w:hint="eastAsia"/>
          <w:color w:val="383838"/>
          <w:sz w:val="21"/>
          <w:szCs w:val="21"/>
          <w:shd w:val="clear" w:color="auto" w:fill="FFFFFF"/>
        </w:rPr>
        <w:t xml:space="preserve">　经营者违反本法规定，给他人造成损害的，应当依法承担民事责任。</w:t>
      </w:r>
    </w:p>
    <w:p w14:paraId="1432CD4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经营者的合法权益受到不正当竞争行为损害的，</w:t>
      </w:r>
      <w:r>
        <w:rPr>
          <w:rFonts w:ascii="宋体" w:hAnsi="宋体" w:cs="宋体" w:hint="eastAsia"/>
          <w:color w:val="383838"/>
          <w:sz w:val="21"/>
          <w:szCs w:val="21"/>
          <w:highlight w:val="yellow"/>
          <w:shd w:val="clear" w:color="auto" w:fill="FFFFFF"/>
        </w:rPr>
        <w:t>不</w:t>
      </w:r>
      <w:r>
        <w:rPr>
          <w:rFonts w:ascii="宋体" w:hAnsi="宋体" w:cs="宋体" w:hint="eastAsia"/>
          <w:color w:val="383838"/>
          <w:sz w:val="21"/>
          <w:szCs w:val="21"/>
          <w:shd w:val="clear" w:color="auto" w:fill="FFFFFF"/>
        </w:rPr>
        <w:t>可以向人民法院提起诉讼。</w:t>
      </w:r>
    </w:p>
    <w:p w14:paraId="7BFA8584"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因不正当竞争行为受到损害的经营者的赔偿数额，按照其因被侵权所受到的实际损失确定；实际损失难以计算的，按照侵权人因侵权所获得的利益确定。经营者恶意实施侵犯商业秘密行为，情节严重的，可以在按照上述方法确定数额的一倍以上五倍以下确定赔偿数额。赔偿数额还应当包括经营者为制止侵权行为所支付的合理开支。</w:t>
      </w:r>
    </w:p>
    <w:p w14:paraId="54E11FE6"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经营者违反本法第六条、第九条规定，权利人因被侵权所受到的实际损失、侵权人因侵权所获得的利益难以确定的，由人民法院根据侵权行为的情节判决给予权利人五百万元以下的赔偿。</w:t>
      </w:r>
    </w:p>
    <w:p w14:paraId="5B9199A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第十八条</w:t>
      </w:r>
      <w:r>
        <w:rPr>
          <w:rFonts w:ascii="宋体" w:hAnsi="宋体" w:cs="宋体" w:hint="eastAsia"/>
          <w:color w:val="383838"/>
          <w:sz w:val="21"/>
          <w:szCs w:val="21"/>
          <w:shd w:val="clear" w:color="auto" w:fill="FFFFFF"/>
        </w:rPr>
        <w:t xml:space="preserve">　经营者违反本法第六条规定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吊销营业执照。</w:t>
      </w:r>
    </w:p>
    <w:p w14:paraId="7BBFEF4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经营者登记的企业名称违反本法第六条规定的，应当及时办理名称变更登记；名称变更前，由原企业登记机关以统一社会信用代码代替其名称。</w:t>
      </w:r>
    </w:p>
    <w:p w14:paraId="0D4C9586"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第十九条</w:t>
      </w:r>
      <w:r>
        <w:rPr>
          <w:rFonts w:ascii="宋体" w:hAnsi="宋体" w:cs="宋体" w:hint="eastAsia"/>
          <w:color w:val="383838"/>
          <w:sz w:val="21"/>
          <w:szCs w:val="21"/>
          <w:shd w:val="clear" w:color="auto" w:fill="FFFFFF"/>
        </w:rPr>
        <w:t xml:space="preserve">　经营者违反本法第七条规定贿赂他人的，由监督检查部门没收违法所得，处十万元以上三百万元以下的罚款。情节严重的，吊销营业执照。</w:t>
      </w:r>
    </w:p>
    <w:p w14:paraId="4E10F7D7"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第二十条</w:t>
      </w:r>
      <w:r>
        <w:rPr>
          <w:rFonts w:ascii="宋体" w:hAnsi="宋体" w:cs="宋体" w:hint="eastAsia"/>
          <w:color w:val="383838"/>
          <w:sz w:val="21"/>
          <w:szCs w:val="21"/>
          <w:shd w:val="clear" w:color="auto" w:fill="FFFFFF"/>
        </w:rPr>
        <w:t xml:space="preserve">　经营者违反本法第八条规定对其商品作虚假或者引人误解的商业宣传，或者通过组织虚假交易等方式帮助其他经营者进行虚假或者引人误解的商业宣传的，由监督检查部门责令停止违法行为，处二十万元以上一百万元以下的罚款；情节严重的，处一百万元以上二百万元以下的罚款，可以吊销营业执照。</w:t>
      </w:r>
    </w:p>
    <w:p w14:paraId="7C00DBDA"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宋体" w:hAnsi="宋体" w:cs="宋体" w:hint="eastAsia"/>
          <w:color w:val="383838"/>
          <w:sz w:val="21"/>
          <w:szCs w:val="21"/>
          <w:shd w:val="clear" w:color="auto" w:fill="FFFFFF"/>
        </w:rPr>
        <w:t>经营者违反本法第八条规定，属于发布虚假广告的，依照《中华人民共和国广告法》的规定处罚。</w:t>
      </w:r>
    </w:p>
    <w:p w14:paraId="47FF37DA"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第二十一条</w:t>
      </w:r>
      <w:r>
        <w:rPr>
          <w:rFonts w:ascii="宋体" w:hAnsi="宋体" w:cs="宋体" w:hint="eastAsia"/>
          <w:color w:val="383838"/>
          <w:sz w:val="21"/>
          <w:szCs w:val="21"/>
          <w:shd w:val="clear" w:color="auto" w:fill="FFFFFF"/>
        </w:rPr>
        <w:t xml:space="preserve">　经营者以及其他自然人、法人和非法人组织违反本法第九条规定侵犯商业秘密的，由监督检查部门责令停止违法行为，没收违法所得，处十万元以上一百万元以下的罚款；情节严重</w:t>
      </w:r>
      <w:r w:rsidR="00E3301B">
        <w:rPr>
          <w:rFonts w:ascii="宋体" w:hAnsi="宋体" w:cs="宋体" w:hint="eastAsia"/>
          <w:color w:val="383838"/>
          <w:sz w:val="21"/>
          <w:szCs w:val="21"/>
          <w:shd w:val="clear" w:color="auto" w:fill="FFFFFF"/>
        </w:rPr>
        <w:t xml:space="preserve"> </w:t>
      </w:r>
      <w:r>
        <w:rPr>
          <w:rFonts w:ascii="宋体" w:hAnsi="宋体" w:cs="宋体" w:hint="eastAsia"/>
          <w:color w:val="383838"/>
          <w:sz w:val="21"/>
          <w:szCs w:val="21"/>
          <w:shd w:val="clear" w:color="auto" w:fill="FFFFFF"/>
        </w:rPr>
        <w:t>的，处五十万元以上五百万元以下的罚款。</w:t>
      </w:r>
    </w:p>
    <w:p w14:paraId="250E7133"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第二十二条</w:t>
      </w:r>
      <w:r>
        <w:rPr>
          <w:rFonts w:ascii="宋体" w:hAnsi="宋体" w:cs="宋体" w:hint="eastAsia"/>
          <w:color w:val="383838"/>
          <w:sz w:val="21"/>
          <w:szCs w:val="21"/>
          <w:shd w:val="clear" w:color="auto" w:fill="FFFFFF"/>
        </w:rPr>
        <w:t xml:space="preserve">　经营者违反本法第十条规定进行有奖销售的，</w:t>
      </w:r>
      <w:r w:rsidR="00E3301B" w:rsidRPr="00E3301B">
        <w:rPr>
          <w:rFonts w:ascii="宋体" w:hAnsi="宋体" w:cs="宋体" w:hint="eastAsia"/>
          <w:color w:val="FF0000"/>
          <w:sz w:val="21"/>
          <w:szCs w:val="21"/>
          <w:shd w:val="clear" w:color="auto" w:fill="FFFFFF"/>
        </w:rPr>
        <w:t>处五万元以上五十万元以下的罚款</w:t>
      </w:r>
      <w:r w:rsidR="00E3301B">
        <w:rPr>
          <w:rFonts w:ascii="宋体" w:hAnsi="宋体" w:cs="宋体" w:hint="eastAsia"/>
          <w:color w:val="383838"/>
          <w:sz w:val="21"/>
          <w:szCs w:val="21"/>
          <w:shd w:val="clear" w:color="auto" w:fill="FFFFFF"/>
        </w:rPr>
        <w:t>，</w:t>
      </w:r>
      <w:r>
        <w:rPr>
          <w:rFonts w:ascii="宋体" w:hAnsi="宋体" w:cs="宋体" w:hint="eastAsia"/>
          <w:color w:val="383838"/>
          <w:sz w:val="21"/>
          <w:szCs w:val="21"/>
          <w:shd w:val="clear" w:color="auto" w:fill="FFFFFF"/>
        </w:rPr>
        <w:t>由监督检查部门责令停止违法行为，处五万元以上五十万元以下的罚款。</w:t>
      </w:r>
    </w:p>
    <w:p w14:paraId="3619848C"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第二十三条</w:t>
      </w:r>
      <w:r>
        <w:rPr>
          <w:rFonts w:ascii="宋体" w:hAnsi="宋体" w:cs="宋体" w:hint="eastAsia"/>
          <w:color w:val="383838"/>
          <w:sz w:val="21"/>
          <w:szCs w:val="21"/>
          <w:shd w:val="clear" w:color="auto" w:fill="FFFFFF"/>
        </w:rPr>
        <w:t xml:space="preserve">　经营者违反本法第十一条规定损害竞争对手商业信誉、商品声誉的，由监督检查部门责令停止违法行为、消除影响，处十万元以上五十万元以下的罚款；情节严重的，处五十万元以上三百万元以下的罚款。</w:t>
      </w:r>
    </w:p>
    <w:p w14:paraId="0BFED298"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第二十四条</w:t>
      </w:r>
      <w:r>
        <w:rPr>
          <w:rFonts w:ascii="宋体" w:hAnsi="宋体" w:cs="宋体" w:hint="eastAsia"/>
          <w:color w:val="383838"/>
          <w:sz w:val="21"/>
          <w:szCs w:val="21"/>
          <w:shd w:val="clear" w:color="auto" w:fill="FFFFFF"/>
        </w:rPr>
        <w:t xml:space="preserve">　经营者违反本法第十二条规定妨碍、破坏其他经营者合法提供的网络产品或者服务正常运行的，由监督检查部门责令停止违法行为，处十万元以上五十万元以下的罚款；情节严重的，处五十万元以上三百万元以下的罚款。</w:t>
      </w:r>
    </w:p>
    <w:p w14:paraId="49E1BBA1"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第二十五条</w:t>
      </w:r>
      <w:r>
        <w:rPr>
          <w:rFonts w:ascii="宋体" w:hAnsi="宋体" w:cs="宋体" w:hint="eastAsia"/>
          <w:color w:val="383838"/>
          <w:sz w:val="21"/>
          <w:szCs w:val="21"/>
          <w:shd w:val="clear" w:color="auto" w:fill="FFFFFF"/>
        </w:rPr>
        <w:t xml:space="preserve">　经营者违反本法规定从事不正当竞争，有主动消除或者减轻违法行为危害后果等法定情形的，依法从轻或者减轻行政处罚；违法行为轻微并及时纠正，没有造成危害后果的，不予行政处罚。</w:t>
      </w:r>
    </w:p>
    <w:p w14:paraId="73E7E1FB"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第二十六条</w:t>
      </w:r>
      <w:r>
        <w:rPr>
          <w:rFonts w:ascii="宋体" w:hAnsi="宋体" w:cs="宋体" w:hint="eastAsia"/>
          <w:color w:val="383838"/>
          <w:sz w:val="21"/>
          <w:szCs w:val="21"/>
          <w:shd w:val="clear" w:color="auto" w:fill="FFFFFF"/>
        </w:rPr>
        <w:t xml:space="preserve">　经营者违反本法规定从事不正当竞争，受到行政处罚的，由监督检查部门记入信用记录，并依照有关法律、行政法规的规定予以公示。</w:t>
      </w:r>
    </w:p>
    <w:p w14:paraId="21D559DD"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第二十七条</w:t>
      </w:r>
      <w:r>
        <w:rPr>
          <w:rFonts w:ascii="宋体" w:hAnsi="宋体" w:cs="宋体" w:hint="eastAsia"/>
          <w:color w:val="383838"/>
          <w:sz w:val="21"/>
          <w:szCs w:val="21"/>
          <w:shd w:val="clear" w:color="auto" w:fill="FFFFFF"/>
        </w:rPr>
        <w:t xml:space="preserve">　经营者违反本法规定，应当承担民事责任、行政责任和刑事责任，其财产不足以支付的，优先用于承担民事责任。</w:t>
      </w:r>
    </w:p>
    <w:p w14:paraId="10E53A8C"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第二十八条</w:t>
      </w:r>
      <w:r>
        <w:rPr>
          <w:rFonts w:ascii="宋体" w:hAnsi="宋体" w:cs="宋体" w:hint="eastAsia"/>
          <w:color w:val="383838"/>
          <w:sz w:val="21"/>
          <w:szCs w:val="21"/>
          <w:shd w:val="clear" w:color="auto" w:fill="FFFFFF"/>
        </w:rPr>
        <w:t xml:space="preserve">　妨害监督检查部门依照本法履行职责，拒绝、阻碍调查的，由监督检查部门责令改正，对个人可以处五千元以下的罚款，对单位可以处五万元以下的罚款，并可以由公安机关依法给予治安管理处罚。</w:t>
      </w:r>
    </w:p>
    <w:p w14:paraId="4503B65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第二十九条</w:t>
      </w:r>
      <w:r>
        <w:rPr>
          <w:rFonts w:ascii="宋体" w:hAnsi="宋体" w:cs="宋体" w:hint="eastAsia"/>
          <w:color w:val="383838"/>
          <w:sz w:val="21"/>
          <w:szCs w:val="21"/>
          <w:shd w:val="clear" w:color="auto" w:fill="FFFFFF"/>
        </w:rPr>
        <w:t xml:space="preserve">　当事人对监督检查部门作出的决定不服的，可以依法申请行政复议或者提起行政诉讼。</w:t>
      </w:r>
    </w:p>
    <w:p w14:paraId="3A78261D"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第三十条</w:t>
      </w:r>
      <w:r>
        <w:rPr>
          <w:rFonts w:ascii="宋体" w:hAnsi="宋体" w:cs="宋体" w:hint="eastAsia"/>
          <w:color w:val="383838"/>
          <w:sz w:val="21"/>
          <w:szCs w:val="21"/>
          <w:shd w:val="clear" w:color="auto" w:fill="FFFFFF"/>
        </w:rPr>
        <w:t xml:space="preserve">　监督检查部门的工作人员滥用职权、玩忽职守、徇私舞弊或者泄露调查过程中知悉的商业秘密的，依法给予处分。</w:t>
      </w:r>
    </w:p>
    <w:p w14:paraId="2E5B0AF1"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第三十一条</w:t>
      </w:r>
      <w:r>
        <w:rPr>
          <w:rFonts w:ascii="宋体" w:hAnsi="宋体" w:cs="宋体" w:hint="eastAsia"/>
          <w:color w:val="383838"/>
          <w:sz w:val="21"/>
          <w:szCs w:val="21"/>
          <w:shd w:val="clear" w:color="auto" w:fill="FFFFFF"/>
        </w:rPr>
        <w:t xml:space="preserve">　违反本法规定，构成犯罪的，依法追究刑事责任。</w:t>
      </w:r>
    </w:p>
    <w:p w14:paraId="75BF824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lastRenderedPageBreak/>
        <w:t>    </w:t>
      </w:r>
      <w:r>
        <w:rPr>
          <w:rFonts w:ascii="黑体" w:eastAsia="黑体" w:hAnsi="宋体" w:cs="黑体" w:hint="eastAsia"/>
          <w:color w:val="383838"/>
          <w:sz w:val="21"/>
          <w:szCs w:val="21"/>
          <w:shd w:val="clear" w:color="auto" w:fill="FFFFFF"/>
        </w:rPr>
        <w:t>第三十二条</w:t>
      </w:r>
      <w:r>
        <w:rPr>
          <w:rFonts w:ascii="宋体" w:hAnsi="宋体" w:cs="宋体" w:hint="eastAsia"/>
          <w:color w:val="383838"/>
          <w:sz w:val="21"/>
          <w:szCs w:val="21"/>
          <w:shd w:val="clear" w:color="auto" w:fill="FFFFFF"/>
        </w:rPr>
        <w:t xml:space="preserve">　在侵犯商业秘密的民事审判程序中，商业秘密权利人提供初步证据，证明其已经对所主张的商业秘密采取保密措施，且合理表明商业秘密被侵犯，涉嫌侵权人应当证明权利人所主张的商业秘密不属于本法规定的商业秘密。</w:t>
      </w:r>
    </w:p>
    <w:p w14:paraId="4EF70AD5"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商业秘密权利人提供初步证据合理表明商业秘密被侵犯，且提供以下证据之一的，涉嫌侵权人应当证明其</w:t>
      </w:r>
      <w:r>
        <w:rPr>
          <w:rFonts w:ascii="宋体" w:hAnsi="宋体" w:cs="宋体" w:hint="eastAsia"/>
          <w:color w:val="383838"/>
          <w:sz w:val="21"/>
          <w:szCs w:val="21"/>
          <w:highlight w:val="yellow"/>
          <w:shd w:val="clear" w:color="auto" w:fill="FFFFFF"/>
        </w:rPr>
        <w:t>不</w:t>
      </w:r>
      <w:r>
        <w:rPr>
          <w:rFonts w:ascii="宋体" w:hAnsi="宋体" w:cs="宋体" w:hint="eastAsia"/>
          <w:color w:val="383838"/>
          <w:sz w:val="21"/>
          <w:szCs w:val="21"/>
          <w:highlight w:val="yellow"/>
          <w:shd w:val="clear" w:color="auto" w:fill="FFFFFF"/>
        </w:rPr>
        <w:t>(</w:t>
      </w:r>
      <w:r>
        <w:rPr>
          <w:rFonts w:ascii="宋体" w:hAnsi="宋体" w:cs="宋体" w:hint="eastAsia"/>
          <w:color w:val="383838"/>
          <w:sz w:val="21"/>
          <w:szCs w:val="21"/>
          <w:highlight w:val="yellow"/>
          <w:shd w:val="clear" w:color="auto" w:fill="FFFFFF"/>
        </w:rPr>
        <w:t>删除不</w:t>
      </w:r>
      <w:r>
        <w:rPr>
          <w:rFonts w:ascii="宋体" w:hAnsi="宋体" w:cs="宋体" w:hint="eastAsia"/>
          <w:color w:val="383838"/>
          <w:sz w:val="21"/>
          <w:szCs w:val="21"/>
          <w:highlight w:val="yellow"/>
          <w:shd w:val="clear" w:color="auto" w:fill="FFFFFF"/>
        </w:rPr>
        <w:t>)</w:t>
      </w:r>
      <w:r>
        <w:rPr>
          <w:rFonts w:ascii="宋体" w:hAnsi="宋体" w:cs="宋体" w:hint="eastAsia"/>
          <w:color w:val="383838"/>
          <w:sz w:val="21"/>
          <w:szCs w:val="21"/>
          <w:shd w:val="clear" w:color="auto" w:fill="FFFFFF"/>
        </w:rPr>
        <w:t>存在侵犯商业秘密的行为：</w:t>
      </w:r>
    </w:p>
    <w:p w14:paraId="76676A36"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（一）有证据表明涉嫌侵权人有渠道或者机会获取商业秘密，且其使用的信息与该商业秘密实质上相同；</w:t>
      </w:r>
    </w:p>
    <w:p w14:paraId="78629BD7"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（二）有证据表明商业秘密已经被涉嫌侵权人披露、使用或者有被披露、使用的风险；</w:t>
      </w:r>
    </w:p>
    <w:p w14:paraId="7A017B9E"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宋体" w:hAnsi="宋体" w:cs="宋体" w:hint="eastAsia"/>
          <w:color w:val="383838"/>
          <w:sz w:val="21"/>
          <w:szCs w:val="21"/>
          <w:shd w:val="clear" w:color="auto" w:fill="FFFFFF"/>
        </w:rPr>
        <w:t>（三）有其他证据表明商业秘密被涉嫌侵权人侵犯。</w:t>
      </w:r>
    </w:p>
    <w:p w14:paraId="25F0479F"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第五章　附　　则</w:t>
      </w:r>
    </w:p>
    <w:p w14:paraId="0DF875E8" w14:textId="77777777" w:rsidR="005A15F0" w:rsidRDefault="005A15F0">
      <w:pPr>
        <w:pStyle w:val="a3"/>
        <w:widowControl/>
        <w:spacing w:before="222" w:beforeAutospacing="0" w:after="322" w:afterAutospacing="0" w:line="320" w:lineRule="atLeast"/>
        <w:ind w:left="100" w:right="150"/>
        <w:textAlignment w:val="baseline"/>
        <w:rPr>
          <w:rFonts w:ascii="宋体" w:hAnsi="宋体" w:cs="宋体" w:hint="eastAsia"/>
          <w:sz w:val="21"/>
          <w:szCs w:val="21"/>
        </w:rPr>
      </w:pPr>
      <w:r>
        <w:rPr>
          <w:rFonts w:ascii="宋体" w:hAnsi="宋体" w:cs="宋体" w:hint="eastAsia"/>
          <w:color w:val="383838"/>
          <w:sz w:val="21"/>
          <w:szCs w:val="21"/>
          <w:shd w:val="clear" w:color="auto" w:fill="FFFFFF"/>
        </w:rPr>
        <w:t>    </w:t>
      </w:r>
      <w:r>
        <w:rPr>
          <w:rFonts w:ascii="黑体" w:eastAsia="黑体" w:hAnsi="宋体" w:cs="黑体" w:hint="eastAsia"/>
          <w:color w:val="383838"/>
          <w:sz w:val="21"/>
          <w:szCs w:val="21"/>
          <w:shd w:val="clear" w:color="auto" w:fill="FFFFFF"/>
        </w:rPr>
        <w:t>第三十三条</w:t>
      </w:r>
      <w:r>
        <w:rPr>
          <w:rFonts w:ascii="宋体" w:hAnsi="宋体" w:cs="宋体" w:hint="eastAsia"/>
          <w:color w:val="383838"/>
          <w:sz w:val="21"/>
          <w:szCs w:val="21"/>
          <w:shd w:val="clear" w:color="auto" w:fill="FFFFFF"/>
        </w:rPr>
        <w:t xml:space="preserve">　本法自</w:t>
      </w:r>
      <w:r>
        <w:rPr>
          <w:rFonts w:ascii="宋体" w:hAnsi="宋体" w:cs="宋体" w:hint="eastAsia"/>
          <w:color w:val="383838"/>
          <w:sz w:val="21"/>
          <w:szCs w:val="21"/>
          <w:shd w:val="clear" w:color="auto" w:fill="FFFFFF"/>
        </w:rPr>
        <w:t>2018</w:t>
      </w:r>
      <w:r>
        <w:rPr>
          <w:rFonts w:ascii="宋体" w:hAnsi="宋体" w:cs="宋体" w:hint="eastAsia"/>
          <w:color w:val="383838"/>
          <w:sz w:val="21"/>
          <w:szCs w:val="21"/>
          <w:shd w:val="clear" w:color="auto" w:fill="FFFFFF"/>
        </w:rPr>
        <w:t>年</w:t>
      </w:r>
      <w:r>
        <w:rPr>
          <w:rFonts w:ascii="宋体" w:hAnsi="宋体" w:cs="宋体" w:hint="eastAsia"/>
          <w:color w:val="383838"/>
          <w:sz w:val="21"/>
          <w:szCs w:val="21"/>
          <w:shd w:val="clear" w:color="auto" w:fill="FFFFFF"/>
        </w:rPr>
        <w:t>1</w:t>
      </w:r>
      <w:r>
        <w:rPr>
          <w:rFonts w:ascii="宋体" w:hAnsi="宋体" w:cs="宋体" w:hint="eastAsia"/>
          <w:color w:val="383838"/>
          <w:sz w:val="21"/>
          <w:szCs w:val="21"/>
          <w:shd w:val="clear" w:color="auto" w:fill="FFFFFF"/>
        </w:rPr>
        <w:t>月</w:t>
      </w:r>
      <w:r>
        <w:rPr>
          <w:rFonts w:ascii="宋体" w:hAnsi="宋体" w:cs="宋体" w:hint="eastAsia"/>
          <w:color w:val="383838"/>
          <w:sz w:val="21"/>
          <w:szCs w:val="21"/>
          <w:shd w:val="clear" w:color="auto" w:fill="FFFFFF"/>
        </w:rPr>
        <w:t>1</w:t>
      </w:r>
      <w:r>
        <w:rPr>
          <w:rFonts w:ascii="宋体" w:hAnsi="宋体" w:cs="宋体" w:hint="eastAsia"/>
          <w:color w:val="383838"/>
          <w:sz w:val="21"/>
          <w:szCs w:val="21"/>
          <w:shd w:val="clear" w:color="auto" w:fill="FFFFFF"/>
        </w:rPr>
        <w:t>日起施行。</w:t>
      </w:r>
    </w:p>
    <w:p w14:paraId="0FD00247" w14:textId="77777777" w:rsidR="00DC4CF9" w:rsidRDefault="00DC4CF9">
      <w:pPr>
        <w:rPr>
          <w:szCs w:val="21"/>
        </w:rPr>
      </w:pPr>
    </w:p>
    <w:sectPr w:rsidR="00DC4CF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546CF" w14:textId="77777777" w:rsidR="005A15F0" w:rsidRDefault="005A15F0" w:rsidP="005A15F0">
      <w:r>
        <w:separator/>
      </w:r>
    </w:p>
  </w:endnote>
  <w:endnote w:type="continuationSeparator" w:id="0">
    <w:p w14:paraId="6941E6C1" w14:textId="77777777" w:rsidR="005A15F0" w:rsidRDefault="005A15F0" w:rsidP="005A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00"/>
    <w:family w:val="auto"/>
    <w:pitch w:val="default"/>
    <w:sig w:usb0="00000000" w:usb1="00000000" w:usb2="0000000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29F4E" w14:textId="77777777" w:rsidR="005A15F0" w:rsidRDefault="005A15F0" w:rsidP="005A15F0">
      <w:r>
        <w:separator/>
      </w:r>
    </w:p>
  </w:footnote>
  <w:footnote w:type="continuationSeparator" w:id="0">
    <w:p w14:paraId="293F4AF2" w14:textId="77777777" w:rsidR="005A15F0" w:rsidRDefault="005A15F0" w:rsidP="005A15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E5NjE1OGJhOWEzYzYxZWYzY2IzNGQyMTJhNTI0MGUifQ=="/>
  </w:docVars>
  <w:rsids>
    <w:rsidRoot w:val="00D82B56"/>
    <w:rsid w:val="005A15F0"/>
    <w:rsid w:val="00D82B56"/>
    <w:rsid w:val="00DC4CF9"/>
    <w:rsid w:val="00E3301B"/>
    <w:rsid w:val="0AAA517A"/>
    <w:rsid w:val="202F2E0A"/>
    <w:rsid w:val="21130EEE"/>
    <w:rsid w:val="3A3C6C70"/>
    <w:rsid w:val="4B9A725C"/>
    <w:rsid w:val="7608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3E31FD8"/>
  <w15:chartTrackingRefBased/>
  <w15:docId w15:val="{4CD8AE0D-ABBF-410F-B5C4-3AC29D9F4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jc w:val="left"/>
    </w:pPr>
    <w:rPr>
      <w:kern w:val="0"/>
      <w:sz w:val="24"/>
    </w:rPr>
  </w:style>
  <w:style w:type="paragraph" w:styleId="a4">
    <w:name w:val="header"/>
    <w:basedOn w:val="a"/>
    <w:link w:val="a5"/>
    <w:rsid w:val="005A15F0"/>
    <w:pPr>
      <w:tabs>
        <w:tab w:val="center" w:pos="4153"/>
        <w:tab w:val="right" w:pos="8306"/>
      </w:tabs>
      <w:snapToGrid w:val="0"/>
      <w:jc w:val="center"/>
    </w:pPr>
    <w:rPr>
      <w:sz w:val="18"/>
      <w:szCs w:val="18"/>
    </w:rPr>
  </w:style>
  <w:style w:type="character" w:customStyle="1" w:styleId="a5">
    <w:name w:val="页眉 字符"/>
    <w:basedOn w:val="a0"/>
    <w:link w:val="a4"/>
    <w:rsid w:val="005A15F0"/>
    <w:rPr>
      <w:rFonts w:ascii="Calibri" w:hAnsi="Calibri"/>
      <w:kern w:val="2"/>
      <w:sz w:val="18"/>
      <w:szCs w:val="18"/>
    </w:rPr>
  </w:style>
  <w:style w:type="paragraph" w:styleId="a6">
    <w:name w:val="footer"/>
    <w:basedOn w:val="a"/>
    <w:link w:val="a7"/>
    <w:rsid w:val="005A15F0"/>
    <w:pPr>
      <w:tabs>
        <w:tab w:val="center" w:pos="4153"/>
        <w:tab w:val="right" w:pos="8306"/>
      </w:tabs>
      <w:snapToGrid w:val="0"/>
      <w:jc w:val="left"/>
    </w:pPr>
    <w:rPr>
      <w:sz w:val="18"/>
      <w:szCs w:val="18"/>
    </w:rPr>
  </w:style>
  <w:style w:type="character" w:customStyle="1" w:styleId="a7">
    <w:name w:val="页脚 字符"/>
    <w:basedOn w:val="a0"/>
    <w:link w:val="a6"/>
    <w:rsid w:val="005A15F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22918</dc:creator>
  <cp:keywords/>
  <cp:lastModifiedBy>TIpiu A</cp:lastModifiedBy>
  <cp:revision>2</cp:revision>
  <dcterms:created xsi:type="dcterms:W3CDTF">2024-07-09T11:09:00Z</dcterms:created>
  <dcterms:modified xsi:type="dcterms:W3CDTF">2024-07-09T11:09:00Z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1AA48363906A4C5CB74F697012B83B88_12</vt:lpwstr>
  </property>
</Properties>
</file>