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33D52" w14:textId="77777777" w:rsidR="009B097F" w:rsidRDefault="009B097F">
      <w:pPr>
        <w:widowControl/>
        <w:shd w:val="clear" w:color="auto" w:fill="FFFFFF"/>
        <w:spacing w:before="100" w:beforeAutospacing="1" w:after="100" w:afterAutospacing="1" w:line="280" w:lineRule="atLeast"/>
        <w:jc w:val="center"/>
        <w:textAlignment w:val="baseline"/>
        <w:rPr>
          <w:rFonts w:ascii="华文中宋" w:eastAsia="华文中宋" w:hAnsi="华文中宋" w:cs="华文中宋"/>
          <w:color w:val="000000"/>
          <w:sz w:val="20"/>
          <w:szCs w:val="20"/>
        </w:rPr>
      </w:pPr>
      <w:r>
        <w:rPr>
          <w:rFonts w:ascii="华文中宋" w:eastAsia="华文中宋" w:hAnsi="华文中宋" w:cs="华文中宋" w:hint="eastAsia"/>
          <w:color w:val="000000"/>
          <w:kern w:val="0"/>
          <w:sz w:val="20"/>
          <w:szCs w:val="20"/>
          <w:shd w:val="clear" w:color="auto" w:fill="FFFFFF"/>
          <w:lang w:bidi="ar"/>
        </w:rPr>
        <w:t>中华人民共和国财政部令第</w:t>
      </w:r>
      <w:r>
        <w:rPr>
          <w:rFonts w:ascii="华文中宋" w:eastAsia="华文中宋" w:hAnsi="华文中宋" w:cs="华文中宋" w:hint="eastAsia"/>
          <w:color w:val="000000"/>
          <w:kern w:val="0"/>
          <w:sz w:val="20"/>
          <w:szCs w:val="20"/>
          <w:shd w:val="clear" w:color="auto" w:fill="FFFFFF"/>
          <w:lang w:bidi="ar"/>
        </w:rPr>
        <w:t>102</w:t>
      </w:r>
      <w:r>
        <w:rPr>
          <w:rFonts w:ascii="华文中宋" w:eastAsia="华文中宋" w:hAnsi="华文中宋" w:cs="华文中宋" w:hint="eastAsia"/>
          <w:color w:val="000000"/>
          <w:kern w:val="0"/>
          <w:sz w:val="20"/>
          <w:szCs w:val="20"/>
          <w:shd w:val="clear" w:color="auto" w:fill="FFFFFF"/>
          <w:lang w:bidi="ar"/>
        </w:rPr>
        <w:t>号《政府购买服务管理办法》</w:t>
      </w:r>
    </w:p>
    <w:p w14:paraId="7D54237D"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color w:val="000000"/>
          <w:sz w:val="28"/>
          <w:szCs w:val="28"/>
          <w:shd w:val="clear" w:color="auto" w:fill="FFFFFF"/>
        </w:rPr>
        <w:t xml:space="preserve">　　《政府购买服务管理办法》已经</w:t>
      </w:r>
      <w:r>
        <w:rPr>
          <w:rFonts w:ascii="仿宋" w:eastAsia="仿宋" w:hAnsi="仿宋" w:cs="仿宋"/>
          <w:color w:val="000000"/>
          <w:sz w:val="28"/>
          <w:szCs w:val="28"/>
          <w:shd w:val="clear" w:color="auto" w:fill="FFFFFF"/>
        </w:rPr>
        <w:t>2019</w:t>
      </w:r>
      <w:r>
        <w:rPr>
          <w:rFonts w:ascii="仿宋" w:eastAsia="仿宋" w:hAnsi="仿宋" w:cs="仿宋"/>
          <w:color w:val="000000"/>
          <w:sz w:val="28"/>
          <w:szCs w:val="28"/>
          <w:shd w:val="clear" w:color="auto" w:fill="FFFFFF"/>
        </w:rPr>
        <w:t>年</w:t>
      </w:r>
      <w:r>
        <w:rPr>
          <w:rFonts w:ascii="仿宋" w:eastAsia="仿宋" w:hAnsi="仿宋" w:cs="仿宋"/>
          <w:color w:val="000000"/>
          <w:sz w:val="28"/>
          <w:szCs w:val="28"/>
          <w:shd w:val="clear" w:color="auto" w:fill="FFFFFF"/>
        </w:rPr>
        <w:t>11</w:t>
      </w:r>
      <w:r>
        <w:rPr>
          <w:rFonts w:ascii="仿宋" w:eastAsia="仿宋" w:hAnsi="仿宋" w:cs="仿宋"/>
          <w:color w:val="000000"/>
          <w:sz w:val="28"/>
          <w:szCs w:val="28"/>
          <w:shd w:val="clear" w:color="auto" w:fill="FFFFFF"/>
        </w:rPr>
        <w:t>月</w:t>
      </w:r>
      <w:r>
        <w:rPr>
          <w:rFonts w:ascii="仿宋" w:eastAsia="仿宋" w:hAnsi="仿宋" w:cs="仿宋"/>
          <w:color w:val="000000"/>
          <w:sz w:val="28"/>
          <w:szCs w:val="28"/>
          <w:shd w:val="clear" w:color="auto" w:fill="FFFFFF"/>
        </w:rPr>
        <w:t>19</w:t>
      </w:r>
      <w:r>
        <w:rPr>
          <w:rFonts w:ascii="仿宋" w:eastAsia="仿宋" w:hAnsi="仿宋" w:cs="仿宋"/>
          <w:color w:val="000000"/>
          <w:sz w:val="28"/>
          <w:szCs w:val="28"/>
          <w:shd w:val="clear" w:color="auto" w:fill="FFFFFF"/>
        </w:rPr>
        <w:t>日第一次部务会议审议通过，现予公布，自</w:t>
      </w:r>
      <w:r>
        <w:rPr>
          <w:rFonts w:ascii="仿宋" w:eastAsia="仿宋" w:hAnsi="仿宋" w:cs="仿宋"/>
          <w:color w:val="000000"/>
          <w:sz w:val="28"/>
          <w:szCs w:val="28"/>
          <w:shd w:val="clear" w:color="auto" w:fill="FFFFFF"/>
        </w:rPr>
        <w:t>2020</w:t>
      </w:r>
      <w:r>
        <w:rPr>
          <w:rFonts w:ascii="仿宋" w:eastAsia="仿宋" w:hAnsi="仿宋" w:cs="仿宋"/>
          <w:color w:val="000000"/>
          <w:sz w:val="28"/>
          <w:szCs w:val="28"/>
          <w:shd w:val="clear" w:color="auto" w:fill="FFFFFF"/>
        </w:rPr>
        <w:t>年</w:t>
      </w:r>
      <w:r>
        <w:rPr>
          <w:rFonts w:ascii="仿宋" w:eastAsia="仿宋" w:hAnsi="仿宋" w:cs="仿宋"/>
          <w:color w:val="000000"/>
          <w:sz w:val="28"/>
          <w:szCs w:val="28"/>
          <w:shd w:val="clear" w:color="auto" w:fill="FFFFFF"/>
        </w:rPr>
        <w:t>3</w:t>
      </w:r>
      <w:r>
        <w:rPr>
          <w:rFonts w:ascii="仿宋" w:eastAsia="仿宋" w:hAnsi="仿宋" w:cs="仿宋"/>
          <w:color w:val="000000"/>
          <w:sz w:val="28"/>
          <w:szCs w:val="28"/>
          <w:shd w:val="clear" w:color="auto" w:fill="FFFFFF"/>
        </w:rPr>
        <w:t>月</w:t>
      </w:r>
      <w:r>
        <w:rPr>
          <w:rFonts w:ascii="仿宋" w:eastAsia="仿宋" w:hAnsi="仿宋" w:cs="仿宋"/>
          <w:color w:val="000000"/>
          <w:sz w:val="28"/>
          <w:szCs w:val="28"/>
          <w:shd w:val="clear" w:color="auto" w:fill="FFFFFF"/>
        </w:rPr>
        <w:t>1</w:t>
      </w:r>
      <w:r>
        <w:rPr>
          <w:rFonts w:ascii="仿宋" w:eastAsia="仿宋" w:hAnsi="仿宋" w:cs="仿宋"/>
          <w:color w:val="000000"/>
          <w:sz w:val="28"/>
          <w:szCs w:val="28"/>
          <w:shd w:val="clear" w:color="auto" w:fill="FFFFFF"/>
        </w:rPr>
        <w:t>日起施行。</w:t>
      </w:r>
    </w:p>
    <w:p w14:paraId="1FE2752A" w14:textId="77777777" w:rsidR="009B097F" w:rsidRDefault="009B097F">
      <w:pPr>
        <w:pStyle w:val="a3"/>
        <w:widowControl/>
        <w:spacing w:before="0" w:beforeAutospacing="0" w:after="0" w:afterAutospacing="0" w:line="560" w:lineRule="atLeast"/>
        <w:jc w:val="right"/>
        <w:textAlignment w:val="baseline"/>
        <w:rPr>
          <w:sz w:val="28"/>
          <w:szCs w:val="28"/>
        </w:rPr>
      </w:pPr>
      <w:r>
        <w:rPr>
          <w:rFonts w:ascii="仿宋" w:eastAsia="仿宋" w:hAnsi="仿宋" w:cs="仿宋" w:hint="eastAsia"/>
          <w:color w:val="000000"/>
          <w:sz w:val="28"/>
          <w:szCs w:val="28"/>
          <w:shd w:val="clear" w:color="auto" w:fill="FFFFFF"/>
        </w:rPr>
        <w:t>部长</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刘昆</w:t>
      </w:r>
    </w:p>
    <w:p w14:paraId="4DB57E62" w14:textId="77777777" w:rsidR="009B097F" w:rsidRDefault="009B097F">
      <w:pPr>
        <w:pStyle w:val="a3"/>
        <w:widowControl/>
        <w:spacing w:before="0" w:beforeAutospacing="0" w:after="0" w:afterAutospacing="0" w:line="560" w:lineRule="atLeast"/>
        <w:jc w:val="right"/>
        <w:textAlignment w:val="baseline"/>
        <w:rPr>
          <w:sz w:val="28"/>
          <w:szCs w:val="28"/>
        </w:rPr>
      </w:pPr>
      <w:r>
        <w:rPr>
          <w:rFonts w:ascii="仿宋" w:eastAsia="仿宋" w:hAnsi="仿宋" w:cs="仿宋" w:hint="eastAsia"/>
          <w:color w:val="000000"/>
          <w:sz w:val="28"/>
          <w:szCs w:val="28"/>
          <w:shd w:val="clear" w:color="auto" w:fill="FFFFFF"/>
        </w:rPr>
        <w:t>2020</w:t>
      </w:r>
      <w:r>
        <w:rPr>
          <w:rFonts w:ascii="仿宋" w:eastAsia="仿宋" w:hAnsi="仿宋" w:cs="仿宋" w:hint="eastAsia"/>
          <w:color w:val="000000"/>
          <w:sz w:val="28"/>
          <w:szCs w:val="28"/>
          <w:shd w:val="clear" w:color="auto" w:fill="FFFFFF"/>
        </w:rPr>
        <w:t>年</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月</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日</w:t>
      </w:r>
    </w:p>
    <w:p w14:paraId="46BE634C" w14:textId="77777777" w:rsidR="009B097F" w:rsidRDefault="009B097F">
      <w:pPr>
        <w:widowControl/>
        <w:shd w:val="clear" w:color="auto" w:fill="FFFFFF"/>
        <w:spacing w:after="190" w:line="300" w:lineRule="atLeast"/>
        <w:jc w:val="left"/>
        <w:textAlignment w:val="baseline"/>
        <w:rPr>
          <w:rFonts w:ascii="仿宋" w:eastAsia="仿宋" w:hAnsi="仿宋" w:cs="仿宋" w:hint="eastAsia"/>
          <w:color w:val="000000"/>
          <w:sz w:val="19"/>
          <w:szCs w:val="19"/>
        </w:rPr>
      </w:pPr>
    </w:p>
    <w:p w14:paraId="10F43174"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政府购买服务管理办法</w:t>
      </w:r>
    </w:p>
    <w:p w14:paraId="0319F6A0" w14:textId="77777777" w:rsidR="009B097F" w:rsidRDefault="009B097F">
      <w:pPr>
        <w:widowControl/>
        <w:jc w:val="left"/>
      </w:pPr>
    </w:p>
    <w:p w14:paraId="1617168B"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第一章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总则</w:t>
      </w:r>
    </w:p>
    <w:p w14:paraId="0EC891BE"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第一条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为规范政府购买服务行为，促进转变政府职能，改善公共服务供给，根据《中华人民共和国预算法》《中华人民共和国政府采购法》《中华人民共和国合同法》等法律、行政法规的规定，制定本办法。</w:t>
      </w:r>
    </w:p>
    <w:p w14:paraId="3F8BD5D4"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本办法所称政府购买服务，是指各级国家机关将属于自身职责范围且适合通过市场化方式提供的服务事项，按照政府采购方式和程序，交由符合条件的服务供应商承担，并根据服务数量和质量等因素向其支付费用的行为。</w:t>
      </w:r>
    </w:p>
    <w:p w14:paraId="7296FB82"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第三条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政府购买服务应当遵循预算约束、以事定费、公开择优、诚实信用、讲求绩效原则。</w:t>
      </w:r>
    </w:p>
    <w:p w14:paraId="253B8DBC"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第四条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财政部负责制定全国性政府购买服务制度，指导和监督各地区、各部门政府购买服务工作。</w:t>
      </w:r>
    </w:p>
    <w:p w14:paraId="78B92129"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县级以上地方人民政府财政部门负责本行政区域政府购买服务管理。</w:t>
      </w:r>
    </w:p>
    <w:p w14:paraId="713A271D"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lastRenderedPageBreak/>
        <w:t>第二章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购买主体和承接主体</w:t>
      </w:r>
    </w:p>
    <w:p w14:paraId="5EFB823D"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第五条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各级国家机关是政府购买服务的购买主体。</w:t>
      </w:r>
    </w:p>
    <w:p w14:paraId="71C03DFE"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第六条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依法成立的企业、社会组织（不含由财政拨款保障的群团组织），公益二类和从事生产经营活动的事业单位，农村集体经济组织，基层群众性自治组织，以及具备条件的个人可以作为政府购买服务的承接主体。</w:t>
      </w:r>
    </w:p>
    <w:p w14:paraId="77171F53"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第七条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政府购买服务的承接主体应当符合政府采购法律、行政法规规定的条件。</w:t>
      </w:r>
    </w:p>
    <w:p w14:paraId="4D199C47"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购买主体可以结合购买服务项目的特点规定承接主体的具体条件，但不得违反政府采购法律、行政法规，以（</w:t>
      </w:r>
      <w:r>
        <w:rPr>
          <w:rFonts w:ascii="仿宋" w:eastAsia="仿宋" w:hAnsi="仿宋" w:cs="仿宋" w:hint="eastAsia"/>
          <w:color w:val="000000"/>
          <w:sz w:val="28"/>
          <w:szCs w:val="28"/>
          <w:highlight w:val="yellow"/>
          <w:shd w:val="clear" w:color="auto" w:fill="FFFFFF"/>
        </w:rPr>
        <w:t>原不合理</w:t>
      </w:r>
      <w:r>
        <w:rPr>
          <w:rFonts w:ascii="仿宋" w:eastAsia="仿宋" w:hAnsi="仿宋" w:cs="仿宋" w:hint="eastAsia"/>
          <w:color w:val="000000"/>
          <w:sz w:val="28"/>
          <w:szCs w:val="28"/>
          <w:shd w:val="clear" w:color="auto" w:fill="FFFFFF"/>
        </w:rPr>
        <w:t>）合理的条件对承接主体实行差别待遇或者歧视待遇。</w:t>
      </w:r>
    </w:p>
    <w:p w14:paraId="6A8D23A3"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第八条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公益一类事业单位、使用事业编制且由财政拨款保障的群团组织，不作为政府购买服务的购买主体和承接主体。</w:t>
      </w:r>
    </w:p>
    <w:p w14:paraId="439D07DF"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第三章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购买内容和目录</w:t>
      </w:r>
    </w:p>
    <w:p w14:paraId="7A43BFD0"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第九条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政府购买服务的内容包括政府向社会公众提供的公共服务，以及政府履职所需辅助性服务。</w:t>
      </w:r>
    </w:p>
    <w:p w14:paraId="14228B8C"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以下各项不得纳入政府购买服务范围：</w:t>
      </w:r>
    </w:p>
    <w:p w14:paraId="0C502C71"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（一）不属于政府职责范围的服务事项；</w:t>
      </w:r>
    </w:p>
    <w:p w14:paraId="7AC58F76"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（二）应当由政府直接履职的事项；</w:t>
      </w:r>
    </w:p>
    <w:p w14:paraId="081DACB7"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（三）政府采购法律、行政法规规定的货物和工程，以及将工程和服务打包的项目；</w:t>
      </w:r>
    </w:p>
    <w:p w14:paraId="75778BEB"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（四）融资行为；</w:t>
      </w:r>
    </w:p>
    <w:p w14:paraId="063FB35B"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lastRenderedPageBreak/>
        <w:t xml:space="preserve">　　（五）购买主体的人员招、聘用，以劳务派遣方式用工，以及设置公益性岗位等事项；</w:t>
      </w:r>
    </w:p>
    <w:p w14:paraId="54D05CA2"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（六）法律、行政法规以及国务院规定的其他不得作为政府购买服务内容的事项。</w:t>
      </w:r>
    </w:p>
    <w:p w14:paraId="587EA3FE"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第十一条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政府购买服务的具体范围和内容实行指导性目录管理，指导性目录依法予以公开。</w:t>
      </w:r>
    </w:p>
    <w:p w14:paraId="0D662BC1"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第十二条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政府购买服务指导性目录在中央和省两级实行分级管理，财政部和省级财政部门分别制定本级政府购买服务指导性目录，各部门在本级指导性目录范围内编制本部门政府购买服务指导性目录。</w:t>
      </w:r>
    </w:p>
    <w:p w14:paraId="23A954D8"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省级财政部门根据本地区情况确定省以下政府购买服务指导性目录的编制方式和程序。</w:t>
      </w:r>
    </w:p>
    <w:p w14:paraId="3228B21E"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第十三条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有关部门应当根据经济社会发展实际、政府职能转变和基本公共服务均等化、标准化的要求，编制、调整指导性目录。</w:t>
      </w:r>
    </w:p>
    <w:p w14:paraId="5E4605F5"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编制、调整指导性目录应当充分征求相关部门意见，根据实际需要进行专家论证。</w:t>
      </w:r>
    </w:p>
    <w:p w14:paraId="3F5F78C5"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第十四条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纳入政府购买服务指导性目录的服务事项，已安排预算的，可以实施政府购买服务。</w:t>
      </w:r>
    </w:p>
    <w:p w14:paraId="4CA90591"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第四章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购买活动的实施</w:t>
      </w:r>
    </w:p>
    <w:p w14:paraId="0B476A04"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第十五条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政府购买服务应当突出公共性和公益性，重点考虑、优先安排与改善民生密切相关，有利于转变政府职能、提高财政资金绩效的项目。</w:t>
      </w:r>
    </w:p>
    <w:p w14:paraId="4DBAC2DD"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lastRenderedPageBreak/>
        <w:t xml:space="preserve">　　政府购买的基本公共服务项目的服务内容、水平、流程等标准要素，应当符合国家基本公共服务标准相关要求。</w:t>
      </w:r>
    </w:p>
    <w:p w14:paraId="10D286F5"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第十六条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政府购买服务项目所需资金应当在相关部门预算中统筹安排，并与中期财政规划相衔接，未列入预算的项目不得实施。</w:t>
      </w:r>
    </w:p>
    <w:p w14:paraId="77902357"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购买主体在编报年度部门预算时，应当反映政府购买服务支出情况。政府购买服务支出应当符合预算管理有关规定。</w:t>
      </w:r>
    </w:p>
    <w:p w14:paraId="6FA8C59A"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第十七条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购买主体应当根据购买内容及市场状况、相关供应商服务能力和信用状况等因素，通过</w:t>
      </w:r>
      <w:r>
        <w:rPr>
          <w:rFonts w:ascii="仿宋" w:eastAsia="仿宋" w:hAnsi="仿宋" w:cs="仿宋" w:hint="eastAsia"/>
          <w:color w:val="000000"/>
          <w:sz w:val="28"/>
          <w:szCs w:val="28"/>
          <w:highlight w:val="yellow"/>
          <w:shd w:val="clear" w:color="auto" w:fill="FFFFFF"/>
        </w:rPr>
        <w:t>不</w:t>
      </w:r>
      <w:r>
        <w:rPr>
          <w:rFonts w:ascii="仿宋" w:eastAsia="仿宋" w:hAnsi="仿宋" w:cs="仿宋" w:hint="eastAsia"/>
          <w:color w:val="000000"/>
          <w:sz w:val="28"/>
          <w:szCs w:val="28"/>
          <w:shd w:val="clear" w:color="auto" w:fill="FFFFFF"/>
        </w:rPr>
        <w:t>公平竞争择优确定承接主体。</w:t>
      </w:r>
    </w:p>
    <w:p w14:paraId="38B18EAB"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第十八条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购买主体向个人购买服务，应当限于确实适宜实施政府购买服务并且由个人承接的情形，不得以政府购买服务名义变相用工。</w:t>
      </w:r>
    </w:p>
    <w:p w14:paraId="0EBB1B5A"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第十九条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政府购买服务项目采购环节的执行和监督管理，包括集中采购目录及标准、采购政策、采购方式和程序、信息公开、质疑投诉、失信惩戒等，按照政府采购法律、行政法规和相关制度执行。</w:t>
      </w:r>
    </w:p>
    <w:p w14:paraId="3B150E62"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购买主体实施政府购买服务项目绩效管理，应当开展事前绩效评估，定期对所购服务实施情况开展绩效评价，具备条件的项目可以运用第三方评价评估。</w:t>
      </w:r>
    </w:p>
    <w:p w14:paraId="31D59267"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财政部门可以根据需要，对部门政府购买服务整体工作开展绩效评价，或者对部门实施的资金金额和社会影响大的政府购买服务项目开展重点绩效评价。</w:t>
      </w:r>
    </w:p>
    <w:p w14:paraId="695E5A39"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第二十一条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购买主体及财政部门应当将绩效评价结果作为承接主体选择、预算安排和政策调整的重要依据。</w:t>
      </w:r>
    </w:p>
    <w:p w14:paraId="63B8309F"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lastRenderedPageBreak/>
        <w:t>第五章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合同及履行</w:t>
      </w:r>
    </w:p>
    <w:p w14:paraId="2C2E1D87"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第二十二条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政府购买服务合同的签订、履行、变更，应当遵循《中华人民共和国合同法》的相关规定。</w:t>
      </w:r>
    </w:p>
    <w:p w14:paraId="002F8EC0"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第二十三条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购买主体应当与确定的承接主体签订书面合同，合同约定的服务内容应当符合本办法第九条、第十条的规定。</w:t>
      </w:r>
    </w:p>
    <w:p w14:paraId="3B8412E6"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政府购买服务合同应当明确服务的内容、期限、数量、质量、价格，资金结算方式，各方权利义务事项和违约责任等内容。</w:t>
      </w:r>
    </w:p>
    <w:p w14:paraId="54D5CF68"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政府购买服务合同应当依法予以公告。</w:t>
      </w:r>
    </w:p>
    <w:p w14:paraId="2982A671"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第二十四条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政府购买服务合同履行期限一般不超过</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年；在预算保障的前提下，对于购买内容相对固定、连续性强、经费来源稳定、价格变化幅度小的政府购买服务项目，可以签订履行期限不超过</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年的政府购买服务合同。</w:t>
      </w:r>
    </w:p>
    <w:p w14:paraId="143818D7"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第二十五条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购买主体应当加强政府购买服务项目履约管理，开展绩效执行监控，及时掌握项目实施进度和绩效目标实现情况，督促承接主体严格履行合同，按照合同约定向承接主体支付款项。</w:t>
      </w:r>
    </w:p>
    <w:p w14:paraId="471DB723"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第二十六条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承接主体应当按照合同约定提供服务，不得将服务项目转包给其他主体。</w:t>
      </w:r>
    </w:p>
    <w:p w14:paraId="5A079B0C"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第二十七条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承接主体应当建立政府购买服务项目台账，依照有关规定或合同约定记录保存并向购买主体提供项目实施相关重要资料信息。</w:t>
      </w:r>
    </w:p>
    <w:p w14:paraId="70D3F353"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第二十八条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承接主体应当严格遵守相关财务规定，规范管理和使用政府购买服务项目资金。</w:t>
      </w:r>
    </w:p>
    <w:p w14:paraId="0E2A9A70"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lastRenderedPageBreak/>
        <w:t xml:space="preserve">　　承接主体应当配合相关部门对资金使用情况进行监督检查与绩效评价。</w:t>
      </w:r>
    </w:p>
    <w:p w14:paraId="137361BA"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第二十九条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承接主体可以依法依规使用政府购买服务合同向金融机构融资。</w:t>
      </w:r>
    </w:p>
    <w:p w14:paraId="4C78E866"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购买主体不得以任何形式为承接主体的融资行为提供担保。</w:t>
      </w:r>
    </w:p>
    <w:p w14:paraId="55786400"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第六章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监督管理和法律责任</w:t>
      </w:r>
    </w:p>
    <w:p w14:paraId="06A130C4"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第三十条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有关部门应当建立健全政府购买服务监督管理机制。购买主体和承接主体应当自觉接受财政监督、审计监督、社会监督以及服务对象的监督。</w:t>
      </w:r>
    </w:p>
    <w:p w14:paraId="70D87DBB"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第三十一条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购买主体、承接主体及其他政府购买服务参与方在政府购买服务活动中，存在违反政府采购法律法规行为的，依照政府采购法律法规予以处理处罚；存在截留、挪用和滞留资金等财政违法行为的，依照《中华人民共和国预算法》《财政违法行为处罚处分条例》等法律法规追究法律责任；涉嫌犯罪的，移送司法机关处理。</w:t>
      </w:r>
    </w:p>
    <w:p w14:paraId="3C5C676B"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第三十二条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财政部门、购买主体及其工作人员，存在违反本办法规定的行为，以及滥用职权、玩忽职守、徇私舞弊等违法违纪行为的，按照《中华人民共和国预算法》《中华人民共和国公务员法》《中华人民共和国监察法》《财政违法行为处罚处分条例》等国家有关规定追究相应责任；涉嫌犯罪的，移送司法机关处理。</w:t>
      </w:r>
    </w:p>
    <w:p w14:paraId="3FF850B5" w14:textId="77777777" w:rsidR="009B097F" w:rsidRDefault="009B097F">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第七章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附则</w:t>
      </w:r>
    </w:p>
    <w:p w14:paraId="343D0B9E"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lastRenderedPageBreak/>
        <w:t xml:space="preserve">　　第三十三条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党的机关、政协机关、民主党派机关、承担行政职能的事业单位和使用行政编制的群团组织机关使用财政性资金购买服务的，参照本办法执行。</w:t>
      </w:r>
    </w:p>
    <w:p w14:paraId="24F37A67" w14:textId="77777777" w:rsidR="009B097F" w:rsidRDefault="009B097F">
      <w:pPr>
        <w:pStyle w:val="a3"/>
        <w:widowControl/>
        <w:spacing w:before="0" w:beforeAutospacing="0" w:after="0" w:afterAutospacing="0" w:line="560" w:lineRule="atLeast"/>
        <w:textAlignment w:val="baseline"/>
        <w:rPr>
          <w:sz w:val="28"/>
          <w:szCs w:val="28"/>
        </w:rPr>
      </w:pPr>
      <w:r>
        <w:rPr>
          <w:rFonts w:ascii="仿宋" w:eastAsia="仿宋" w:hAnsi="仿宋" w:cs="仿宋" w:hint="eastAsia"/>
          <w:color w:val="000000"/>
          <w:sz w:val="28"/>
          <w:szCs w:val="28"/>
          <w:shd w:val="clear" w:color="auto" w:fill="FFFFFF"/>
        </w:rPr>
        <w:t xml:space="preserve">　　第三十四条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涉密政府购买服务项目的实施，按照国家有关规定执行。</w:t>
      </w:r>
    </w:p>
    <w:p w14:paraId="2BAB7844" w14:textId="77777777" w:rsidR="009B097F" w:rsidRPr="004F0998" w:rsidRDefault="009B097F">
      <w:pPr>
        <w:pStyle w:val="a3"/>
        <w:widowControl/>
        <w:spacing w:before="0" w:beforeAutospacing="0" w:after="0" w:afterAutospacing="0" w:line="560" w:lineRule="atLeast"/>
        <w:textAlignment w:val="baseline"/>
        <w:rPr>
          <w:color w:val="FF0000"/>
          <w:sz w:val="28"/>
          <w:szCs w:val="28"/>
        </w:rPr>
      </w:pPr>
      <w:r>
        <w:rPr>
          <w:rFonts w:ascii="仿宋" w:eastAsia="仿宋" w:hAnsi="仿宋" w:cs="仿宋" w:hint="eastAsia"/>
          <w:color w:val="000000"/>
          <w:sz w:val="28"/>
          <w:szCs w:val="28"/>
          <w:shd w:val="clear" w:color="auto" w:fill="FFFFFF"/>
        </w:rPr>
        <w:t xml:space="preserve">　　</w:t>
      </w:r>
      <w:r w:rsidRPr="004F0998">
        <w:rPr>
          <w:rFonts w:ascii="仿宋" w:eastAsia="仿宋" w:hAnsi="仿宋" w:cs="仿宋" w:hint="eastAsia"/>
          <w:color w:val="FF0000"/>
          <w:sz w:val="28"/>
          <w:szCs w:val="28"/>
          <w:shd w:val="clear" w:color="auto" w:fill="FFFFFF"/>
        </w:rPr>
        <w:t>第三十五条</w:t>
      </w:r>
      <w:r w:rsidRPr="004F0998">
        <w:rPr>
          <w:rFonts w:ascii="仿宋" w:eastAsia="仿宋" w:hAnsi="仿宋" w:cs="仿宋" w:hint="eastAsia"/>
          <w:color w:val="FF0000"/>
          <w:sz w:val="28"/>
          <w:szCs w:val="28"/>
          <w:shd w:val="clear" w:color="auto" w:fill="FFFFFF"/>
        </w:rPr>
        <w:t xml:space="preserve"> </w:t>
      </w:r>
      <w:r w:rsidRPr="004F0998">
        <w:rPr>
          <w:rFonts w:ascii="仿宋" w:eastAsia="仿宋" w:hAnsi="仿宋" w:cs="仿宋" w:hint="eastAsia"/>
          <w:color w:val="FF0000"/>
          <w:sz w:val="28"/>
          <w:szCs w:val="28"/>
          <w:shd w:val="clear" w:color="auto" w:fill="FFFFFF"/>
        </w:rPr>
        <w:t>本办法自</w:t>
      </w:r>
      <w:r w:rsidRPr="004F0998">
        <w:rPr>
          <w:rFonts w:ascii="仿宋" w:eastAsia="仿宋" w:hAnsi="仿宋" w:cs="仿宋" w:hint="eastAsia"/>
          <w:color w:val="FF0000"/>
          <w:sz w:val="28"/>
          <w:szCs w:val="28"/>
          <w:shd w:val="clear" w:color="auto" w:fill="FFFFFF"/>
        </w:rPr>
        <w:t>2020</w:t>
      </w:r>
      <w:r w:rsidRPr="004F0998">
        <w:rPr>
          <w:rFonts w:ascii="仿宋" w:eastAsia="仿宋" w:hAnsi="仿宋" w:cs="仿宋" w:hint="eastAsia"/>
          <w:color w:val="FF0000"/>
          <w:sz w:val="28"/>
          <w:szCs w:val="28"/>
          <w:shd w:val="clear" w:color="auto" w:fill="FFFFFF"/>
        </w:rPr>
        <w:t>年</w:t>
      </w:r>
      <w:r w:rsidRPr="004F0998">
        <w:rPr>
          <w:rFonts w:ascii="仿宋" w:eastAsia="仿宋" w:hAnsi="仿宋" w:cs="仿宋" w:hint="eastAsia"/>
          <w:color w:val="FF0000"/>
          <w:sz w:val="28"/>
          <w:szCs w:val="28"/>
          <w:shd w:val="clear" w:color="auto" w:fill="FFFFFF"/>
        </w:rPr>
        <w:t>3</w:t>
      </w:r>
      <w:r w:rsidRPr="004F0998">
        <w:rPr>
          <w:rFonts w:ascii="仿宋" w:eastAsia="仿宋" w:hAnsi="仿宋" w:cs="仿宋" w:hint="eastAsia"/>
          <w:color w:val="FF0000"/>
          <w:sz w:val="28"/>
          <w:szCs w:val="28"/>
          <w:shd w:val="clear" w:color="auto" w:fill="FFFFFF"/>
        </w:rPr>
        <w:t>月</w:t>
      </w:r>
      <w:r w:rsidRPr="004F0998">
        <w:rPr>
          <w:rFonts w:ascii="仿宋" w:eastAsia="仿宋" w:hAnsi="仿宋" w:cs="仿宋" w:hint="eastAsia"/>
          <w:color w:val="FF0000"/>
          <w:sz w:val="28"/>
          <w:szCs w:val="28"/>
          <w:shd w:val="clear" w:color="auto" w:fill="FFFFFF"/>
        </w:rPr>
        <w:t>1</w:t>
      </w:r>
      <w:r w:rsidRPr="004F0998">
        <w:rPr>
          <w:rFonts w:ascii="仿宋" w:eastAsia="仿宋" w:hAnsi="仿宋" w:cs="仿宋" w:hint="eastAsia"/>
          <w:color w:val="FF0000"/>
          <w:sz w:val="28"/>
          <w:szCs w:val="28"/>
          <w:shd w:val="clear" w:color="auto" w:fill="FFFFFF"/>
        </w:rPr>
        <w:t>日起施行。财政部、民政部、工商总局</w:t>
      </w:r>
      <w:r w:rsidRPr="004F0998">
        <w:rPr>
          <w:rFonts w:ascii="仿宋" w:eastAsia="仿宋" w:hAnsi="仿宋" w:cs="仿宋" w:hint="eastAsia"/>
          <w:color w:val="FF0000"/>
          <w:sz w:val="28"/>
          <w:szCs w:val="28"/>
          <w:shd w:val="clear" w:color="auto" w:fill="FFFFFF"/>
        </w:rPr>
        <w:t>20</w:t>
      </w:r>
      <w:r w:rsidR="004F0998" w:rsidRPr="004F0998">
        <w:rPr>
          <w:rFonts w:ascii="仿宋" w:eastAsia="仿宋" w:hAnsi="仿宋" w:cs="仿宋" w:hint="eastAsia"/>
          <w:color w:val="FF0000"/>
          <w:sz w:val="28"/>
          <w:szCs w:val="28"/>
          <w:shd w:val="clear" w:color="auto" w:fill="FFFFFF"/>
        </w:rPr>
        <w:t>2</w:t>
      </w:r>
      <w:r w:rsidRPr="004F0998">
        <w:rPr>
          <w:rFonts w:ascii="仿宋" w:eastAsia="仿宋" w:hAnsi="仿宋" w:cs="仿宋" w:hint="eastAsia"/>
          <w:color w:val="FF0000"/>
          <w:sz w:val="28"/>
          <w:szCs w:val="28"/>
          <w:shd w:val="clear" w:color="auto" w:fill="FFFFFF"/>
        </w:rPr>
        <w:t>4</w:t>
      </w:r>
      <w:r w:rsidRPr="004F0998">
        <w:rPr>
          <w:rFonts w:ascii="仿宋" w:eastAsia="仿宋" w:hAnsi="仿宋" w:cs="仿宋" w:hint="eastAsia"/>
          <w:color w:val="FF0000"/>
          <w:sz w:val="28"/>
          <w:szCs w:val="28"/>
          <w:shd w:val="clear" w:color="auto" w:fill="FFFFFF"/>
        </w:rPr>
        <w:t>年</w:t>
      </w:r>
      <w:r w:rsidRPr="004F0998">
        <w:rPr>
          <w:rFonts w:ascii="仿宋" w:eastAsia="仿宋" w:hAnsi="仿宋" w:cs="仿宋" w:hint="eastAsia"/>
          <w:color w:val="FF0000"/>
          <w:sz w:val="28"/>
          <w:szCs w:val="28"/>
          <w:shd w:val="clear" w:color="auto" w:fill="FFFFFF"/>
        </w:rPr>
        <w:t>12</w:t>
      </w:r>
      <w:r w:rsidRPr="004F0998">
        <w:rPr>
          <w:rFonts w:ascii="仿宋" w:eastAsia="仿宋" w:hAnsi="仿宋" w:cs="仿宋" w:hint="eastAsia"/>
          <w:color w:val="FF0000"/>
          <w:sz w:val="28"/>
          <w:szCs w:val="28"/>
          <w:shd w:val="clear" w:color="auto" w:fill="FFFFFF"/>
        </w:rPr>
        <w:t>月</w:t>
      </w:r>
      <w:r w:rsidRPr="004F0998">
        <w:rPr>
          <w:rFonts w:ascii="仿宋" w:eastAsia="仿宋" w:hAnsi="仿宋" w:cs="仿宋" w:hint="eastAsia"/>
          <w:color w:val="FF0000"/>
          <w:sz w:val="28"/>
          <w:szCs w:val="28"/>
          <w:shd w:val="clear" w:color="auto" w:fill="FFFFFF"/>
        </w:rPr>
        <w:t>15</w:t>
      </w:r>
      <w:r w:rsidRPr="004F0998">
        <w:rPr>
          <w:rFonts w:ascii="仿宋" w:eastAsia="仿宋" w:hAnsi="仿宋" w:cs="仿宋" w:hint="eastAsia"/>
          <w:color w:val="FF0000"/>
          <w:sz w:val="28"/>
          <w:szCs w:val="28"/>
          <w:shd w:val="clear" w:color="auto" w:fill="FFFFFF"/>
        </w:rPr>
        <w:t>日颁布的《政府购买服务管理办法（暂行）》（财综﹝</w:t>
      </w:r>
      <w:r w:rsidRPr="004F0998">
        <w:rPr>
          <w:rFonts w:ascii="仿宋" w:eastAsia="仿宋" w:hAnsi="仿宋" w:cs="仿宋" w:hint="eastAsia"/>
          <w:color w:val="FF0000"/>
          <w:sz w:val="28"/>
          <w:szCs w:val="28"/>
          <w:shd w:val="clear" w:color="auto" w:fill="FFFFFF"/>
        </w:rPr>
        <w:t>2014</w:t>
      </w:r>
      <w:r w:rsidRPr="004F0998">
        <w:rPr>
          <w:rFonts w:ascii="仿宋" w:eastAsia="仿宋" w:hAnsi="仿宋" w:cs="仿宋" w:hint="eastAsia"/>
          <w:color w:val="FF0000"/>
          <w:sz w:val="28"/>
          <w:szCs w:val="28"/>
          <w:shd w:val="clear" w:color="auto" w:fill="FFFFFF"/>
        </w:rPr>
        <w:t>﹞</w:t>
      </w:r>
      <w:r w:rsidRPr="004F0998">
        <w:rPr>
          <w:rFonts w:ascii="仿宋" w:eastAsia="仿宋" w:hAnsi="仿宋" w:cs="仿宋" w:hint="eastAsia"/>
          <w:color w:val="FF0000"/>
          <w:sz w:val="28"/>
          <w:szCs w:val="28"/>
          <w:shd w:val="clear" w:color="auto" w:fill="FFFFFF"/>
        </w:rPr>
        <w:t>96</w:t>
      </w:r>
      <w:r w:rsidRPr="004F0998">
        <w:rPr>
          <w:rFonts w:ascii="仿宋" w:eastAsia="仿宋" w:hAnsi="仿宋" w:cs="仿宋" w:hint="eastAsia"/>
          <w:color w:val="FF0000"/>
          <w:sz w:val="28"/>
          <w:szCs w:val="28"/>
          <w:shd w:val="clear" w:color="auto" w:fill="FFFFFF"/>
        </w:rPr>
        <w:t>号）同时废止。</w:t>
      </w:r>
    </w:p>
    <w:p w14:paraId="6C31A10B" w14:textId="77777777" w:rsidR="0031260B" w:rsidRDefault="0031260B"/>
    <w:sectPr w:rsidR="0031260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96357" w14:textId="77777777" w:rsidR="009B097F" w:rsidRDefault="009B097F" w:rsidP="009B097F">
      <w:r>
        <w:separator/>
      </w:r>
    </w:p>
  </w:endnote>
  <w:endnote w:type="continuationSeparator" w:id="0">
    <w:p w14:paraId="43EE2266" w14:textId="77777777" w:rsidR="009B097F" w:rsidRDefault="009B097F" w:rsidP="009B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28559" w14:textId="77777777" w:rsidR="009B097F" w:rsidRDefault="009B097F" w:rsidP="009B097F">
      <w:r>
        <w:separator/>
      </w:r>
    </w:p>
  </w:footnote>
  <w:footnote w:type="continuationSeparator" w:id="0">
    <w:p w14:paraId="641BEF94" w14:textId="77777777" w:rsidR="009B097F" w:rsidRDefault="009B097F" w:rsidP="009B09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4F0998"/>
    <w:rsid w:val="0031260B"/>
    <w:rsid w:val="004F0998"/>
    <w:rsid w:val="009B097F"/>
    <w:rsid w:val="0AAA517A"/>
    <w:rsid w:val="1483707E"/>
    <w:rsid w:val="21130EEE"/>
    <w:rsid w:val="3A3C6C70"/>
    <w:rsid w:val="3D8D6921"/>
    <w:rsid w:val="4B9A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7F1749"/>
  <w15:chartTrackingRefBased/>
  <w15:docId w15:val="{4E1D38C1-C6AD-419B-86EE-C888A1A7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9B097F"/>
    <w:pPr>
      <w:tabs>
        <w:tab w:val="center" w:pos="4153"/>
        <w:tab w:val="right" w:pos="8306"/>
      </w:tabs>
      <w:snapToGrid w:val="0"/>
      <w:jc w:val="center"/>
    </w:pPr>
    <w:rPr>
      <w:sz w:val="18"/>
      <w:szCs w:val="18"/>
    </w:rPr>
  </w:style>
  <w:style w:type="character" w:customStyle="1" w:styleId="a5">
    <w:name w:val="页眉 字符"/>
    <w:basedOn w:val="a0"/>
    <w:link w:val="a4"/>
    <w:rsid w:val="009B097F"/>
    <w:rPr>
      <w:rFonts w:ascii="Calibri" w:hAnsi="Calibri"/>
      <w:kern w:val="2"/>
      <w:sz w:val="18"/>
      <w:szCs w:val="18"/>
    </w:rPr>
  </w:style>
  <w:style w:type="paragraph" w:styleId="a6">
    <w:name w:val="footer"/>
    <w:basedOn w:val="a"/>
    <w:link w:val="a7"/>
    <w:rsid w:val="009B097F"/>
    <w:pPr>
      <w:tabs>
        <w:tab w:val="center" w:pos="4153"/>
        <w:tab w:val="right" w:pos="8306"/>
      </w:tabs>
      <w:snapToGrid w:val="0"/>
      <w:jc w:val="left"/>
    </w:pPr>
    <w:rPr>
      <w:sz w:val="18"/>
      <w:szCs w:val="18"/>
    </w:rPr>
  </w:style>
  <w:style w:type="character" w:customStyle="1" w:styleId="a7">
    <w:name w:val="页脚 字符"/>
    <w:basedOn w:val="a0"/>
    <w:link w:val="a6"/>
    <w:rsid w:val="009B097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