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640D" w14:textId="2DAF9709" w:rsidR="004D28F9" w:rsidRDefault="00857A70">
      <w:pPr>
        <w:spacing w:after="60"/>
      </w:pPr>
      <w:r>
        <w:rPr>
          <w:rFonts w:ascii="Calibri" w:eastAsia="Calibri" w:hAnsi="Calibri" w:cs="Calibri"/>
          <w:b/>
          <w:bCs/>
          <w:color w:val="1F3864"/>
          <w:sz w:val="38"/>
          <w:szCs w:val="38"/>
        </w:rPr>
        <w:t>AUDITORÍA CORPORATIVA INTEGRAL</w:t>
      </w:r>
      <w:r w:rsidR="009222E2">
        <w:rPr>
          <w:rFonts w:ascii="Calibri" w:eastAsia="Calibri" w:hAnsi="Calibri" w:cs="Calibri"/>
          <w:b/>
          <w:bCs/>
          <w:color w:val="1F3864"/>
          <w:sz w:val="38"/>
          <w:szCs w:val="38"/>
        </w:rPr>
        <w:t xml:space="preserve"> TICKETS</w:t>
      </w:r>
    </w:p>
    <w:p w14:paraId="3E9B37F1" w14:textId="77777777" w:rsidR="004D28F9" w:rsidRDefault="00857A70" w:rsidP="009222E2">
      <w:pPr>
        <w:spacing w:after="260"/>
        <w:jc w:val="both"/>
      </w:pPr>
      <w:r>
        <w:rPr>
          <w:rFonts w:ascii="Calibri" w:eastAsia="Calibri" w:hAnsi="Calibri" w:cs="Calibri"/>
          <w:b/>
          <w:bCs/>
          <w:color w:val="2E5C8A"/>
          <w:sz w:val="24"/>
          <w:szCs w:val="24"/>
        </w:rPr>
        <w:t>Cuenta: Grupo 2711 — Callpicker</w:t>
      </w:r>
    </w:p>
    <w:p w14:paraId="63BDDDB5" w14:textId="32953797" w:rsidR="004D28F9" w:rsidRDefault="00857A70" w:rsidP="009222E2">
      <w:pPr>
        <w:spacing w:after="40"/>
        <w:jc w:val="both"/>
      </w:pPr>
      <w:r>
        <w:rPr>
          <w:rFonts w:ascii="Calibri" w:eastAsia="Calibri" w:hAnsi="Calibri" w:cs="Calibri"/>
          <w:color w:val="595959"/>
          <w:sz w:val="19"/>
          <w:szCs w:val="19"/>
        </w:rPr>
        <w:t xml:space="preserve">Elaborado por: </w:t>
      </w:r>
      <w:r w:rsidR="009222E2">
        <w:rPr>
          <w:rFonts w:ascii="Calibri" w:eastAsia="Calibri" w:hAnsi="Calibri" w:cs="Calibri"/>
          <w:color w:val="595959"/>
          <w:sz w:val="19"/>
          <w:szCs w:val="19"/>
        </w:rPr>
        <w:t xml:space="preserve">Dirección </w:t>
      </w:r>
      <w:r>
        <w:rPr>
          <w:rFonts w:ascii="Calibri" w:eastAsia="Calibri" w:hAnsi="Calibri" w:cs="Calibri"/>
          <w:color w:val="595959"/>
          <w:sz w:val="19"/>
          <w:szCs w:val="19"/>
        </w:rPr>
        <w:t>SAC — Callpicker</w:t>
      </w:r>
    </w:p>
    <w:p w14:paraId="05EF5BB3" w14:textId="77777777" w:rsidR="004D28F9" w:rsidRDefault="00857A70" w:rsidP="009222E2">
      <w:pPr>
        <w:spacing w:after="40"/>
        <w:jc w:val="both"/>
      </w:pPr>
      <w:r>
        <w:rPr>
          <w:rFonts w:ascii="Calibri" w:eastAsia="Calibri" w:hAnsi="Calibri" w:cs="Calibri"/>
          <w:i/>
          <w:iCs/>
          <w:color w:val="595959"/>
          <w:sz w:val="17"/>
          <w:szCs w:val="17"/>
        </w:rPr>
        <w:t>Fecha de elaboración: 26 de agosto de 2026</w:t>
      </w:r>
    </w:p>
    <w:p w14:paraId="4A9D8791" w14:textId="77777777" w:rsidR="004D28F9" w:rsidRDefault="00857A70" w:rsidP="009222E2">
      <w:pPr>
        <w:spacing w:after="380"/>
        <w:jc w:val="both"/>
      </w:pPr>
      <w:r>
        <w:rPr>
          <w:rFonts w:ascii="Calibri" w:eastAsia="Calibri" w:hAnsi="Calibri" w:cs="Calibri"/>
          <w:i/>
          <w:iCs/>
          <w:color w:val="595959"/>
          <w:sz w:val="17"/>
          <w:szCs w:val="17"/>
        </w:rPr>
        <w:t xml:space="preserve">Fuentes: (1) auditoría histórica de 46 </w:t>
      </w:r>
      <w:proofErr w:type="gramStart"/>
      <w:r>
        <w:rPr>
          <w:rFonts w:ascii="Calibri" w:eastAsia="Calibri" w:hAnsi="Calibri" w:cs="Calibri"/>
          <w:i/>
          <w:iCs/>
          <w:color w:val="595959"/>
          <w:sz w:val="17"/>
          <w:szCs w:val="17"/>
        </w:rPr>
        <w:t>tickets</w:t>
      </w:r>
      <w:proofErr w:type="gramEnd"/>
      <w:r>
        <w:rPr>
          <w:rFonts w:ascii="Calibri" w:eastAsia="Calibri" w:hAnsi="Calibri" w:cs="Calibri"/>
          <w:i/>
          <w:iCs/>
          <w:color w:val="595959"/>
          <w:sz w:val="17"/>
          <w:szCs w:val="17"/>
        </w:rPr>
        <w:t xml:space="preserve"> SAC · (2) bitácora de soporte del 27 Jul al 21 Ago 2026 (13 eventos) · (3) resumen de sesión interna de Callpicker del 26 Ago 2026</w:t>
      </w:r>
    </w:p>
    <w:p w14:paraId="18669F98" w14:textId="77777777" w:rsidR="004D28F9" w:rsidRDefault="00857A70" w:rsidP="009222E2">
      <w:pPr>
        <w:pBdr>
          <w:top w:val="single" w:sz="4" w:space="6" w:color="B7472A"/>
          <w:left w:val="single" w:sz="18" w:space="6" w:color="B7472A"/>
          <w:bottom w:val="single" w:sz="4" w:space="6" w:color="B7472A"/>
          <w:right w:val="single" w:sz="4" w:space="6" w:color="B7472A"/>
        </w:pBdr>
        <w:shd w:val="clear" w:color="auto" w:fill="FBF3EC"/>
        <w:spacing w:before="120" w:after="220"/>
        <w:jc w:val="both"/>
      </w:pPr>
      <w:r>
        <w:rPr>
          <w:rFonts w:ascii="Calibri" w:eastAsia="Calibri" w:hAnsi="Calibri" w:cs="Calibri"/>
          <w:b/>
          <w:bCs/>
          <w:color w:val="B7472A"/>
        </w:rPr>
        <w:t xml:space="preserve">ALCANCE Y LÍMITES </w:t>
      </w:r>
      <w:proofErr w:type="gramStart"/>
      <w:r>
        <w:rPr>
          <w:rFonts w:ascii="Calibri" w:eastAsia="Calibri" w:hAnsi="Calibri" w:cs="Calibri"/>
          <w:b/>
          <w:bCs/>
          <w:color w:val="B7472A"/>
        </w:rPr>
        <w:t xml:space="preserve">—  </w:t>
      </w:r>
      <w:r>
        <w:rPr>
          <w:rFonts w:ascii="Calibri" w:eastAsia="Calibri" w:hAnsi="Calibri" w:cs="Calibri"/>
          <w:color w:val="262626"/>
        </w:rPr>
        <w:t>Este</w:t>
      </w:r>
      <w:proofErr w:type="gramEnd"/>
      <w:r>
        <w:rPr>
          <w:rFonts w:ascii="Calibri" w:eastAsia="Calibri" w:hAnsi="Calibri" w:cs="Calibri"/>
          <w:color w:val="262626"/>
        </w:rPr>
        <w:t xml:space="preserve"> documento consolida tres fuentes de distinta naturaleza: un extracto de </w:t>
      </w:r>
      <w:proofErr w:type="gramStart"/>
      <w:r>
        <w:rPr>
          <w:rFonts w:ascii="Calibri" w:eastAsia="Calibri" w:hAnsi="Calibri" w:cs="Calibri"/>
          <w:color w:val="262626"/>
        </w:rPr>
        <w:t>tickets</w:t>
      </w:r>
      <w:proofErr w:type="gramEnd"/>
      <w:r>
        <w:rPr>
          <w:rFonts w:ascii="Calibri" w:eastAsia="Calibri" w:hAnsi="Calibri" w:cs="Calibri"/>
          <w:color w:val="262626"/>
        </w:rPr>
        <w:t xml:space="preserve"> históricos, una bitácora operativa de soporte y el resumen (no la transcripción completa) de una reunión interna. El resumen de la reunión es una síntesis generada por un tercero, no una transcripción </w:t>
      </w:r>
      <w:proofErr w:type="spellStart"/>
      <w:r>
        <w:rPr>
          <w:rFonts w:ascii="Calibri" w:eastAsia="Calibri" w:hAnsi="Calibri" w:cs="Calibri"/>
          <w:color w:val="262626"/>
        </w:rPr>
        <w:t>verbatim</w:t>
      </w:r>
      <w:proofErr w:type="spellEnd"/>
      <w:r>
        <w:rPr>
          <w:rFonts w:ascii="Calibri" w:eastAsia="Calibri" w:hAnsi="Calibri" w:cs="Calibri"/>
          <w:color w:val="262626"/>
        </w:rPr>
        <w:t xml:space="preserve">; se trata como tal. Un señalamiento de la reunión —posible desconexión intencional de personal operativo del cliente— no tiene </w:t>
      </w:r>
      <w:proofErr w:type="gramStart"/>
      <w:r>
        <w:rPr>
          <w:rFonts w:ascii="Calibri" w:eastAsia="Calibri" w:hAnsi="Calibri" w:cs="Calibri"/>
          <w:color w:val="262626"/>
        </w:rPr>
        <w:t>ticket</w:t>
      </w:r>
      <w:proofErr w:type="gramEnd"/>
      <w:r>
        <w:rPr>
          <w:rFonts w:ascii="Calibri" w:eastAsia="Calibri" w:hAnsi="Calibri" w:cs="Calibri"/>
          <w:color w:val="262626"/>
        </w:rPr>
        <w:t>, fecha ni nombre que lo sustente y se reporta aquí únicamente como una afirmación p</w:t>
      </w:r>
      <w:r>
        <w:rPr>
          <w:rFonts w:ascii="Calibri" w:eastAsia="Calibri" w:hAnsi="Calibri" w:cs="Calibri"/>
          <w:color w:val="262626"/>
        </w:rPr>
        <w:t xml:space="preserve">endiente de verificar, no como hecho. El año de las fechas de los 46 </w:t>
      </w:r>
      <w:proofErr w:type="gramStart"/>
      <w:r>
        <w:rPr>
          <w:rFonts w:ascii="Calibri" w:eastAsia="Calibri" w:hAnsi="Calibri" w:cs="Calibri"/>
          <w:color w:val="262626"/>
        </w:rPr>
        <w:t>tickets</w:t>
      </w:r>
      <w:proofErr w:type="gramEnd"/>
      <w:r>
        <w:rPr>
          <w:rFonts w:ascii="Calibri" w:eastAsia="Calibri" w:hAnsi="Calibri" w:cs="Calibri"/>
          <w:color w:val="262626"/>
        </w:rPr>
        <w:t xml:space="preserve"> se asumió 2026 para folios de 6 dígitos, como ya se documentó en la auditoría previa.</w:t>
      </w:r>
    </w:p>
    <w:p w14:paraId="34053C7F"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1. Resumen ejecutivo</w:t>
      </w:r>
    </w:p>
    <w:p w14:paraId="47EEA968" w14:textId="77777777" w:rsidR="004D28F9" w:rsidRDefault="00857A70" w:rsidP="009222E2">
      <w:pPr>
        <w:spacing w:after="160" w:line="276" w:lineRule="auto"/>
        <w:jc w:val="both"/>
      </w:pPr>
      <w:r>
        <w:rPr>
          <w:rFonts w:ascii="Calibri" w:eastAsia="Calibri" w:hAnsi="Calibri" w:cs="Calibri"/>
          <w:color w:val="262626"/>
          <w:sz w:val="21"/>
          <w:szCs w:val="21"/>
        </w:rPr>
        <w:t xml:space="preserve">Grupo 2711 es una cuenta con volumen de soporte sostenido (46 </w:t>
      </w:r>
      <w:proofErr w:type="gramStart"/>
      <w:r>
        <w:rPr>
          <w:rFonts w:ascii="Calibri" w:eastAsia="Calibri" w:hAnsi="Calibri" w:cs="Calibri"/>
          <w:color w:val="262626"/>
          <w:sz w:val="21"/>
          <w:szCs w:val="21"/>
        </w:rPr>
        <w:t>tickets</w:t>
      </w:r>
      <w:proofErr w:type="gramEnd"/>
      <w:r>
        <w:rPr>
          <w:rFonts w:ascii="Calibri" w:eastAsia="Calibri" w:hAnsi="Calibri" w:cs="Calibri"/>
          <w:color w:val="262626"/>
          <w:sz w:val="21"/>
          <w:szCs w:val="21"/>
        </w:rPr>
        <w:t xml:space="preserve"> históricos más 13 eventos en las últimas cuatro semanas) y un diagnóstico técnico consistente entre tres fuentes independientes: la causa dominante de las interrupciones reportadas está del lado del cliente — red, dispositivos y ausencia de un responsable técnico interno —, no en la plataforma Callpicker. Esto fue validado de forma independiente por el propio equipo de Callpicker en la sesión interna del 26 de agosto (8 de 13 eventos por el cliente, 2 por diademas, 2 operativos, 1 de plataforma resu</w:t>
      </w:r>
      <w:r>
        <w:rPr>
          <w:rFonts w:ascii="Calibri" w:eastAsia="Calibri" w:hAnsi="Calibri" w:cs="Calibri"/>
          <w:color w:val="262626"/>
          <w:sz w:val="21"/>
          <w:szCs w:val="21"/>
        </w:rPr>
        <w:t>elto en 10 minutos).</w:t>
      </w:r>
    </w:p>
    <w:p w14:paraId="29E5C962" w14:textId="77777777" w:rsidR="004D28F9" w:rsidRDefault="00857A70" w:rsidP="009222E2">
      <w:pPr>
        <w:spacing w:after="160" w:line="276" w:lineRule="auto"/>
        <w:jc w:val="both"/>
      </w:pPr>
      <w:r>
        <w:rPr>
          <w:rFonts w:ascii="Calibri" w:eastAsia="Calibri" w:hAnsi="Calibri" w:cs="Calibri"/>
          <w:color w:val="262626"/>
          <w:sz w:val="21"/>
          <w:szCs w:val="21"/>
        </w:rPr>
        <w:t>El hallazgo con mayor implicación estratégica no es técnico: la cuenta opera sin encargado de sistemas, con equipos no homologados y enlaces de internet domésticos para personal remoto (incluido un sitio en Saltillo). Esa combinación estructural es, con alta probabilidad, la explicación de fondo detrás de la recurrencia en las extensiones 158 y 190 y del patrón de intermitencia en viernes de alta demanda — aunque este último todavía se apoya en solo dos observaciones.</w:t>
      </w:r>
    </w:p>
    <w:p w14:paraId="6F6B7CD4" w14:textId="77777777" w:rsidR="004D28F9" w:rsidRDefault="00857A70" w:rsidP="009222E2">
      <w:pPr>
        <w:spacing w:after="160" w:line="276" w:lineRule="auto"/>
        <w:jc w:val="both"/>
      </w:pPr>
      <w:r>
        <w:rPr>
          <w:rFonts w:ascii="Calibri" w:eastAsia="Calibri" w:hAnsi="Calibri" w:cs="Calibri"/>
          <w:color w:val="262626"/>
          <w:sz w:val="21"/>
          <w:szCs w:val="21"/>
        </w:rPr>
        <w:t>La dirección de Callpicker ya tomó una decisión al respecto: autorizar una visita técnica integral y exigir, como condición de venta a futuro, que el cliente cuente con un responsable técnico designado. Este informe organiza la evidencia que sustenta esa decisión y añade una lectura de FODA y de portafolio para la conversación comercial que sigue.</w:t>
      </w:r>
    </w:p>
    <w:p w14:paraId="09A0D51E"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2. Metodología y fuentes</w:t>
      </w:r>
    </w:p>
    <w:p w14:paraId="7A1C9C5D" w14:textId="77777777" w:rsidR="004D28F9" w:rsidRDefault="00857A70" w:rsidP="009222E2">
      <w:pPr>
        <w:spacing w:after="160" w:line="276" w:lineRule="auto"/>
        <w:jc w:val="both"/>
      </w:pPr>
      <w:r>
        <w:rPr>
          <w:rFonts w:ascii="Calibri" w:eastAsia="Calibri" w:hAnsi="Calibri" w:cs="Calibri"/>
          <w:color w:val="262626"/>
          <w:sz w:val="21"/>
          <w:szCs w:val="21"/>
        </w:rPr>
        <w:t>Se integraron tres insumos con niveles de evidencia distintos, marcados explícitamente en cada sección: (a) auditoría cuantitativa de 46 tickets históricos con categorización de causa raíz y tiempos de cierre; (b) bitácora detallada de 13 eventos de soporte del 27 de julio al 21 de agosto de 2026, con descripción textual de causa y respuesta; (c) resumen ejecutivo de una sesión interna de Callpicker del 26 de agosto de 2026, que aporta contexto de infraestructura, decisiones y siguientes pasos, pero que por</w:t>
      </w:r>
      <w:r>
        <w:rPr>
          <w:rFonts w:ascii="Calibri" w:eastAsia="Calibri" w:hAnsi="Calibri" w:cs="Calibri"/>
          <w:color w:val="262626"/>
          <w:sz w:val="21"/>
          <w:szCs w:val="21"/>
        </w:rPr>
        <w:t xml:space="preserve"> ser un resumen de terceros se trata con un nivel de confianza menor al de los datos de </w:t>
      </w:r>
      <w:proofErr w:type="spellStart"/>
      <w:r>
        <w:rPr>
          <w:rFonts w:ascii="Calibri" w:eastAsia="Calibri" w:hAnsi="Calibri" w:cs="Calibri"/>
          <w:color w:val="262626"/>
          <w:sz w:val="21"/>
          <w:szCs w:val="21"/>
        </w:rPr>
        <w:t>ticketing</w:t>
      </w:r>
      <w:proofErr w:type="spellEnd"/>
      <w:r>
        <w:rPr>
          <w:rFonts w:ascii="Calibri" w:eastAsia="Calibri" w:hAnsi="Calibri" w:cs="Calibri"/>
          <w:color w:val="262626"/>
          <w:sz w:val="21"/>
          <w:szCs w:val="21"/>
        </w:rPr>
        <w:t>.</w:t>
      </w:r>
    </w:p>
    <w:p w14:paraId="36A78C07"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 xml:space="preserve">3. Análisis cuantitativo — auditoría histórica (46 </w:t>
      </w:r>
      <w:proofErr w:type="gramStart"/>
      <w:r>
        <w:rPr>
          <w:rFonts w:ascii="Calibri" w:eastAsia="Calibri" w:hAnsi="Calibri" w:cs="Calibri"/>
          <w:b/>
          <w:bCs/>
          <w:color w:val="1F3864"/>
          <w:sz w:val="28"/>
          <w:szCs w:val="28"/>
        </w:rPr>
        <w:t>tickets</w:t>
      </w:r>
      <w:proofErr w:type="gramEnd"/>
      <w:r>
        <w:rPr>
          <w:rFonts w:ascii="Calibri" w:eastAsia="Calibri" w:hAnsi="Calibri" w:cs="Calibri"/>
          <w:b/>
          <w:bCs/>
          <w:color w:val="1F3864"/>
          <w:sz w:val="28"/>
          <w:szCs w:val="28"/>
        </w:rPr>
        <w:t>)</w:t>
      </w:r>
    </w:p>
    <w:p w14:paraId="54B3C647" w14:textId="77777777" w:rsidR="004D28F9" w:rsidRDefault="00857A70" w:rsidP="009222E2">
      <w:pPr>
        <w:pStyle w:val="Ttulo2"/>
        <w:spacing w:before="260" w:after="140"/>
        <w:jc w:val="both"/>
      </w:pPr>
      <w:r>
        <w:rPr>
          <w:rFonts w:ascii="Calibri" w:eastAsia="Calibri" w:hAnsi="Calibri" w:cs="Calibri"/>
          <w:b/>
          <w:bCs/>
          <w:color w:val="2E5C8A"/>
          <w:sz w:val="23"/>
          <w:szCs w:val="23"/>
        </w:rPr>
        <w:t>Distribución por categoría de causa</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00"/>
        <w:gridCol w:w="1600"/>
      </w:tblGrid>
      <w:tr w:rsidR="004D28F9" w14:paraId="20372DE5" w14:textId="77777777" w:rsidTr="009222E2">
        <w:tblPrEx>
          <w:tblCellMar>
            <w:top w:w="0" w:type="dxa"/>
            <w:bottom w:w="0" w:type="dxa"/>
          </w:tblCellMar>
        </w:tblPrEx>
        <w:trPr>
          <w:tblHeader/>
          <w:jc w:val="center"/>
        </w:trPr>
        <w:tc>
          <w:tcPr>
            <w:tcW w:w="4200" w:type="dxa"/>
            <w:shd w:val="clear" w:color="auto" w:fill="1F3864"/>
            <w:tcMar>
              <w:top w:w="60" w:type="dxa"/>
              <w:left w:w="90" w:type="dxa"/>
              <w:bottom w:w="60" w:type="dxa"/>
              <w:right w:w="90" w:type="dxa"/>
            </w:tcMar>
            <w:vAlign w:val="center"/>
          </w:tcPr>
          <w:p w14:paraId="0FCA748D" w14:textId="77777777" w:rsidR="004D28F9" w:rsidRDefault="00857A70" w:rsidP="009222E2">
            <w:pPr>
              <w:jc w:val="both"/>
            </w:pPr>
            <w:r>
              <w:rPr>
                <w:rFonts w:ascii="Calibri" w:eastAsia="Calibri" w:hAnsi="Calibri" w:cs="Calibri"/>
                <w:b/>
                <w:bCs/>
                <w:color w:val="FFFFFF"/>
                <w:sz w:val="18"/>
                <w:szCs w:val="18"/>
              </w:rPr>
              <w:t>Categoría</w:t>
            </w:r>
          </w:p>
        </w:tc>
        <w:tc>
          <w:tcPr>
            <w:tcW w:w="1600" w:type="dxa"/>
            <w:shd w:val="clear" w:color="auto" w:fill="1F3864"/>
            <w:tcMar>
              <w:top w:w="60" w:type="dxa"/>
              <w:left w:w="90" w:type="dxa"/>
              <w:bottom w:w="60" w:type="dxa"/>
              <w:right w:w="90" w:type="dxa"/>
            </w:tcMar>
            <w:vAlign w:val="center"/>
          </w:tcPr>
          <w:p w14:paraId="64E60822" w14:textId="77777777" w:rsidR="004D28F9" w:rsidRDefault="00857A70" w:rsidP="009222E2">
            <w:pPr>
              <w:jc w:val="both"/>
            </w:pPr>
            <w:proofErr w:type="gramStart"/>
            <w:r>
              <w:rPr>
                <w:rFonts w:ascii="Calibri" w:eastAsia="Calibri" w:hAnsi="Calibri" w:cs="Calibri"/>
                <w:b/>
                <w:bCs/>
                <w:color w:val="FFFFFF"/>
                <w:sz w:val="18"/>
                <w:szCs w:val="18"/>
              </w:rPr>
              <w:t>Tickets</w:t>
            </w:r>
            <w:proofErr w:type="gramEnd"/>
          </w:p>
        </w:tc>
        <w:tc>
          <w:tcPr>
            <w:tcW w:w="1600" w:type="dxa"/>
            <w:shd w:val="clear" w:color="auto" w:fill="1F3864"/>
            <w:tcMar>
              <w:top w:w="60" w:type="dxa"/>
              <w:left w:w="90" w:type="dxa"/>
              <w:bottom w:w="60" w:type="dxa"/>
              <w:right w:w="90" w:type="dxa"/>
            </w:tcMar>
            <w:vAlign w:val="center"/>
          </w:tcPr>
          <w:p w14:paraId="67D2E20E" w14:textId="77777777" w:rsidR="004D28F9" w:rsidRDefault="00857A70" w:rsidP="009222E2">
            <w:pPr>
              <w:jc w:val="both"/>
            </w:pPr>
            <w:r>
              <w:rPr>
                <w:rFonts w:ascii="Calibri" w:eastAsia="Calibri" w:hAnsi="Calibri" w:cs="Calibri"/>
                <w:b/>
                <w:bCs/>
                <w:color w:val="FFFFFF"/>
                <w:sz w:val="18"/>
                <w:szCs w:val="18"/>
              </w:rPr>
              <w:t>% del total</w:t>
            </w:r>
          </w:p>
        </w:tc>
      </w:tr>
      <w:tr w:rsidR="004D28F9" w14:paraId="440E416A" w14:textId="77777777" w:rsidTr="009222E2">
        <w:tblPrEx>
          <w:tblCellMar>
            <w:top w:w="0" w:type="dxa"/>
            <w:bottom w:w="0" w:type="dxa"/>
          </w:tblCellMar>
        </w:tblPrEx>
        <w:trPr>
          <w:jc w:val="center"/>
        </w:trPr>
        <w:tc>
          <w:tcPr>
            <w:tcW w:w="4200" w:type="dxa"/>
            <w:shd w:val="clear" w:color="auto" w:fill="F2F6FA"/>
            <w:tcMar>
              <w:top w:w="50" w:type="dxa"/>
              <w:left w:w="90" w:type="dxa"/>
              <w:bottom w:w="50" w:type="dxa"/>
              <w:right w:w="90" w:type="dxa"/>
            </w:tcMar>
            <w:vAlign w:val="center"/>
          </w:tcPr>
          <w:p w14:paraId="7FE878DD" w14:textId="77777777" w:rsidR="004D28F9" w:rsidRDefault="00857A70" w:rsidP="009222E2">
            <w:pPr>
              <w:jc w:val="both"/>
            </w:pPr>
            <w:r>
              <w:rPr>
                <w:rFonts w:ascii="Calibri" w:eastAsia="Calibri" w:hAnsi="Calibri" w:cs="Calibri"/>
                <w:color w:val="262626"/>
                <w:sz w:val="18"/>
                <w:szCs w:val="18"/>
              </w:rPr>
              <w:t>Otros / configuración operativa</w:t>
            </w:r>
          </w:p>
        </w:tc>
        <w:tc>
          <w:tcPr>
            <w:tcW w:w="1600" w:type="dxa"/>
            <w:shd w:val="clear" w:color="auto" w:fill="F2F6FA"/>
            <w:tcMar>
              <w:top w:w="50" w:type="dxa"/>
              <w:left w:w="90" w:type="dxa"/>
              <w:bottom w:w="50" w:type="dxa"/>
              <w:right w:w="90" w:type="dxa"/>
            </w:tcMar>
            <w:vAlign w:val="center"/>
          </w:tcPr>
          <w:p w14:paraId="1471ABDA" w14:textId="77777777" w:rsidR="004D28F9" w:rsidRDefault="00857A70" w:rsidP="009222E2">
            <w:pPr>
              <w:jc w:val="both"/>
            </w:pPr>
            <w:r>
              <w:rPr>
                <w:rFonts w:ascii="Calibri" w:eastAsia="Calibri" w:hAnsi="Calibri" w:cs="Calibri"/>
                <w:color w:val="262626"/>
                <w:sz w:val="18"/>
                <w:szCs w:val="18"/>
              </w:rPr>
              <w:t>12</w:t>
            </w:r>
          </w:p>
        </w:tc>
        <w:tc>
          <w:tcPr>
            <w:tcW w:w="1600" w:type="dxa"/>
            <w:shd w:val="clear" w:color="auto" w:fill="F2F6FA"/>
            <w:tcMar>
              <w:top w:w="50" w:type="dxa"/>
              <w:left w:w="90" w:type="dxa"/>
              <w:bottom w:w="50" w:type="dxa"/>
              <w:right w:w="90" w:type="dxa"/>
            </w:tcMar>
            <w:vAlign w:val="center"/>
          </w:tcPr>
          <w:p w14:paraId="67DA7D85" w14:textId="77777777" w:rsidR="004D28F9" w:rsidRDefault="00857A70" w:rsidP="009222E2">
            <w:pPr>
              <w:jc w:val="both"/>
            </w:pPr>
            <w:r>
              <w:rPr>
                <w:rFonts w:ascii="Calibri" w:eastAsia="Calibri" w:hAnsi="Calibri" w:cs="Calibri"/>
                <w:color w:val="262626"/>
                <w:sz w:val="18"/>
                <w:szCs w:val="18"/>
              </w:rPr>
              <w:t>26%</w:t>
            </w:r>
          </w:p>
        </w:tc>
      </w:tr>
      <w:tr w:rsidR="004D28F9" w14:paraId="7D0DD72A" w14:textId="77777777" w:rsidTr="009222E2">
        <w:tblPrEx>
          <w:tblCellMar>
            <w:top w:w="0" w:type="dxa"/>
            <w:bottom w:w="0" w:type="dxa"/>
          </w:tblCellMar>
        </w:tblPrEx>
        <w:trPr>
          <w:jc w:val="center"/>
        </w:trPr>
        <w:tc>
          <w:tcPr>
            <w:tcW w:w="4200" w:type="dxa"/>
            <w:shd w:val="clear" w:color="auto" w:fill="FFFFFF"/>
            <w:tcMar>
              <w:top w:w="50" w:type="dxa"/>
              <w:left w:w="90" w:type="dxa"/>
              <w:bottom w:w="50" w:type="dxa"/>
              <w:right w:w="90" w:type="dxa"/>
            </w:tcMar>
            <w:vAlign w:val="center"/>
          </w:tcPr>
          <w:p w14:paraId="71F06123" w14:textId="77777777" w:rsidR="004D28F9" w:rsidRDefault="00857A70" w:rsidP="009222E2">
            <w:pPr>
              <w:jc w:val="both"/>
            </w:pPr>
            <w:r>
              <w:rPr>
                <w:rFonts w:ascii="Calibri" w:eastAsia="Calibri" w:hAnsi="Calibri" w:cs="Calibri"/>
                <w:color w:val="262626"/>
                <w:sz w:val="18"/>
                <w:szCs w:val="18"/>
              </w:rPr>
              <w:lastRenderedPageBreak/>
              <w:t>Consultas de “nuevo contacto”</w:t>
            </w:r>
          </w:p>
        </w:tc>
        <w:tc>
          <w:tcPr>
            <w:tcW w:w="1600" w:type="dxa"/>
            <w:shd w:val="clear" w:color="auto" w:fill="FFFFFF"/>
            <w:tcMar>
              <w:top w:w="50" w:type="dxa"/>
              <w:left w:w="90" w:type="dxa"/>
              <w:bottom w:w="50" w:type="dxa"/>
              <w:right w:w="90" w:type="dxa"/>
            </w:tcMar>
            <w:vAlign w:val="center"/>
          </w:tcPr>
          <w:p w14:paraId="2DCB6F8E" w14:textId="77777777" w:rsidR="004D28F9" w:rsidRDefault="00857A70" w:rsidP="009222E2">
            <w:pPr>
              <w:jc w:val="both"/>
            </w:pPr>
            <w:r>
              <w:rPr>
                <w:rFonts w:ascii="Calibri" w:eastAsia="Calibri" w:hAnsi="Calibri" w:cs="Calibri"/>
                <w:color w:val="262626"/>
                <w:sz w:val="18"/>
                <w:szCs w:val="18"/>
              </w:rPr>
              <w:t>9</w:t>
            </w:r>
          </w:p>
        </w:tc>
        <w:tc>
          <w:tcPr>
            <w:tcW w:w="1600" w:type="dxa"/>
            <w:shd w:val="clear" w:color="auto" w:fill="FFFFFF"/>
            <w:tcMar>
              <w:top w:w="50" w:type="dxa"/>
              <w:left w:w="90" w:type="dxa"/>
              <w:bottom w:w="50" w:type="dxa"/>
              <w:right w:w="90" w:type="dxa"/>
            </w:tcMar>
            <w:vAlign w:val="center"/>
          </w:tcPr>
          <w:p w14:paraId="70836D87" w14:textId="77777777" w:rsidR="004D28F9" w:rsidRDefault="00857A70" w:rsidP="009222E2">
            <w:pPr>
              <w:jc w:val="both"/>
            </w:pPr>
            <w:r>
              <w:rPr>
                <w:rFonts w:ascii="Calibri" w:eastAsia="Calibri" w:hAnsi="Calibri" w:cs="Calibri"/>
                <w:color w:val="262626"/>
                <w:sz w:val="18"/>
                <w:szCs w:val="18"/>
              </w:rPr>
              <w:t>20%</w:t>
            </w:r>
          </w:p>
        </w:tc>
      </w:tr>
      <w:tr w:rsidR="004D28F9" w14:paraId="4FC3C8D1" w14:textId="77777777" w:rsidTr="009222E2">
        <w:tblPrEx>
          <w:tblCellMar>
            <w:top w:w="0" w:type="dxa"/>
            <w:bottom w:w="0" w:type="dxa"/>
          </w:tblCellMar>
        </w:tblPrEx>
        <w:trPr>
          <w:jc w:val="center"/>
        </w:trPr>
        <w:tc>
          <w:tcPr>
            <w:tcW w:w="4200" w:type="dxa"/>
            <w:shd w:val="clear" w:color="auto" w:fill="F2F6FA"/>
            <w:tcMar>
              <w:top w:w="50" w:type="dxa"/>
              <w:left w:w="90" w:type="dxa"/>
              <w:bottom w:w="50" w:type="dxa"/>
              <w:right w:w="90" w:type="dxa"/>
            </w:tcMar>
            <w:vAlign w:val="center"/>
          </w:tcPr>
          <w:p w14:paraId="170461AB" w14:textId="77777777" w:rsidR="004D28F9" w:rsidRDefault="00857A70" w:rsidP="009222E2">
            <w:pPr>
              <w:jc w:val="both"/>
            </w:pPr>
            <w:r>
              <w:rPr>
                <w:rFonts w:ascii="Calibri" w:eastAsia="Calibri" w:hAnsi="Calibri" w:cs="Calibri"/>
                <w:color w:val="262626"/>
                <w:sz w:val="18"/>
                <w:szCs w:val="18"/>
              </w:rPr>
              <w:t>Conectividad / SIP / NAT</w:t>
            </w:r>
          </w:p>
        </w:tc>
        <w:tc>
          <w:tcPr>
            <w:tcW w:w="1600" w:type="dxa"/>
            <w:shd w:val="clear" w:color="auto" w:fill="F2F6FA"/>
            <w:tcMar>
              <w:top w:w="50" w:type="dxa"/>
              <w:left w:w="90" w:type="dxa"/>
              <w:bottom w:w="50" w:type="dxa"/>
              <w:right w:w="90" w:type="dxa"/>
            </w:tcMar>
            <w:vAlign w:val="center"/>
          </w:tcPr>
          <w:p w14:paraId="1E2396E5" w14:textId="77777777" w:rsidR="004D28F9" w:rsidRDefault="00857A70" w:rsidP="009222E2">
            <w:pPr>
              <w:jc w:val="both"/>
            </w:pPr>
            <w:r>
              <w:rPr>
                <w:rFonts w:ascii="Calibri" w:eastAsia="Calibri" w:hAnsi="Calibri" w:cs="Calibri"/>
                <w:color w:val="262626"/>
                <w:sz w:val="18"/>
                <w:szCs w:val="18"/>
              </w:rPr>
              <w:t>9</w:t>
            </w:r>
          </w:p>
        </w:tc>
        <w:tc>
          <w:tcPr>
            <w:tcW w:w="1600" w:type="dxa"/>
            <w:shd w:val="clear" w:color="auto" w:fill="F2F6FA"/>
            <w:tcMar>
              <w:top w:w="50" w:type="dxa"/>
              <w:left w:w="90" w:type="dxa"/>
              <w:bottom w:w="50" w:type="dxa"/>
              <w:right w:w="90" w:type="dxa"/>
            </w:tcMar>
            <w:vAlign w:val="center"/>
          </w:tcPr>
          <w:p w14:paraId="56608464" w14:textId="77777777" w:rsidR="004D28F9" w:rsidRDefault="00857A70" w:rsidP="009222E2">
            <w:pPr>
              <w:jc w:val="both"/>
            </w:pPr>
            <w:r>
              <w:rPr>
                <w:rFonts w:ascii="Calibri" w:eastAsia="Calibri" w:hAnsi="Calibri" w:cs="Calibri"/>
                <w:color w:val="262626"/>
                <w:sz w:val="18"/>
                <w:szCs w:val="18"/>
              </w:rPr>
              <w:t>20%</w:t>
            </w:r>
          </w:p>
        </w:tc>
      </w:tr>
      <w:tr w:rsidR="004D28F9" w14:paraId="7114844F" w14:textId="77777777" w:rsidTr="009222E2">
        <w:tblPrEx>
          <w:tblCellMar>
            <w:top w:w="0" w:type="dxa"/>
            <w:bottom w:w="0" w:type="dxa"/>
          </w:tblCellMar>
        </w:tblPrEx>
        <w:trPr>
          <w:jc w:val="center"/>
        </w:trPr>
        <w:tc>
          <w:tcPr>
            <w:tcW w:w="4200" w:type="dxa"/>
            <w:shd w:val="clear" w:color="auto" w:fill="FFFFFF"/>
            <w:tcMar>
              <w:top w:w="50" w:type="dxa"/>
              <w:left w:w="90" w:type="dxa"/>
              <w:bottom w:w="50" w:type="dxa"/>
              <w:right w:w="90" w:type="dxa"/>
            </w:tcMar>
            <w:vAlign w:val="center"/>
          </w:tcPr>
          <w:p w14:paraId="24FBE79F" w14:textId="77777777" w:rsidR="004D28F9" w:rsidRDefault="00857A70" w:rsidP="009222E2">
            <w:pPr>
              <w:jc w:val="both"/>
            </w:pPr>
            <w:r>
              <w:rPr>
                <w:rFonts w:ascii="Calibri" w:eastAsia="Calibri" w:hAnsi="Calibri" w:cs="Calibri"/>
                <w:color w:val="262626"/>
                <w:sz w:val="18"/>
                <w:szCs w:val="18"/>
              </w:rPr>
              <w:t>Agente Virtual / IA</w:t>
            </w:r>
          </w:p>
        </w:tc>
        <w:tc>
          <w:tcPr>
            <w:tcW w:w="1600" w:type="dxa"/>
            <w:shd w:val="clear" w:color="auto" w:fill="FFFFFF"/>
            <w:tcMar>
              <w:top w:w="50" w:type="dxa"/>
              <w:left w:w="90" w:type="dxa"/>
              <w:bottom w:w="50" w:type="dxa"/>
              <w:right w:w="90" w:type="dxa"/>
            </w:tcMar>
            <w:vAlign w:val="center"/>
          </w:tcPr>
          <w:p w14:paraId="6EF1959A" w14:textId="77777777" w:rsidR="004D28F9" w:rsidRDefault="00857A70" w:rsidP="009222E2">
            <w:pPr>
              <w:jc w:val="both"/>
            </w:pPr>
            <w:r>
              <w:rPr>
                <w:rFonts w:ascii="Calibri" w:eastAsia="Calibri" w:hAnsi="Calibri" w:cs="Calibri"/>
                <w:color w:val="262626"/>
                <w:sz w:val="18"/>
                <w:szCs w:val="18"/>
              </w:rPr>
              <w:t>7</w:t>
            </w:r>
          </w:p>
        </w:tc>
        <w:tc>
          <w:tcPr>
            <w:tcW w:w="1600" w:type="dxa"/>
            <w:shd w:val="clear" w:color="auto" w:fill="FFFFFF"/>
            <w:tcMar>
              <w:top w:w="50" w:type="dxa"/>
              <w:left w:w="90" w:type="dxa"/>
              <w:bottom w:w="50" w:type="dxa"/>
              <w:right w:w="90" w:type="dxa"/>
            </w:tcMar>
            <w:vAlign w:val="center"/>
          </w:tcPr>
          <w:p w14:paraId="450522CA" w14:textId="77777777" w:rsidR="004D28F9" w:rsidRDefault="00857A70" w:rsidP="009222E2">
            <w:pPr>
              <w:jc w:val="both"/>
            </w:pPr>
            <w:r>
              <w:rPr>
                <w:rFonts w:ascii="Calibri" w:eastAsia="Calibri" w:hAnsi="Calibri" w:cs="Calibri"/>
                <w:color w:val="262626"/>
                <w:sz w:val="18"/>
                <w:szCs w:val="18"/>
              </w:rPr>
              <w:t>15%</w:t>
            </w:r>
          </w:p>
        </w:tc>
      </w:tr>
      <w:tr w:rsidR="004D28F9" w14:paraId="7BFA8B9F" w14:textId="77777777" w:rsidTr="009222E2">
        <w:tblPrEx>
          <w:tblCellMar>
            <w:top w:w="0" w:type="dxa"/>
            <w:bottom w:w="0" w:type="dxa"/>
          </w:tblCellMar>
        </w:tblPrEx>
        <w:trPr>
          <w:jc w:val="center"/>
        </w:trPr>
        <w:tc>
          <w:tcPr>
            <w:tcW w:w="4200" w:type="dxa"/>
            <w:shd w:val="clear" w:color="auto" w:fill="F2F6FA"/>
            <w:tcMar>
              <w:top w:w="50" w:type="dxa"/>
              <w:left w:w="90" w:type="dxa"/>
              <w:bottom w:w="50" w:type="dxa"/>
              <w:right w:w="90" w:type="dxa"/>
            </w:tcMar>
            <w:vAlign w:val="center"/>
          </w:tcPr>
          <w:p w14:paraId="3B24BE3D" w14:textId="77777777" w:rsidR="004D28F9" w:rsidRDefault="00857A70" w:rsidP="009222E2">
            <w:pPr>
              <w:jc w:val="both"/>
            </w:pPr>
            <w:r>
              <w:rPr>
                <w:rFonts w:ascii="Calibri" w:eastAsia="Calibri" w:hAnsi="Calibri" w:cs="Calibri"/>
                <w:color w:val="262626"/>
                <w:sz w:val="18"/>
                <w:szCs w:val="18"/>
              </w:rPr>
              <w:t>Facturación / cobros</w:t>
            </w:r>
          </w:p>
        </w:tc>
        <w:tc>
          <w:tcPr>
            <w:tcW w:w="1600" w:type="dxa"/>
            <w:shd w:val="clear" w:color="auto" w:fill="F2F6FA"/>
            <w:tcMar>
              <w:top w:w="50" w:type="dxa"/>
              <w:left w:w="90" w:type="dxa"/>
              <w:bottom w:w="50" w:type="dxa"/>
              <w:right w:w="90" w:type="dxa"/>
            </w:tcMar>
            <w:vAlign w:val="center"/>
          </w:tcPr>
          <w:p w14:paraId="0BA30799" w14:textId="77777777" w:rsidR="004D28F9" w:rsidRDefault="00857A70" w:rsidP="009222E2">
            <w:pPr>
              <w:jc w:val="both"/>
            </w:pPr>
            <w:r>
              <w:rPr>
                <w:rFonts w:ascii="Calibri" w:eastAsia="Calibri" w:hAnsi="Calibri" w:cs="Calibri"/>
                <w:color w:val="262626"/>
                <w:sz w:val="18"/>
                <w:szCs w:val="18"/>
              </w:rPr>
              <w:t>4</w:t>
            </w:r>
          </w:p>
        </w:tc>
        <w:tc>
          <w:tcPr>
            <w:tcW w:w="1600" w:type="dxa"/>
            <w:shd w:val="clear" w:color="auto" w:fill="F2F6FA"/>
            <w:tcMar>
              <w:top w:w="50" w:type="dxa"/>
              <w:left w:w="90" w:type="dxa"/>
              <w:bottom w:w="50" w:type="dxa"/>
              <w:right w:w="90" w:type="dxa"/>
            </w:tcMar>
            <w:vAlign w:val="center"/>
          </w:tcPr>
          <w:p w14:paraId="08673F78" w14:textId="77777777" w:rsidR="004D28F9" w:rsidRDefault="00857A70" w:rsidP="009222E2">
            <w:pPr>
              <w:jc w:val="both"/>
            </w:pPr>
            <w:r>
              <w:rPr>
                <w:rFonts w:ascii="Calibri" w:eastAsia="Calibri" w:hAnsi="Calibri" w:cs="Calibri"/>
                <w:color w:val="262626"/>
                <w:sz w:val="18"/>
                <w:szCs w:val="18"/>
              </w:rPr>
              <w:t>9%</w:t>
            </w:r>
          </w:p>
        </w:tc>
      </w:tr>
      <w:tr w:rsidR="004D28F9" w14:paraId="69E273CF" w14:textId="77777777" w:rsidTr="009222E2">
        <w:tblPrEx>
          <w:tblCellMar>
            <w:top w:w="0" w:type="dxa"/>
            <w:bottom w:w="0" w:type="dxa"/>
          </w:tblCellMar>
        </w:tblPrEx>
        <w:trPr>
          <w:jc w:val="center"/>
        </w:trPr>
        <w:tc>
          <w:tcPr>
            <w:tcW w:w="4200" w:type="dxa"/>
            <w:shd w:val="clear" w:color="auto" w:fill="FFFFFF"/>
            <w:tcMar>
              <w:top w:w="50" w:type="dxa"/>
              <w:left w:w="90" w:type="dxa"/>
              <w:bottom w:w="50" w:type="dxa"/>
              <w:right w:w="90" w:type="dxa"/>
            </w:tcMar>
            <w:vAlign w:val="center"/>
          </w:tcPr>
          <w:p w14:paraId="55CB5955" w14:textId="77777777" w:rsidR="004D28F9" w:rsidRDefault="00857A70" w:rsidP="009222E2">
            <w:pPr>
              <w:jc w:val="both"/>
            </w:pPr>
            <w:r>
              <w:rPr>
                <w:rFonts w:ascii="Calibri" w:eastAsia="Calibri" w:hAnsi="Calibri" w:cs="Calibri"/>
                <w:color w:val="262626"/>
                <w:sz w:val="18"/>
                <w:szCs w:val="18"/>
              </w:rPr>
              <w:t>Calidad de audio / red (RTP)</w:t>
            </w:r>
          </w:p>
        </w:tc>
        <w:tc>
          <w:tcPr>
            <w:tcW w:w="1600" w:type="dxa"/>
            <w:shd w:val="clear" w:color="auto" w:fill="FFFFFF"/>
            <w:tcMar>
              <w:top w:w="50" w:type="dxa"/>
              <w:left w:w="90" w:type="dxa"/>
              <w:bottom w:w="50" w:type="dxa"/>
              <w:right w:w="90" w:type="dxa"/>
            </w:tcMar>
            <w:vAlign w:val="center"/>
          </w:tcPr>
          <w:p w14:paraId="752EF468" w14:textId="77777777" w:rsidR="004D28F9" w:rsidRDefault="00857A70" w:rsidP="009222E2">
            <w:pPr>
              <w:jc w:val="both"/>
            </w:pPr>
            <w:r>
              <w:rPr>
                <w:rFonts w:ascii="Calibri" w:eastAsia="Calibri" w:hAnsi="Calibri" w:cs="Calibri"/>
                <w:color w:val="262626"/>
                <w:sz w:val="18"/>
                <w:szCs w:val="18"/>
              </w:rPr>
              <w:t>4</w:t>
            </w:r>
          </w:p>
        </w:tc>
        <w:tc>
          <w:tcPr>
            <w:tcW w:w="1600" w:type="dxa"/>
            <w:shd w:val="clear" w:color="auto" w:fill="FFFFFF"/>
            <w:tcMar>
              <w:top w:w="50" w:type="dxa"/>
              <w:left w:w="90" w:type="dxa"/>
              <w:bottom w:w="50" w:type="dxa"/>
              <w:right w:w="90" w:type="dxa"/>
            </w:tcMar>
            <w:vAlign w:val="center"/>
          </w:tcPr>
          <w:p w14:paraId="25633484" w14:textId="77777777" w:rsidR="004D28F9" w:rsidRDefault="00857A70" w:rsidP="009222E2">
            <w:pPr>
              <w:jc w:val="both"/>
            </w:pPr>
            <w:r>
              <w:rPr>
                <w:rFonts w:ascii="Calibri" w:eastAsia="Calibri" w:hAnsi="Calibri" w:cs="Calibri"/>
                <w:color w:val="262626"/>
                <w:sz w:val="18"/>
                <w:szCs w:val="18"/>
              </w:rPr>
              <w:t>9%</w:t>
            </w:r>
          </w:p>
        </w:tc>
      </w:tr>
      <w:tr w:rsidR="004D28F9" w14:paraId="262E4DDF" w14:textId="77777777" w:rsidTr="009222E2">
        <w:tblPrEx>
          <w:tblCellMar>
            <w:top w:w="0" w:type="dxa"/>
            <w:bottom w:w="0" w:type="dxa"/>
          </w:tblCellMar>
        </w:tblPrEx>
        <w:trPr>
          <w:jc w:val="center"/>
        </w:trPr>
        <w:tc>
          <w:tcPr>
            <w:tcW w:w="4200" w:type="dxa"/>
            <w:shd w:val="clear" w:color="auto" w:fill="F2F6FA"/>
            <w:tcMar>
              <w:top w:w="50" w:type="dxa"/>
              <w:left w:w="90" w:type="dxa"/>
              <w:bottom w:w="50" w:type="dxa"/>
              <w:right w:w="90" w:type="dxa"/>
            </w:tcMar>
            <w:vAlign w:val="center"/>
          </w:tcPr>
          <w:p w14:paraId="2F81AD75" w14:textId="77777777" w:rsidR="004D28F9" w:rsidRDefault="00857A70" w:rsidP="009222E2">
            <w:pPr>
              <w:jc w:val="both"/>
            </w:pPr>
            <w:r>
              <w:rPr>
                <w:rFonts w:ascii="Calibri" w:eastAsia="Calibri" w:hAnsi="Calibri" w:cs="Calibri"/>
                <w:color w:val="262626"/>
                <w:sz w:val="18"/>
                <w:szCs w:val="18"/>
              </w:rPr>
              <w:t>Hardware (diademas)</w:t>
            </w:r>
          </w:p>
        </w:tc>
        <w:tc>
          <w:tcPr>
            <w:tcW w:w="1600" w:type="dxa"/>
            <w:shd w:val="clear" w:color="auto" w:fill="F2F6FA"/>
            <w:tcMar>
              <w:top w:w="50" w:type="dxa"/>
              <w:left w:w="90" w:type="dxa"/>
              <w:bottom w:w="50" w:type="dxa"/>
              <w:right w:w="90" w:type="dxa"/>
            </w:tcMar>
            <w:vAlign w:val="center"/>
          </w:tcPr>
          <w:p w14:paraId="1CE83281" w14:textId="77777777" w:rsidR="004D28F9" w:rsidRDefault="00857A70" w:rsidP="009222E2">
            <w:pPr>
              <w:jc w:val="both"/>
            </w:pPr>
            <w:r>
              <w:rPr>
                <w:rFonts w:ascii="Calibri" w:eastAsia="Calibri" w:hAnsi="Calibri" w:cs="Calibri"/>
                <w:color w:val="262626"/>
                <w:sz w:val="18"/>
                <w:szCs w:val="18"/>
              </w:rPr>
              <w:t>1</w:t>
            </w:r>
          </w:p>
        </w:tc>
        <w:tc>
          <w:tcPr>
            <w:tcW w:w="1600" w:type="dxa"/>
            <w:shd w:val="clear" w:color="auto" w:fill="F2F6FA"/>
            <w:tcMar>
              <w:top w:w="50" w:type="dxa"/>
              <w:left w:w="90" w:type="dxa"/>
              <w:bottom w:w="50" w:type="dxa"/>
              <w:right w:w="90" w:type="dxa"/>
            </w:tcMar>
            <w:vAlign w:val="center"/>
          </w:tcPr>
          <w:p w14:paraId="12E63FE7" w14:textId="77777777" w:rsidR="004D28F9" w:rsidRDefault="00857A70" w:rsidP="009222E2">
            <w:pPr>
              <w:jc w:val="both"/>
            </w:pPr>
            <w:r>
              <w:rPr>
                <w:rFonts w:ascii="Calibri" w:eastAsia="Calibri" w:hAnsi="Calibri" w:cs="Calibri"/>
                <w:color w:val="262626"/>
                <w:sz w:val="18"/>
                <w:szCs w:val="18"/>
              </w:rPr>
              <w:t>2%</w:t>
            </w:r>
          </w:p>
        </w:tc>
      </w:tr>
    </w:tbl>
    <w:p w14:paraId="596E2C64" w14:textId="77777777" w:rsidR="004D28F9" w:rsidRDefault="00857A70" w:rsidP="009222E2">
      <w:pPr>
        <w:spacing w:after="160" w:line="276" w:lineRule="auto"/>
        <w:jc w:val="both"/>
      </w:pPr>
      <w:r>
        <w:rPr>
          <w:rFonts w:ascii="Calibri" w:eastAsia="Calibri" w:hAnsi="Calibri" w:cs="Calibri"/>
          <w:i/>
          <w:iCs/>
          <w:color w:val="595959"/>
          <w:sz w:val="19"/>
          <w:szCs w:val="19"/>
        </w:rPr>
        <w:t>El clúster técnico real (conectividad/SIP/NAT + audio/RTP + hardware) suma 14 casos — 30% del volumen — sin que ningún análisis de trazados haya atribuido falla a la plataforma Callpicker.</w:t>
      </w:r>
    </w:p>
    <w:p w14:paraId="72A9E3FF" w14:textId="77777777" w:rsidR="004D28F9" w:rsidRDefault="00857A70" w:rsidP="009222E2">
      <w:pPr>
        <w:pStyle w:val="Ttulo2"/>
        <w:spacing w:before="260" w:after="140"/>
        <w:jc w:val="both"/>
      </w:pPr>
      <w:r>
        <w:rPr>
          <w:rFonts w:ascii="Calibri" w:eastAsia="Calibri" w:hAnsi="Calibri" w:cs="Calibri"/>
          <w:b/>
          <w:bCs/>
          <w:color w:val="2E5C8A"/>
          <w:sz w:val="23"/>
          <w:szCs w:val="23"/>
        </w:rPr>
        <w:t>Distribución por agente</w:t>
      </w:r>
    </w:p>
    <w:p w14:paraId="7A9CAE83" w14:textId="77777777" w:rsidR="004D28F9" w:rsidRDefault="00857A70" w:rsidP="009222E2">
      <w:pPr>
        <w:spacing w:before="120" w:after="60"/>
        <w:jc w:val="center"/>
      </w:pPr>
      <w:r>
        <w:rPr>
          <w:noProof/>
        </w:rPr>
        <w:drawing>
          <wp:inline distT="0" distB="0" distL="0" distR="0" wp14:anchorId="4F82ED01" wp14:editId="6CCB1DFF">
            <wp:extent cx="5143500" cy="2381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381250"/>
                    </a:xfrm>
                    <a:prstGeom prst="rect">
                      <a:avLst/>
                    </a:prstGeom>
                  </pic:spPr>
                </pic:pic>
              </a:graphicData>
            </a:graphic>
          </wp:inline>
        </w:drawing>
      </w:r>
    </w:p>
    <w:p w14:paraId="67DFC19C" w14:textId="77777777" w:rsidR="004D28F9" w:rsidRDefault="00857A70" w:rsidP="009222E2">
      <w:pPr>
        <w:spacing w:after="260"/>
        <w:jc w:val="both"/>
      </w:pPr>
      <w:r>
        <w:rPr>
          <w:rFonts w:ascii="Calibri" w:eastAsia="Calibri" w:hAnsi="Calibri" w:cs="Calibri"/>
          <w:i/>
          <w:iCs/>
          <w:color w:val="595959"/>
          <w:sz w:val="17"/>
          <w:szCs w:val="17"/>
        </w:rPr>
        <w:t xml:space="preserve">Figura 1. Distribución de los 46 </w:t>
      </w:r>
      <w:proofErr w:type="gramStart"/>
      <w:r>
        <w:rPr>
          <w:rFonts w:ascii="Calibri" w:eastAsia="Calibri" w:hAnsi="Calibri" w:cs="Calibri"/>
          <w:i/>
          <w:iCs/>
          <w:color w:val="595959"/>
          <w:sz w:val="17"/>
          <w:szCs w:val="17"/>
        </w:rPr>
        <w:t>tickets</w:t>
      </w:r>
      <w:proofErr w:type="gramEnd"/>
      <w:r>
        <w:rPr>
          <w:rFonts w:ascii="Calibri" w:eastAsia="Calibri" w:hAnsi="Calibri" w:cs="Calibri"/>
          <w:i/>
          <w:iCs/>
          <w:color w:val="595959"/>
          <w:sz w:val="17"/>
          <w:szCs w:val="17"/>
        </w:rPr>
        <w:t xml:space="preserve"> históricos por agente SAC.</w:t>
      </w:r>
    </w:p>
    <w:p w14:paraId="0E137EC7" w14:textId="77777777" w:rsidR="004D28F9" w:rsidRDefault="00857A70" w:rsidP="009222E2">
      <w:pPr>
        <w:pStyle w:val="Ttulo2"/>
        <w:spacing w:before="260" w:after="140"/>
        <w:jc w:val="both"/>
      </w:pPr>
      <w:proofErr w:type="gramStart"/>
      <w:r>
        <w:rPr>
          <w:rFonts w:ascii="Calibri" w:eastAsia="Calibri" w:hAnsi="Calibri" w:cs="Calibri"/>
          <w:b/>
          <w:bCs/>
          <w:color w:val="2E5C8A"/>
          <w:sz w:val="23"/>
          <w:szCs w:val="23"/>
        </w:rPr>
        <w:t>Tickets</w:t>
      </w:r>
      <w:proofErr w:type="gramEnd"/>
      <w:r>
        <w:rPr>
          <w:rFonts w:ascii="Calibri" w:eastAsia="Calibri" w:hAnsi="Calibri" w:cs="Calibri"/>
          <w:b/>
          <w:bCs/>
          <w:color w:val="2E5C8A"/>
          <w:sz w:val="23"/>
          <w:szCs w:val="23"/>
        </w:rPr>
        <w:t xml:space="preserve"> con cierre prolongado (≥ 15 días)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1600"/>
        <w:gridCol w:w="2000"/>
      </w:tblGrid>
      <w:tr w:rsidR="004D28F9" w14:paraId="08E32043" w14:textId="77777777" w:rsidTr="009222E2">
        <w:tblPrEx>
          <w:tblCellMar>
            <w:top w:w="0" w:type="dxa"/>
            <w:bottom w:w="0" w:type="dxa"/>
          </w:tblCellMar>
        </w:tblPrEx>
        <w:trPr>
          <w:tblHeader/>
          <w:jc w:val="center"/>
        </w:trPr>
        <w:tc>
          <w:tcPr>
            <w:tcW w:w="1400" w:type="dxa"/>
            <w:shd w:val="clear" w:color="auto" w:fill="1F3864"/>
            <w:tcMar>
              <w:top w:w="60" w:type="dxa"/>
              <w:left w:w="90" w:type="dxa"/>
              <w:bottom w:w="60" w:type="dxa"/>
              <w:right w:w="90" w:type="dxa"/>
            </w:tcMar>
            <w:vAlign w:val="center"/>
          </w:tcPr>
          <w:p w14:paraId="1CF34A7F" w14:textId="77777777" w:rsidR="004D28F9" w:rsidRDefault="00857A70" w:rsidP="009222E2">
            <w:pPr>
              <w:jc w:val="both"/>
            </w:pPr>
            <w:r>
              <w:rPr>
                <w:rFonts w:ascii="Calibri" w:eastAsia="Calibri" w:hAnsi="Calibri" w:cs="Calibri"/>
                <w:b/>
                <w:bCs/>
                <w:color w:val="FFFFFF"/>
                <w:sz w:val="18"/>
                <w:szCs w:val="18"/>
              </w:rPr>
              <w:t>Folio</w:t>
            </w:r>
          </w:p>
        </w:tc>
        <w:tc>
          <w:tcPr>
            <w:tcW w:w="3400" w:type="dxa"/>
            <w:shd w:val="clear" w:color="auto" w:fill="1F3864"/>
            <w:tcMar>
              <w:top w:w="60" w:type="dxa"/>
              <w:left w:w="90" w:type="dxa"/>
              <w:bottom w:w="60" w:type="dxa"/>
              <w:right w:w="90" w:type="dxa"/>
            </w:tcMar>
            <w:vAlign w:val="center"/>
          </w:tcPr>
          <w:p w14:paraId="3C7DB870" w14:textId="77777777" w:rsidR="004D28F9" w:rsidRDefault="00857A70" w:rsidP="009222E2">
            <w:pPr>
              <w:jc w:val="both"/>
            </w:pPr>
            <w:r>
              <w:rPr>
                <w:rFonts w:ascii="Calibri" w:eastAsia="Calibri" w:hAnsi="Calibri" w:cs="Calibri"/>
                <w:b/>
                <w:bCs/>
                <w:color w:val="FFFFFF"/>
                <w:sz w:val="18"/>
                <w:szCs w:val="18"/>
              </w:rPr>
              <w:t>Tema</w:t>
            </w:r>
          </w:p>
        </w:tc>
        <w:tc>
          <w:tcPr>
            <w:tcW w:w="1600" w:type="dxa"/>
            <w:shd w:val="clear" w:color="auto" w:fill="1F3864"/>
            <w:tcMar>
              <w:top w:w="60" w:type="dxa"/>
              <w:left w:w="90" w:type="dxa"/>
              <w:bottom w:w="60" w:type="dxa"/>
              <w:right w:w="90" w:type="dxa"/>
            </w:tcMar>
            <w:vAlign w:val="center"/>
          </w:tcPr>
          <w:p w14:paraId="3E197369" w14:textId="77777777" w:rsidR="004D28F9" w:rsidRDefault="00857A70" w:rsidP="009222E2">
            <w:pPr>
              <w:jc w:val="both"/>
            </w:pPr>
            <w:r>
              <w:rPr>
                <w:rFonts w:ascii="Calibri" w:eastAsia="Calibri" w:hAnsi="Calibri" w:cs="Calibri"/>
                <w:b/>
                <w:bCs/>
                <w:color w:val="FFFFFF"/>
                <w:sz w:val="18"/>
                <w:szCs w:val="18"/>
              </w:rPr>
              <w:t>Días abierto</w:t>
            </w:r>
          </w:p>
        </w:tc>
        <w:tc>
          <w:tcPr>
            <w:tcW w:w="2000" w:type="dxa"/>
            <w:shd w:val="clear" w:color="auto" w:fill="1F3864"/>
            <w:tcMar>
              <w:top w:w="60" w:type="dxa"/>
              <w:left w:w="90" w:type="dxa"/>
              <w:bottom w:w="60" w:type="dxa"/>
              <w:right w:w="90" w:type="dxa"/>
            </w:tcMar>
            <w:vAlign w:val="center"/>
          </w:tcPr>
          <w:p w14:paraId="716D4B00" w14:textId="77777777" w:rsidR="004D28F9" w:rsidRDefault="00857A70" w:rsidP="009222E2">
            <w:pPr>
              <w:jc w:val="both"/>
            </w:pPr>
            <w:r>
              <w:rPr>
                <w:rFonts w:ascii="Calibri" w:eastAsia="Calibri" w:hAnsi="Calibri" w:cs="Calibri"/>
                <w:b/>
                <w:bCs/>
                <w:color w:val="FFFFFF"/>
                <w:sz w:val="18"/>
                <w:szCs w:val="18"/>
              </w:rPr>
              <w:t>Agente</w:t>
            </w:r>
          </w:p>
        </w:tc>
      </w:tr>
      <w:tr w:rsidR="004D28F9" w14:paraId="63C76685" w14:textId="77777777" w:rsidTr="009222E2">
        <w:tblPrEx>
          <w:tblCellMar>
            <w:top w:w="0" w:type="dxa"/>
            <w:bottom w:w="0" w:type="dxa"/>
          </w:tblCellMar>
        </w:tblPrEx>
        <w:trPr>
          <w:jc w:val="center"/>
        </w:trPr>
        <w:tc>
          <w:tcPr>
            <w:tcW w:w="1400" w:type="dxa"/>
            <w:shd w:val="clear" w:color="auto" w:fill="F2F6FA"/>
            <w:tcMar>
              <w:top w:w="50" w:type="dxa"/>
              <w:left w:w="90" w:type="dxa"/>
              <w:bottom w:w="50" w:type="dxa"/>
              <w:right w:w="90" w:type="dxa"/>
            </w:tcMar>
            <w:vAlign w:val="center"/>
          </w:tcPr>
          <w:p w14:paraId="0C595521" w14:textId="77777777" w:rsidR="004D28F9" w:rsidRDefault="00857A70" w:rsidP="009222E2">
            <w:pPr>
              <w:jc w:val="both"/>
            </w:pPr>
            <w:r>
              <w:rPr>
                <w:rFonts w:ascii="Calibri" w:eastAsia="Calibri" w:hAnsi="Calibri" w:cs="Calibri"/>
                <w:color w:val="262626"/>
                <w:sz w:val="18"/>
                <w:szCs w:val="18"/>
              </w:rPr>
              <w:t>#106783</w:t>
            </w:r>
          </w:p>
        </w:tc>
        <w:tc>
          <w:tcPr>
            <w:tcW w:w="3400" w:type="dxa"/>
            <w:shd w:val="clear" w:color="auto" w:fill="F2F6FA"/>
            <w:tcMar>
              <w:top w:w="50" w:type="dxa"/>
              <w:left w:w="90" w:type="dxa"/>
              <w:bottom w:w="50" w:type="dxa"/>
              <w:right w:w="90" w:type="dxa"/>
            </w:tcMar>
            <w:vAlign w:val="center"/>
          </w:tcPr>
          <w:p w14:paraId="5A237B99" w14:textId="77777777" w:rsidR="004D28F9" w:rsidRDefault="00857A70" w:rsidP="009222E2">
            <w:pPr>
              <w:jc w:val="both"/>
            </w:pPr>
            <w:r>
              <w:rPr>
                <w:rFonts w:ascii="Calibri" w:eastAsia="Calibri" w:hAnsi="Calibri" w:cs="Calibri"/>
                <w:color w:val="262626"/>
                <w:sz w:val="18"/>
                <w:szCs w:val="18"/>
              </w:rPr>
              <w:t>Seguimiento AV (2do agente) — reestructura en N8N</w:t>
            </w:r>
          </w:p>
        </w:tc>
        <w:tc>
          <w:tcPr>
            <w:tcW w:w="1600" w:type="dxa"/>
            <w:shd w:val="clear" w:color="auto" w:fill="F2F6FA"/>
            <w:tcMar>
              <w:top w:w="50" w:type="dxa"/>
              <w:left w:w="90" w:type="dxa"/>
              <w:bottom w:w="50" w:type="dxa"/>
              <w:right w:w="90" w:type="dxa"/>
            </w:tcMar>
            <w:vAlign w:val="center"/>
          </w:tcPr>
          <w:p w14:paraId="1E4987A8" w14:textId="77777777" w:rsidR="004D28F9" w:rsidRDefault="00857A70" w:rsidP="009222E2">
            <w:pPr>
              <w:jc w:val="both"/>
            </w:pPr>
            <w:r>
              <w:rPr>
                <w:rFonts w:ascii="Calibri" w:eastAsia="Calibri" w:hAnsi="Calibri" w:cs="Calibri"/>
                <w:color w:val="262626"/>
                <w:sz w:val="18"/>
                <w:szCs w:val="18"/>
              </w:rPr>
              <w:t>32 días</w:t>
            </w:r>
          </w:p>
        </w:tc>
        <w:tc>
          <w:tcPr>
            <w:tcW w:w="2000" w:type="dxa"/>
            <w:shd w:val="clear" w:color="auto" w:fill="F2F6FA"/>
            <w:tcMar>
              <w:top w:w="50" w:type="dxa"/>
              <w:left w:w="90" w:type="dxa"/>
              <w:bottom w:w="50" w:type="dxa"/>
              <w:right w:w="90" w:type="dxa"/>
            </w:tcMar>
            <w:vAlign w:val="center"/>
          </w:tcPr>
          <w:p w14:paraId="05E6012A" w14:textId="77777777" w:rsidR="004D28F9" w:rsidRDefault="00857A70" w:rsidP="009222E2">
            <w:pPr>
              <w:jc w:val="both"/>
            </w:pPr>
            <w:r>
              <w:rPr>
                <w:rFonts w:ascii="Calibri" w:eastAsia="Calibri" w:hAnsi="Calibri" w:cs="Calibri"/>
                <w:color w:val="262626"/>
                <w:sz w:val="18"/>
                <w:szCs w:val="18"/>
              </w:rPr>
              <w:t>Claudia H.</w:t>
            </w:r>
          </w:p>
        </w:tc>
      </w:tr>
      <w:tr w:rsidR="004D28F9" w14:paraId="61DE09EF" w14:textId="77777777" w:rsidTr="009222E2">
        <w:tblPrEx>
          <w:tblCellMar>
            <w:top w:w="0" w:type="dxa"/>
            <w:bottom w:w="0" w:type="dxa"/>
          </w:tblCellMar>
        </w:tblPrEx>
        <w:trPr>
          <w:jc w:val="center"/>
        </w:trPr>
        <w:tc>
          <w:tcPr>
            <w:tcW w:w="1400" w:type="dxa"/>
            <w:shd w:val="clear" w:color="auto" w:fill="FFFFFF"/>
            <w:tcMar>
              <w:top w:w="50" w:type="dxa"/>
              <w:left w:w="90" w:type="dxa"/>
              <w:bottom w:w="50" w:type="dxa"/>
              <w:right w:w="90" w:type="dxa"/>
            </w:tcMar>
            <w:vAlign w:val="center"/>
          </w:tcPr>
          <w:p w14:paraId="73B4FA58" w14:textId="77777777" w:rsidR="004D28F9" w:rsidRDefault="00857A70" w:rsidP="009222E2">
            <w:pPr>
              <w:jc w:val="both"/>
            </w:pPr>
            <w:r>
              <w:rPr>
                <w:rFonts w:ascii="Calibri" w:eastAsia="Calibri" w:hAnsi="Calibri" w:cs="Calibri"/>
                <w:color w:val="262626"/>
                <w:sz w:val="18"/>
                <w:szCs w:val="18"/>
              </w:rPr>
              <w:t>#106921</w:t>
            </w:r>
          </w:p>
        </w:tc>
        <w:tc>
          <w:tcPr>
            <w:tcW w:w="3400" w:type="dxa"/>
            <w:shd w:val="clear" w:color="auto" w:fill="FFFFFF"/>
            <w:tcMar>
              <w:top w:w="50" w:type="dxa"/>
              <w:left w:w="90" w:type="dxa"/>
              <w:bottom w:w="50" w:type="dxa"/>
              <w:right w:w="90" w:type="dxa"/>
            </w:tcMar>
            <w:vAlign w:val="center"/>
          </w:tcPr>
          <w:p w14:paraId="00F4EFBE" w14:textId="77777777" w:rsidR="004D28F9" w:rsidRDefault="00857A70" w:rsidP="009222E2">
            <w:pPr>
              <w:jc w:val="both"/>
            </w:pPr>
            <w:r>
              <w:rPr>
                <w:rFonts w:ascii="Calibri" w:eastAsia="Calibri" w:hAnsi="Calibri" w:cs="Calibri"/>
                <w:color w:val="262626"/>
                <w:sz w:val="18"/>
                <w:szCs w:val="18"/>
              </w:rPr>
              <w:t xml:space="preserve">Ajustes AV Grupo 2711 — integración con </w:t>
            </w:r>
            <w:proofErr w:type="spellStart"/>
            <w:r>
              <w:rPr>
                <w:rFonts w:ascii="Calibri" w:eastAsia="Calibri" w:hAnsi="Calibri" w:cs="Calibri"/>
                <w:color w:val="262626"/>
                <w:sz w:val="18"/>
                <w:szCs w:val="18"/>
              </w:rPr>
              <w:t>LiveKit</w:t>
            </w:r>
            <w:proofErr w:type="spellEnd"/>
          </w:p>
        </w:tc>
        <w:tc>
          <w:tcPr>
            <w:tcW w:w="1600" w:type="dxa"/>
            <w:shd w:val="clear" w:color="auto" w:fill="FFFFFF"/>
            <w:tcMar>
              <w:top w:w="50" w:type="dxa"/>
              <w:left w:w="90" w:type="dxa"/>
              <w:bottom w:w="50" w:type="dxa"/>
              <w:right w:w="90" w:type="dxa"/>
            </w:tcMar>
            <w:vAlign w:val="center"/>
          </w:tcPr>
          <w:p w14:paraId="4F9E038B" w14:textId="77777777" w:rsidR="004D28F9" w:rsidRDefault="00857A70" w:rsidP="009222E2">
            <w:pPr>
              <w:jc w:val="both"/>
            </w:pPr>
            <w:r>
              <w:rPr>
                <w:rFonts w:ascii="Calibri" w:eastAsia="Calibri" w:hAnsi="Calibri" w:cs="Calibri"/>
                <w:color w:val="262626"/>
                <w:sz w:val="18"/>
                <w:szCs w:val="18"/>
              </w:rPr>
              <w:t>30 días</w:t>
            </w:r>
          </w:p>
        </w:tc>
        <w:tc>
          <w:tcPr>
            <w:tcW w:w="2000" w:type="dxa"/>
            <w:shd w:val="clear" w:color="auto" w:fill="FFFFFF"/>
            <w:tcMar>
              <w:top w:w="50" w:type="dxa"/>
              <w:left w:w="90" w:type="dxa"/>
              <w:bottom w:w="50" w:type="dxa"/>
              <w:right w:w="90" w:type="dxa"/>
            </w:tcMar>
            <w:vAlign w:val="center"/>
          </w:tcPr>
          <w:p w14:paraId="7BFADC30" w14:textId="77777777" w:rsidR="004D28F9" w:rsidRDefault="00857A70" w:rsidP="009222E2">
            <w:pPr>
              <w:jc w:val="both"/>
            </w:pPr>
            <w:r>
              <w:rPr>
                <w:rFonts w:ascii="Calibri" w:eastAsia="Calibri" w:hAnsi="Calibri" w:cs="Calibri"/>
                <w:color w:val="262626"/>
                <w:sz w:val="18"/>
                <w:szCs w:val="18"/>
              </w:rPr>
              <w:t>Claudia H.</w:t>
            </w:r>
          </w:p>
        </w:tc>
      </w:tr>
      <w:tr w:rsidR="004D28F9" w14:paraId="7E2B1970" w14:textId="77777777" w:rsidTr="009222E2">
        <w:tblPrEx>
          <w:tblCellMar>
            <w:top w:w="0" w:type="dxa"/>
            <w:bottom w:w="0" w:type="dxa"/>
          </w:tblCellMar>
        </w:tblPrEx>
        <w:trPr>
          <w:jc w:val="center"/>
        </w:trPr>
        <w:tc>
          <w:tcPr>
            <w:tcW w:w="1400" w:type="dxa"/>
            <w:shd w:val="clear" w:color="auto" w:fill="F2F6FA"/>
            <w:tcMar>
              <w:top w:w="50" w:type="dxa"/>
              <w:left w:w="90" w:type="dxa"/>
              <w:bottom w:w="50" w:type="dxa"/>
              <w:right w:w="90" w:type="dxa"/>
            </w:tcMar>
            <w:vAlign w:val="center"/>
          </w:tcPr>
          <w:p w14:paraId="1E2FF044" w14:textId="77777777" w:rsidR="004D28F9" w:rsidRDefault="00857A70" w:rsidP="009222E2">
            <w:pPr>
              <w:jc w:val="both"/>
            </w:pPr>
            <w:r>
              <w:rPr>
                <w:rFonts w:ascii="Calibri" w:eastAsia="Calibri" w:hAnsi="Calibri" w:cs="Calibri"/>
                <w:color w:val="262626"/>
                <w:sz w:val="18"/>
                <w:szCs w:val="18"/>
              </w:rPr>
              <w:t>#106532</w:t>
            </w:r>
          </w:p>
        </w:tc>
        <w:tc>
          <w:tcPr>
            <w:tcW w:w="3400" w:type="dxa"/>
            <w:shd w:val="clear" w:color="auto" w:fill="F2F6FA"/>
            <w:tcMar>
              <w:top w:w="50" w:type="dxa"/>
              <w:left w:w="90" w:type="dxa"/>
              <w:bottom w:w="50" w:type="dxa"/>
              <w:right w:w="90" w:type="dxa"/>
            </w:tcMar>
            <w:vAlign w:val="center"/>
          </w:tcPr>
          <w:p w14:paraId="30211D65" w14:textId="77777777" w:rsidR="004D28F9" w:rsidRDefault="00857A70" w:rsidP="009222E2">
            <w:pPr>
              <w:jc w:val="both"/>
            </w:pPr>
            <w:r>
              <w:rPr>
                <w:rFonts w:ascii="Calibri" w:eastAsia="Calibri" w:hAnsi="Calibri" w:cs="Calibri"/>
                <w:color w:val="262626"/>
                <w:sz w:val="18"/>
                <w:szCs w:val="18"/>
              </w:rPr>
              <w:t>Liquidación mensualidad — desglose de “número adicional”</w:t>
            </w:r>
          </w:p>
        </w:tc>
        <w:tc>
          <w:tcPr>
            <w:tcW w:w="1600" w:type="dxa"/>
            <w:shd w:val="clear" w:color="auto" w:fill="F2F6FA"/>
            <w:tcMar>
              <w:top w:w="50" w:type="dxa"/>
              <w:left w:w="90" w:type="dxa"/>
              <w:bottom w:w="50" w:type="dxa"/>
              <w:right w:w="90" w:type="dxa"/>
            </w:tcMar>
            <w:vAlign w:val="center"/>
          </w:tcPr>
          <w:p w14:paraId="01718A7B" w14:textId="77777777" w:rsidR="004D28F9" w:rsidRDefault="00857A70" w:rsidP="009222E2">
            <w:pPr>
              <w:jc w:val="both"/>
            </w:pPr>
            <w:r>
              <w:rPr>
                <w:rFonts w:ascii="Calibri" w:eastAsia="Calibri" w:hAnsi="Calibri" w:cs="Calibri"/>
                <w:color w:val="262626"/>
                <w:sz w:val="18"/>
                <w:szCs w:val="18"/>
              </w:rPr>
              <w:t>22 días</w:t>
            </w:r>
          </w:p>
        </w:tc>
        <w:tc>
          <w:tcPr>
            <w:tcW w:w="2000" w:type="dxa"/>
            <w:shd w:val="clear" w:color="auto" w:fill="F2F6FA"/>
            <w:tcMar>
              <w:top w:w="50" w:type="dxa"/>
              <w:left w:w="90" w:type="dxa"/>
              <w:bottom w:w="50" w:type="dxa"/>
              <w:right w:w="90" w:type="dxa"/>
            </w:tcMar>
            <w:vAlign w:val="center"/>
          </w:tcPr>
          <w:p w14:paraId="7BDA3B8A" w14:textId="77777777" w:rsidR="004D28F9" w:rsidRDefault="00857A70" w:rsidP="009222E2">
            <w:pPr>
              <w:jc w:val="both"/>
            </w:pPr>
            <w:r>
              <w:rPr>
                <w:rFonts w:ascii="Calibri" w:eastAsia="Calibri" w:hAnsi="Calibri" w:cs="Calibri"/>
                <w:color w:val="262626"/>
                <w:sz w:val="18"/>
                <w:szCs w:val="18"/>
              </w:rPr>
              <w:t>Paola B.</w:t>
            </w:r>
          </w:p>
        </w:tc>
      </w:tr>
      <w:tr w:rsidR="004D28F9" w14:paraId="6D2E64E2" w14:textId="77777777" w:rsidTr="009222E2">
        <w:tblPrEx>
          <w:tblCellMar>
            <w:top w:w="0" w:type="dxa"/>
            <w:bottom w:w="0" w:type="dxa"/>
          </w:tblCellMar>
        </w:tblPrEx>
        <w:trPr>
          <w:jc w:val="center"/>
        </w:trPr>
        <w:tc>
          <w:tcPr>
            <w:tcW w:w="1400" w:type="dxa"/>
            <w:shd w:val="clear" w:color="auto" w:fill="FFFFFF"/>
            <w:tcMar>
              <w:top w:w="50" w:type="dxa"/>
              <w:left w:w="90" w:type="dxa"/>
              <w:bottom w:w="50" w:type="dxa"/>
              <w:right w:w="90" w:type="dxa"/>
            </w:tcMar>
            <w:vAlign w:val="center"/>
          </w:tcPr>
          <w:p w14:paraId="567BD040" w14:textId="77777777" w:rsidR="004D28F9" w:rsidRDefault="00857A70" w:rsidP="009222E2">
            <w:pPr>
              <w:jc w:val="both"/>
            </w:pPr>
            <w:r>
              <w:rPr>
                <w:rFonts w:ascii="Calibri" w:eastAsia="Calibri" w:hAnsi="Calibri" w:cs="Calibri"/>
                <w:color w:val="262626"/>
                <w:sz w:val="18"/>
                <w:szCs w:val="18"/>
              </w:rPr>
              <w:t>#106385</w:t>
            </w:r>
          </w:p>
        </w:tc>
        <w:tc>
          <w:tcPr>
            <w:tcW w:w="3400" w:type="dxa"/>
            <w:shd w:val="clear" w:color="auto" w:fill="FFFFFF"/>
            <w:tcMar>
              <w:top w:w="50" w:type="dxa"/>
              <w:left w:w="90" w:type="dxa"/>
              <w:bottom w:w="50" w:type="dxa"/>
              <w:right w:w="90" w:type="dxa"/>
            </w:tcMar>
            <w:vAlign w:val="center"/>
          </w:tcPr>
          <w:p w14:paraId="66F11D1C" w14:textId="77777777" w:rsidR="004D28F9" w:rsidRDefault="00857A70" w:rsidP="009222E2">
            <w:pPr>
              <w:jc w:val="both"/>
            </w:pPr>
            <w:r>
              <w:rPr>
                <w:rFonts w:ascii="Calibri" w:eastAsia="Calibri" w:hAnsi="Calibri" w:cs="Calibri"/>
                <w:color w:val="262626"/>
                <w:sz w:val="18"/>
                <w:szCs w:val="18"/>
              </w:rPr>
              <w:t>Número de pruebas AV</w:t>
            </w:r>
          </w:p>
        </w:tc>
        <w:tc>
          <w:tcPr>
            <w:tcW w:w="1600" w:type="dxa"/>
            <w:shd w:val="clear" w:color="auto" w:fill="FFFFFF"/>
            <w:tcMar>
              <w:top w:w="50" w:type="dxa"/>
              <w:left w:w="90" w:type="dxa"/>
              <w:bottom w:w="50" w:type="dxa"/>
              <w:right w:w="90" w:type="dxa"/>
            </w:tcMar>
            <w:vAlign w:val="center"/>
          </w:tcPr>
          <w:p w14:paraId="4AF6B0A9" w14:textId="77777777" w:rsidR="004D28F9" w:rsidRDefault="00857A70" w:rsidP="009222E2">
            <w:pPr>
              <w:jc w:val="both"/>
            </w:pPr>
            <w:r>
              <w:rPr>
                <w:rFonts w:ascii="Calibri" w:eastAsia="Calibri" w:hAnsi="Calibri" w:cs="Calibri"/>
                <w:color w:val="262626"/>
                <w:sz w:val="18"/>
                <w:szCs w:val="18"/>
              </w:rPr>
              <w:t>21 días</w:t>
            </w:r>
          </w:p>
        </w:tc>
        <w:tc>
          <w:tcPr>
            <w:tcW w:w="2000" w:type="dxa"/>
            <w:shd w:val="clear" w:color="auto" w:fill="FFFFFF"/>
            <w:tcMar>
              <w:top w:w="50" w:type="dxa"/>
              <w:left w:w="90" w:type="dxa"/>
              <w:bottom w:w="50" w:type="dxa"/>
              <w:right w:w="90" w:type="dxa"/>
            </w:tcMar>
            <w:vAlign w:val="center"/>
          </w:tcPr>
          <w:p w14:paraId="74E4160A" w14:textId="77777777" w:rsidR="004D28F9" w:rsidRDefault="00857A70" w:rsidP="009222E2">
            <w:pPr>
              <w:jc w:val="both"/>
            </w:pPr>
            <w:r>
              <w:rPr>
                <w:rFonts w:ascii="Calibri" w:eastAsia="Calibri" w:hAnsi="Calibri" w:cs="Calibri"/>
                <w:color w:val="262626"/>
                <w:sz w:val="18"/>
                <w:szCs w:val="18"/>
              </w:rPr>
              <w:t>Paola B.</w:t>
            </w:r>
          </w:p>
        </w:tc>
      </w:tr>
      <w:tr w:rsidR="004D28F9" w14:paraId="56CC9EB8" w14:textId="77777777" w:rsidTr="009222E2">
        <w:tblPrEx>
          <w:tblCellMar>
            <w:top w:w="0" w:type="dxa"/>
            <w:bottom w:w="0" w:type="dxa"/>
          </w:tblCellMar>
        </w:tblPrEx>
        <w:trPr>
          <w:jc w:val="center"/>
        </w:trPr>
        <w:tc>
          <w:tcPr>
            <w:tcW w:w="1400" w:type="dxa"/>
            <w:shd w:val="clear" w:color="auto" w:fill="F2F6FA"/>
            <w:tcMar>
              <w:top w:w="50" w:type="dxa"/>
              <w:left w:w="90" w:type="dxa"/>
              <w:bottom w:w="50" w:type="dxa"/>
              <w:right w:w="90" w:type="dxa"/>
            </w:tcMar>
            <w:vAlign w:val="center"/>
          </w:tcPr>
          <w:p w14:paraId="27E117A2" w14:textId="77777777" w:rsidR="004D28F9" w:rsidRDefault="00857A70" w:rsidP="009222E2">
            <w:pPr>
              <w:jc w:val="both"/>
            </w:pPr>
            <w:r>
              <w:rPr>
                <w:rFonts w:ascii="Calibri" w:eastAsia="Calibri" w:hAnsi="Calibri" w:cs="Calibri"/>
                <w:color w:val="262626"/>
                <w:sz w:val="18"/>
                <w:szCs w:val="18"/>
              </w:rPr>
              <w:t>#104853</w:t>
            </w:r>
          </w:p>
        </w:tc>
        <w:tc>
          <w:tcPr>
            <w:tcW w:w="3400" w:type="dxa"/>
            <w:shd w:val="clear" w:color="auto" w:fill="F2F6FA"/>
            <w:tcMar>
              <w:top w:w="50" w:type="dxa"/>
              <w:left w:w="90" w:type="dxa"/>
              <w:bottom w:w="50" w:type="dxa"/>
              <w:right w:w="90" w:type="dxa"/>
            </w:tcMar>
            <w:vAlign w:val="center"/>
          </w:tcPr>
          <w:p w14:paraId="01545A20" w14:textId="77777777" w:rsidR="004D28F9" w:rsidRDefault="00857A70" w:rsidP="009222E2">
            <w:pPr>
              <w:jc w:val="both"/>
            </w:pPr>
            <w:r>
              <w:rPr>
                <w:rFonts w:ascii="Calibri" w:eastAsia="Calibri" w:hAnsi="Calibri" w:cs="Calibri"/>
                <w:color w:val="262626"/>
                <w:sz w:val="18"/>
                <w:szCs w:val="18"/>
              </w:rPr>
              <w:t>Pase a Producción — actualización de flujo/extensiones</w:t>
            </w:r>
          </w:p>
        </w:tc>
        <w:tc>
          <w:tcPr>
            <w:tcW w:w="1600" w:type="dxa"/>
            <w:shd w:val="clear" w:color="auto" w:fill="F2F6FA"/>
            <w:tcMar>
              <w:top w:w="50" w:type="dxa"/>
              <w:left w:w="90" w:type="dxa"/>
              <w:bottom w:w="50" w:type="dxa"/>
              <w:right w:w="90" w:type="dxa"/>
            </w:tcMar>
            <w:vAlign w:val="center"/>
          </w:tcPr>
          <w:p w14:paraId="1C1240EA" w14:textId="77777777" w:rsidR="004D28F9" w:rsidRDefault="00857A70" w:rsidP="009222E2">
            <w:pPr>
              <w:jc w:val="both"/>
            </w:pPr>
            <w:r>
              <w:rPr>
                <w:rFonts w:ascii="Calibri" w:eastAsia="Calibri" w:hAnsi="Calibri" w:cs="Calibri"/>
                <w:color w:val="262626"/>
                <w:sz w:val="18"/>
                <w:szCs w:val="18"/>
              </w:rPr>
              <w:t>21 días</w:t>
            </w:r>
          </w:p>
        </w:tc>
        <w:tc>
          <w:tcPr>
            <w:tcW w:w="2000" w:type="dxa"/>
            <w:shd w:val="clear" w:color="auto" w:fill="F2F6FA"/>
            <w:tcMar>
              <w:top w:w="50" w:type="dxa"/>
              <w:left w:w="90" w:type="dxa"/>
              <w:bottom w:w="50" w:type="dxa"/>
              <w:right w:w="90" w:type="dxa"/>
            </w:tcMar>
            <w:vAlign w:val="center"/>
          </w:tcPr>
          <w:p w14:paraId="035108D6" w14:textId="77777777" w:rsidR="004D28F9" w:rsidRDefault="00857A70" w:rsidP="009222E2">
            <w:pPr>
              <w:jc w:val="both"/>
            </w:pPr>
            <w:r>
              <w:rPr>
                <w:rFonts w:ascii="Calibri" w:eastAsia="Calibri" w:hAnsi="Calibri" w:cs="Calibri"/>
                <w:color w:val="262626"/>
                <w:sz w:val="18"/>
                <w:szCs w:val="18"/>
              </w:rPr>
              <w:t>Paola B.</w:t>
            </w:r>
          </w:p>
        </w:tc>
      </w:tr>
      <w:tr w:rsidR="004D28F9" w14:paraId="79225DE5" w14:textId="77777777" w:rsidTr="009222E2">
        <w:tblPrEx>
          <w:tblCellMar>
            <w:top w:w="0" w:type="dxa"/>
            <w:bottom w:w="0" w:type="dxa"/>
          </w:tblCellMar>
        </w:tblPrEx>
        <w:trPr>
          <w:jc w:val="center"/>
        </w:trPr>
        <w:tc>
          <w:tcPr>
            <w:tcW w:w="1400" w:type="dxa"/>
            <w:shd w:val="clear" w:color="auto" w:fill="FFFFFF"/>
            <w:tcMar>
              <w:top w:w="50" w:type="dxa"/>
              <w:left w:w="90" w:type="dxa"/>
              <w:bottom w:w="50" w:type="dxa"/>
              <w:right w:w="90" w:type="dxa"/>
            </w:tcMar>
            <w:vAlign w:val="center"/>
          </w:tcPr>
          <w:p w14:paraId="02F1D80C" w14:textId="77777777" w:rsidR="004D28F9" w:rsidRDefault="00857A70" w:rsidP="009222E2">
            <w:pPr>
              <w:jc w:val="both"/>
            </w:pPr>
            <w:r>
              <w:rPr>
                <w:rFonts w:ascii="Calibri" w:eastAsia="Calibri" w:hAnsi="Calibri" w:cs="Calibri"/>
                <w:color w:val="262626"/>
                <w:sz w:val="18"/>
                <w:szCs w:val="18"/>
              </w:rPr>
              <w:t>#107935</w:t>
            </w:r>
          </w:p>
        </w:tc>
        <w:tc>
          <w:tcPr>
            <w:tcW w:w="3400" w:type="dxa"/>
            <w:shd w:val="clear" w:color="auto" w:fill="FFFFFF"/>
            <w:tcMar>
              <w:top w:w="50" w:type="dxa"/>
              <w:left w:w="90" w:type="dxa"/>
              <w:bottom w:w="50" w:type="dxa"/>
              <w:right w:w="90" w:type="dxa"/>
            </w:tcMar>
            <w:vAlign w:val="center"/>
          </w:tcPr>
          <w:p w14:paraId="12F9F2F8" w14:textId="77777777" w:rsidR="004D28F9" w:rsidRDefault="00857A70" w:rsidP="009222E2">
            <w:pPr>
              <w:jc w:val="both"/>
            </w:pPr>
            <w:r>
              <w:rPr>
                <w:rFonts w:ascii="Calibri" w:eastAsia="Calibri" w:hAnsi="Calibri" w:cs="Calibri"/>
                <w:color w:val="262626"/>
                <w:sz w:val="18"/>
                <w:szCs w:val="18"/>
              </w:rPr>
              <w:t>Interconexión troncal Darwin — SIP REFER</w:t>
            </w:r>
          </w:p>
        </w:tc>
        <w:tc>
          <w:tcPr>
            <w:tcW w:w="1600" w:type="dxa"/>
            <w:shd w:val="clear" w:color="auto" w:fill="FFFFFF"/>
            <w:tcMar>
              <w:top w:w="50" w:type="dxa"/>
              <w:left w:w="90" w:type="dxa"/>
              <w:bottom w:w="50" w:type="dxa"/>
              <w:right w:w="90" w:type="dxa"/>
            </w:tcMar>
            <w:vAlign w:val="center"/>
          </w:tcPr>
          <w:p w14:paraId="19EAC6D3" w14:textId="77777777" w:rsidR="004D28F9" w:rsidRDefault="00857A70" w:rsidP="009222E2">
            <w:pPr>
              <w:jc w:val="both"/>
            </w:pPr>
            <w:r>
              <w:rPr>
                <w:rFonts w:ascii="Calibri" w:eastAsia="Calibri" w:hAnsi="Calibri" w:cs="Calibri"/>
                <w:color w:val="262626"/>
                <w:sz w:val="18"/>
                <w:szCs w:val="18"/>
              </w:rPr>
              <w:t>20 días</w:t>
            </w:r>
          </w:p>
        </w:tc>
        <w:tc>
          <w:tcPr>
            <w:tcW w:w="2000" w:type="dxa"/>
            <w:shd w:val="clear" w:color="auto" w:fill="FFFFFF"/>
            <w:tcMar>
              <w:top w:w="50" w:type="dxa"/>
              <w:left w:w="90" w:type="dxa"/>
              <w:bottom w:w="50" w:type="dxa"/>
              <w:right w:w="90" w:type="dxa"/>
            </w:tcMar>
            <w:vAlign w:val="center"/>
          </w:tcPr>
          <w:p w14:paraId="5EDA5601" w14:textId="77777777" w:rsidR="004D28F9" w:rsidRDefault="00857A70" w:rsidP="009222E2">
            <w:pPr>
              <w:jc w:val="both"/>
            </w:pPr>
            <w:r>
              <w:rPr>
                <w:rFonts w:ascii="Calibri" w:eastAsia="Calibri" w:hAnsi="Calibri" w:cs="Calibri"/>
                <w:color w:val="262626"/>
                <w:sz w:val="18"/>
                <w:szCs w:val="18"/>
              </w:rPr>
              <w:t>Pablo S.</w:t>
            </w:r>
          </w:p>
        </w:tc>
      </w:tr>
      <w:tr w:rsidR="004D28F9" w14:paraId="475A98C6" w14:textId="77777777" w:rsidTr="009222E2">
        <w:tblPrEx>
          <w:tblCellMar>
            <w:top w:w="0" w:type="dxa"/>
            <w:bottom w:w="0" w:type="dxa"/>
          </w:tblCellMar>
        </w:tblPrEx>
        <w:trPr>
          <w:jc w:val="center"/>
        </w:trPr>
        <w:tc>
          <w:tcPr>
            <w:tcW w:w="1400" w:type="dxa"/>
            <w:shd w:val="clear" w:color="auto" w:fill="F2F6FA"/>
            <w:tcMar>
              <w:top w:w="50" w:type="dxa"/>
              <w:left w:w="90" w:type="dxa"/>
              <w:bottom w:w="50" w:type="dxa"/>
              <w:right w:w="90" w:type="dxa"/>
            </w:tcMar>
            <w:vAlign w:val="center"/>
          </w:tcPr>
          <w:p w14:paraId="36790BDC" w14:textId="77777777" w:rsidR="004D28F9" w:rsidRDefault="00857A70" w:rsidP="009222E2">
            <w:pPr>
              <w:jc w:val="both"/>
            </w:pPr>
            <w:r>
              <w:rPr>
                <w:rFonts w:ascii="Calibri" w:eastAsia="Calibri" w:hAnsi="Calibri" w:cs="Calibri"/>
                <w:color w:val="262626"/>
                <w:sz w:val="18"/>
                <w:szCs w:val="18"/>
              </w:rPr>
              <w:t>#107425</w:t>
            </w:r>
          </w:p>
        </w:tc>
        <w:tc>
          <w:tcPr>
            <w:tcW w:w="3400" w:type="dxa"/>
            <w:shd w:val="clear" w:color="auto" w:fill="F2F6FA"/>
            <w:tcMar>
              <w:top w:w="50" w:type="dxa"/>
              <w:left w:w="90" w:type="dxa"/>
              <w:bottom w:w="50" w:type="dxa"/>
              <w:right w:w="90" w:type="dxa"/>
            </w:tcMar>
            <w:vAlign w:val="center"/>
          </w:tcPr>
          <w:p w14:paraId="5CC8BF87" w14:textId="77777777" w:rsidR="004D28F9" w:rsidRDefault="00857A70" w:rsidP="009222E2">
            <w:pPr>
              <w:jc w:val="both"/>
            </w:pPr>
            <w:r>
              <w:rPr>
                <w:rFonts w:ascii="Calibri" w:eastAsia="Calibri" w:hAnsi="Calibri" w:cs="Calibri"/>
                <w:color w:val="262626"/>
                <w:sz w:val="18"/>
                <w:szCs w:val="18"/>
              </w:rPr>
              <w:t xml:space="preserve">Revisión SIP — documentación de troncales </w:t>
            </w:r>
            <w:proofErr w:type="spellStart"/>
            <w:r>
              <w:rPr>
                <w:rFonts w:ascii="Calibri" w:eastAsia="Calibri" w:hAnsi="Calibri" w:cs="Calibri"/>
                <w:color w:val="262626"/>
                <w:sz w:val="18"/>
                <w:szCs w:val="18"/>
              </w:rPr>
              <w:t>LiveKit</w:t>
            </w:r>
            <w:proofErr w:type="spellEnd"/>
          </w:p>
        </w:tc>
        <w:tc>
          <w:tcPr>
            <w:tcW w:w="1600" w:type="dxa"/>
            <w:shd w:val="clear" w:color="auto" w:fill="F2F6FA"/>
            <w:tcMar>
              <w:top w:w="50" w:type="dxa"/>
              <w:left w:w="90" w:type="dxa"/>
              <w:bottom w:w="50" w:type="dxa"/>
              <w:right w:w="90" w:type="dxa"/>
            </w:tcMar>
            <w:vAlign w:val="center"/>
          </w:tcPr>
          <w:p w14:paraId="1C687842" w14:textId="77777777" w:rsidR="004D28F9" w:rsidRDefault="00857A70" w:rsidP="009222E2">
            <w:pPr>
              <w:jc w:val="both"/>
            </w:pPr>
            <w:r>
              <w:rPr>
                <w:rFonts w:ascii="Calibri" w:eastAsia="Calibri" w:hAnsi="Calibri" w:cs="Calibri"/>
                <w:color w:val="262626"/>
                <w:sz w:val="18"/>
                <w:szCs w:val="18"/>
              </w:rPr>
              <w:t>17 días</w:t>
            </w:r>
          </w:p>
        </w:tc>
        <w:tc>
          <w:tcPr>
            <w:tcW w:w="2000" w:type="dxa"/>
            <w:shd w:val="clear" w:color="auto" w:fill="F2F6FA"/>
            <w:tcMar>
              <w:top w:w="50" w:type="dxa"/>
              <w:left w:w="90" w:type="dxa"/>
              <w:bottom w:w="50" w:type="dxa"/>
              <w:right w:w="90" w:type="dxa"/>
            </w:tcMar>
            <w:vAlign w:val="center"/>
          </w:tcPr>
          <w:p w14:paraId="6EDA4A20" w14:textId="77777777" w:rsidR="004D28F9" w:rsidRDefault="00857A70" w:rsidP="009222E2">
            <w:pPr>
              <w:jc w:val="both"/>
            </w:pPr>
            <w:r>
              <w:rPr>
                <w:rFonts w:ascii="Calibri" w:eastAsia="Calibri" w:hAnsi="Calibri" w:cs="Calibri"/>
                <w:color w:val="262626"/>
                <w:sz w:val="18"/>
                <w:szCs w:val="18"/>
              </w:rPr>
              <w:t>Pablo S.</w:t>
            </w:r>
          </w:p>
        </w:tc>
      </w:tr>
    </w:tbl>
    <w:p w14:paraId="79A3B42D" w14:textId="77777777" w:rsidR="004D28F9" w:rsidRDefault="00857A70" w:rsidP="009222E2">
      <w:pPr>
        <w:spacing w:after="160" w:line="276" w:lineRule="auto"/>
        <w:jc w:val="both"/>
      </w:pPr>
      <w:r>
        <w:rPr>
          <w:rFonts w:ascii="Calibri" w:eastAsia="Calibri" w:hAnsi="Calibri" w:cs="Calibri"/>
          <w:i/>
          <w:iCs/>
          <w:color w:val="595959"/>
          <w:sz w:val="19"/>
          <w:szCs w:val="19"/>
        </w:rPr>
        <w:t xml:space="preserve">3 de los 4 casos más largos están ligados a Agente Virtual (ajustes, </w:t>
      </w:r>
      <w:proofErr w:type="spellStart"/>
      <w:r>
        <w:rPr>
          <w:rFonts w:ascii="Calibri" w:eastAsia="Calibri" w:hAnsi="Calibri" w:cs="Calibri"/>
          <w:i/>
          <w:iCs/>
          <w:color w:val="595959"/>
          <w:sz w:val="19"/>
          <w:szCs w:val="19"/>
        </w:rPr>
        <w:t>LiveKit</w:t>
      </w:r>
      <w:proofErr w:type="spellEnd"/>
      <w:r>
        <w:rPr>
          <w:rFonts w:ascii="Calibri" w:eastAsia="Calibri" w:hAnsi="Calibri" w:cs="Calibri"/>
          <w:i/>
          <w:iCs/>
          <w:color w:val="595959"/>
          <w:sz w:val="19"/>
          <w:szCs w:val="19"/>
        </w:rPr>
        <w:t>, N8N) — el cuello de botella es de dependencia de ingeniería/integración, no de la mesa de soporte de primer nivel.</w:t>
      </w:r>
    </w:p>
    <w:p w14:paraId="184410CB"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4. Bitácora reciente — 13 eventos (27 Jul – 21 Ago 2026)</w:t>
      </w:r>
    </w:p>
    <w:p w14:paraId="06450BB3" w14:textId="77777777" w:rsidR="004D28F9" w:rsidRDefault="00857A70" w:rsidP="009222E2">
      <w:pPr>
        <w:spacing w:before="120" w:after="60"/>
        <w:jc w:val="center"/>
      </w:pPr>
      <w:r>
        <w:rPr>
          <w:noProof/>
        </w:rPr>
        <w:lastRenderedPageBreak/>
        <w:drawing>
          <wp:inline distT="0" distB="0" distL="0" distR="0" wp14:anchorId="474AA949" wp14:editId="164D33DB">
            <wp:extent cx="5143500" cy="2143125"/>
            <wp:effectExtent l="0" t="0" r="0" b="0"/>
            <wp:docPr id="1549294344" name="Imagen 154929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143125"/>
                    </a:xfrm>
                    <a:prstGeom prst="rect">
                      <a:avLst/>
                    </a:prstGeom>
                  </pic:spPr>
                </pic:pic>
              </a:graphicData>
            </a:graphic>
          </wp:inline>
        </w:drawing>
      </w:r>
    </w:p>
    <w:p w14:paraId="21DE7E3D" w14:textId="77777777" w:rsidR="004D28F9" w:rsidRDefault="00857A70" w:rsidP="009222E2">
      <w:pPr>
        <w:spacing w:after="260"/>
        <w:jc w:val="both"/>
      </w:pPr>
      <w:r>
        <w:rPr>
          <w:rFonts w:ascii="Calibri" w:eastAsia="Calibri" w:hAnsi="Calibri" w:cs="Calibri"/>
          <w:i/>
          <w:iCs/>
          <w:color w:val="595959"/>
          <w:sz w:val="17"/>
          <w:szCs w:val="17"/>
        </w:rPr>
        <w:t>Figura 2. Cronología de los 13 eventos más recientes.</w:t>
      </w:r>
    </w:p>
    <w:p w14:paraId="6F9DA414" w14:textId="77777777" w:rsidR="004D28F9" w:rsidRDefault="00857A70" w:rsidP="009222E2">
      <w:pPr>
        <w:spacing w:before="120" w:after="60"/>
        <w:jc w:val="center"/>
      </w:pPr>
      <w:r>
        <w:rPr>
          <w:noProof/>
        </w:rPr>
        <w:drawing>
          <wp:inline distT="0" distB="0" distL="0" distR="0" wp14:anchorId="2ACB2656" wp14:editId="4E8A798C">
            <wp:extent cx="5143500" cy="2381250"/>
            <wp:effectExtent l="0" t="0" r="0" b="0"/>
            <wp:docPr id="1774503666" name="Imagen 177450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381250"/>
                    </a:xfrm>
                    <a:prstGeom prst="rect">
                      <a:avLst/>
                    </a:prstGeom>
                  </pic:spPr>
                </pic:pic>
              </a:graphicData>
            </a:graphic>
          </wp:inline>
        </w:drawing>
      </w:r>
    </w:p>
    <w:p w14:paraId="0DAC7CC5" w14:textId="77777777" w:rsidR="004D28F9" w:rsidRDefault="00857A70" w:rsidP="009222E2">
      <w:pPr>
        <w:spacing w:after="260"/>
        <w:jc w:val="both"/>
      </w:pPr>
      <w:r>
        <w:rPr>
          <w:rFonts w:ascii="Calibri" w:eastAsia="Calibri" w:hAnsi="Calibri" w:cs="Calibri"/>
          <w:i/>
          <w:iCs/>
          <w:color w:val="595959"/>
          <w:sz w:val="17"/>
          <w:szCs w:val="17"/>
        </w:rPr>
        <w:t>Figura 3. Distribución de los 13 eventos recientes por causa raíz.</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450"/>
        <w:gridCol w:w="3300"/>
        <w:gridCol w:w="3200"/>
        <w:gridCol w:w="1100"/>
      </w:tblGrid>
      <w:tr w:rsidR="004D28F9" w14:paraId="4947802A" w14:textId="77777777">
        <w:tblPrEx>
          <w:tblCellMar>
            <w:top w:w="0" w:type="dxa"/>
            <w:bottom w:w="0" w:type="dxa"/>
          </w:tblCellMar>
        </w:tblPrEx>
        <w:trPr>
          <w:tblHeader/>
        </w:trPr>
        <w:tc>
          <w:tcPr>
            <w:tcW w:w="1050" w:type="dxa"/>
            <w:shd w:val="clear" w:color="auto" w:fill="1F3864"/>
            <w:tcMar>
              <w:top w:w="60" w:type="dxa"/>
              <w:left w:w="90" w:type="dxa"/>
              <w:bottom w:w="60" w:type="dxa"/>
              <w:right w:w="90" w:type="dxa"/>
            </w:tcMar>
            <w:vAlign w:val="center"/>
          </w:tcPr>
          <w:p w14:paraId="2D3B3B74" w14:textId="77777777" w:rsidR="004D28F9" w:rsidRDefault="00857A70" w:rsidP="009222E2">
            <w:pPr>
              <w:jc w:val="both"/>
            </w:pPr>
            <w:r>
              <w:rPr>
                <w:rFonts w:ascii="Calibri" w:eastAsia="Calibri" w:hAnsi="Calibri" w:cs="Calibri"/>
                <w:b/>
                <w:bCs/>
                <w:color w:val="FFFFFF"/>
                <w:sz w:val="18"/>
                <w:szCs w:val="18"/>
              </w:rPr>
              <w:t>Fecha</w:t>
            </w:r>
          </w:p>
        </w:tc>
        <w:tc>
          <w:tcPr>
            <w:tcW w:w="1450" w:type="dxa"/>
            <w:shd w:val="clear" w:color="auto" w:fill="1F3864"/>
            <w:tcMar>
              <w:top w:w="60" w:type="dxa"/>
              <w:left w:w="90" w:type="dxa"/>
              <w:bottom w:w="60" w:type="dxa"/>
              <w:right w:w="90" w:type="dxa"/>
            </w:tcMar>
            <w:vAlign w:val="center"/>
          </w:tcPr>
          <w:p w14:paraId="54649939" w14:textId="77777777" w:rsidR="004D28F9" w:rsidRDefault="00857A70" w:rsidP="009222E2">
            <w:pPr>
              <w:jc w:val="both"/>
            </w:pPr>
            <w:proofErr w:type="gramStart"/>
            <w:r>
              <w:rPr>
                <w:rFonts w:ascii="Calibri" w:eastAsia="Calibri" w:hAnsi="Calibri" w:cs="Calibri"/>
                <w:b/>
                <w:bCs/>
                <w:color w:val="FFFFFF"/>
                <w:sz w:val="18"/>
                <w:szCs w:val="18"/>
              </w:rPr>
              <w:t>Ticket</w:t>
            </w:r>
            <w:proofErr w:type="gramEnd"/>
          </w:p>
        </w:tc>
        <w:tc>
          <w:tcPr>
            <w:tcW w:w="3300" w:type="dxa"/>
            <w:shd w:val="clear" w:color="auto" w:fill="1F3864"/>
            <w:tcMar>
              <w:top w:w="60" w:type="dxa"/>
              <w:left w:w="90" w:type="dxa"/>
              <w:bottom w:w="60" w:type="dxa"/>
              <w:right w:w="90" w:type="dxa"/>
            </w:tcMar>
            <w:vAlign w:val="center"/>
          </w:tcPr>
          <w:p w14:paraId="3256EF82" w14:textId="77777777" w:rsidR="004D28F9" w:rsidRDefault="00857A70" w:rsidP="009222E2">
            <w:pPr>
              <w:jc w:val="both"/>
            </w:pPr>
            <w:r>
              <w:rPr>
                <w:rFonts w:ascii="Calibri" w:eastAsia="Calibri" w:hAnsi="Calibri" w:cs="Calibri"/>
                <w:b/>
                <w:bCs/>
                <w:color w:val="FFFFFF"/>
                <w:sz w:val="18"/>
                <w:szCs w:val="18"/>
              </w:rPr>
              <w:t>Reporte</w:t>
            </w:r>
          </w:p>
        </w:tc>
        <w:tc>
          <w:tcPr>
            <w:tcW w:w="3200" w:type="dxa"/>
            <w:shd w:val="clear" w:color="auto" w:fill="1F3864"/>
            <w:tcMar>
              <w:top w:w="60" w:type="dxa"/>
              <w:left w:w="90" w:type="dxa"/>
              <w:bottom w:w="60" w:type="dxa"/>
              <w:right w:w="90" w:type="dxa"/>
            </w:tcMar>
            <w:vAlign w:val="center"/>
          </w:tcPr>
          <w:p w14:paraId="4C2F12DC" w14:textId="77777777" w:rsidR="004D28F9" w:rsidRDefault="00857A70" w:rsidP="009222E2">
            <w:pPr>
              <w:jc w:val="both"/>
            </w:pPr>
            <w:r>
              <w:rPr>
                <w:rFonts w:ascii="Calibri" w:eastAsia="Calibri" w:hAnsi="Calibri" w:cs="Calibri"/>
                <w:b/>
                <w:bCs/>
                <w:color w:val="FFFFFF"/>
                <w:sz w:val="18"/>
                <w:szCs w:val="18"/>
              </w:rPr>
              <w:t>Causa identificada</w:t>
            </w:r>
          </w:p>
        </w:tc>
        <w:tc>
          <w:tcPr>
            <w:tcW w:w="1100" w:type="dxa"/>
            <w:shd w:val="clear" w:color="auto" w:fill="1F3864"/>
            <w:tcMar>
              <w:top w:w="60" w:type="dxa"/>
              <w:left w:w="90" w:type="dxa"/>
              <w:bottom w:w="60" w:type="dxa"/>
              <w:right w:w="90" w:type="dxa"/>
            </w:tcMar>
            <w:vAlign w:val="center"/>
          </w:tcPr>
          <w:p w14:paraId="44F36A72" w14:textId="77777777" w:rsidR="004D28F9" w:rsidRDefault="00857A70" w:rsidP="009222E2">
            <w:pPr>
              <w:jc w:val="both"/>
            </w:pPr>
            <w:r>
              <w:rPr>
                <w:rFonts w:ascii="Calibri" w:eastAsia="Calibri" w:hAnsi="Calibri" w:cs="Calibri"/>
                <w:b/>
                <w:bCs/>
                <w:color w:val="FFFFFF"/>
                <w:sz w:val="18"/>
                <w:szCs w:val="18"/>
              </w:rPr>
              <w:t>Categoría</w:t>
            </w:r>
          </w:p>
        </w:tc>
      </w:tr>
      <w:tr w:rsidR="004D28F9" w14:paraId="2FB84655" w14:textId="77777777">
        <w:tblPrEx>
          <w:tblCellMar>
            <w:top w:w="0" w:type="dxa"/>
            <w:bottom w:w="0" w:type="dxa"/>
          </w:tblCellMar>
        </w:tblPrEx>
        <w:tc>
          <w:tcPr>
            <w:tcW w:w="1050" w:type="dxa"/>
            <w:shd w:val="clear" w:color="auto" w:fill="F2F6FA"/>
            <w:tcMar>
              <w:top w:w="50" w:type="dxa"/>
              <w:left w:w="90" w:type="dxa"/>
              <w:bottom w:w="50" w:type="dxa"/>
              <w:right w:w="90" w:type="dxa"/>
            </w:tcMar>
            <w:vAlign w:val="center"/>
          </w:tcPr>
          <w:p w14:paraId="570CA28C" w14:textId="77777777" w:rsidR="004D28F9" w:rsidRDefault="00857A70" w:rsidP="009222E2">
            <w:pPr>
              <w:jc w:val="both"/>
            </w:pPr>
            <w:r>
              <w:rPr>
                <w:rFonts w:ascii="Calibri" w:eastAsia="Calibri" w:hAnsi="Calibri" w:cs="Calibri"/>
                <w:color w:val="262626"/>
                <w:sz w:val="18"/>
                <w:szCs w:val="18"/>
              </w:rPr>
              <w:t xml:space="preserve">27 </w:t>
            </w:r>
            <w:proofErr w:type="gramStart"/>
            <w:r>
              <w:rPr>
                <w:rFonts w:ascii="Calibri" w:eastAsia="Calibri" w:hAnsi="Calibri" w:cs="Calibri"/>
                <w:color w:val="262626"/>
                <w:sz w:val="18"/>
                <w:szCs w:val="18"/>
              </w:rPr>
              <w:t>Jul</w:t>
            </w:r>
            <w:proofErr w:type="gramEnd"/>
          </w:p>
        </w:tc>
        <w:tc>
          <w:tcPr>
            <w:tcW w:w="1450" w:type="dxa"/>
            <w:shd w:val="clear" w:color="auto" w:fill="F2F6FA"/>
            <w:tcMar>
              <w:top w:w="50" w:type="dxa"/>
              <w:left w:w="90" w:type="dxa"/>
              <w:bottom w:w="50" w:type="dxa"/>
              <w:right w:w="90" w:type="dxa"/>
            </w:tcMar>
            <w:vAlign w:val="center"/>
          </w:tcPr>
          <w:p w14:paraId="1AC4C627" w14:textId="77777777" w:rsidR="004D28F9" w:rsidRDefault="00857A70" w:rsidP="009222E2">
            <w:pPr>
              <w:jc w:val="both"/>
            </w:pPr>
            <w:r>
              <w:rPr>
                <w:rFonts w:ascii="Calibri" w:eastAsia="Calibri" w:hAnsi="Calibri" w:cs="Calibri"/>
                <w:color w:val="262626"/>
                <w:sz w:val="18"/>
                <w:szCs w:val="18"/>
              </w:rPr>
              <w:t>111736</w:t>
            </w:r>
          </w:p>
        </w:tc>
        <w:tc>
          <w:tcPr>
            <w:tcW w:w="3300" w:type="dxa"/>
            <w:shd w:val="clear" w:color="auto" w:fill="F2F6FA"/>
            <w:tcMar>
              <w:top w:w="50" w:type="dxa"/>
              <w:left w:w="90" w:type="dxa"/>
              <w:bottom w:w="50" w:type="dxa"/>
              <w:right w:w="90" w:type="dxa"/>
            </w:tcMar>
            <w:vAlign w:val="center"/>
          </w:tcPr>
          <w:p w14:paraId="09F29239" w14:textId="77777777" w:rsidR="004D28F9" w:rsidRDefault="00857A70" w:rsidP="009222E2">
            <w:pPr>
              <w:jc w:val="both"/>
            </w:pPr>
            <w:r>
              <w:rPr>
                <w:rFonts w:ascii="Calibri" w:eastAsia="Calibri" w:hAnsi="Calibri" w:cs="Calibri"/>
                <w:color w:val="262626"/>
                <w:sz w:val="18"/>
                <w:szCs w:val="18"/>
              </w:rPr>
              <w:t>App se “congela” en una extensión</w:t>
            </w:r>
          </w:p>
        </w:tc>
        <w:tc>
          <w:tcPr>
            <w:tcW w:w="3200" w:type="dxa"/>
            <w:shd w:val="clear" w:color="auto" w:fill="F2F6FA"/>
            <w:tcMar>
              <w:top w:w="50" w:type="dxa"/>
              <w:left w:w="90" w:type="dxa"/>
              <w:bottom w:w="50" w:type="dxa"/>
              <w:right w:w="90" w:type="dxa"/>
            </w:tcMar>
            <w:vAlign w:val="center"/>
          </w:tcPr>
          <w:p w14:paraId="39E05632" w14:textId="77777777" w:rsidR="004D28F9" w:rsidRDefault="00857A70" w:rsidP="009222E2">
            <w:pPr>
              <w:jc w:val="both"/>
            </w:pPr>
            <w:r>
              <w:rPr>
                <w:rFonts w:ascii="Calibri" w:eastAsia="Calibri" w:hAnsi="Calibri" w:cs="Calibri"/>
                <w:color w:val="262626"/>
                <w:sz w:val="18"/>
                <w:szCs w:val="18"/>
              </w:rPr>
              <w:t>Sin falla replicada; “</w:t>
            </w:r>
            <w:proofErr w:type="spellStart"/>
            <w:r>
              <w:rPr>
                <w:rFonts w:ascii="Calibri" w:eastAsia="Calibri" w:hAnsi="Calibri" w:cs="Calibri"/>
                <w:color w:val="262626"/>
                <w:sz w:val="18"/>
                <w:szCs w:val="18"/>
              </w:rPr>
              <w:t>expired</w:t>
            </w:r>
            <w:proofErr w:type="spellEnd"/>
            <w:r>
              <w:rPr>
                <w:rFonts w:ascii="Calibri" w:eastAsia="Calibri" w:hAnsi="Calibri" w:cs="Calibri"/>
                <w:color w:val="262626"/>
                <w:sz w:val="18"/>
                <w:szCs w:val="18"/>
              </w:rPr>
              <w:t>” por pérdida de red/intermitencia local</w:t>
            </w:r>
          </w:p>
        </w:tc>
        <w:tc>
          <w:tcPr>
            <w:tcW w:w="1100" w:type="dxa"/>
            <w:shd w:val="clear" w:color="auto" w:fill="F2F6FA"/>
            <w:tcMar>
              <w:top w:w="50" w:type="dxa"/>
              <w:left w:w="90" w:type="dxa"/>
              <w:bottom w:w="50" w:type="dxa"/>
              <w:right w:w="90" w:type="dxa"/>
            </w:tcMar>
            <w:vAlign w:val="center"/>
          </w:tcPr>
          <w:p w14:paraId="6E578C8F" w14:textId="77777777" w:rsidR="004D28F9" w:rsidRDefault="00857A70" w:rsidP="009222E2">
            <w:pPr>
              <w:jc w:val="both"/>
            </w:pPr>
            <w:r>
              <w:rPr>
                <w:rFonts w:ascii="Calibri" w:eastAsia="Calibri" w:hAnsi="Calibri" w:cs="Calibri"/>
                <w:color w:val="262626"/>
                <w:sz w:val="18"/>
                <w:szCs w:val="18"/>
              </w:rPr>
              <w:t>Origen</w:t>
            </w:r>
          </w:p>
        </w:tc>
      </w:tr>
      <w:tr w:rsidR="004D28F9" w14:paraId="14791812" w14:textId="77777777">
        <w:tblPrEx>
          <w:tblCellMar>
            <w:top w:w="0" w:type="dxa"/>
            <w:bottom w:w="0" w:type="dxa"/>
          </w:tblCellMar>
        </w:tblPrEx>
        <w:tc>
          <w:tcPr>
            <w:tcW w:w="1050" w:type="dxa"/>
            <w:shd w:val="clear" w:color="auto" w:fill="FFFFFF"/>
            <w:tcMar>
              <w:top w:w="50" w:type="dxa"/>
              <w:left w:w="90" w:type="dxa"/>
              <w:bottom w:w="50" w:type="dxa"/>
              <w:right w:w="90" w:type="dxa"/>
            </w:tcMar>
            <w:vAlign w:val="center"/>
          </w:tcPr>
          <w:p w14:paraId="4B6EF26F" w14:textId="77777777" w:rsidR="004D28F9" w:rsidRDefault="00857A70" w:rsidP="009222E2">
            <w:pPr>
              <w:jc w:val="both"/>
            </w:pPr>
            <w:r>
              <w:rPr>
                <w:rFonts w:ascii="Calibri" w:eastAsia="Calibri" w:hAnsi="Calibri" w:cs="Calibri"/>
                <w:color w:val="262626"/>
                <w:sz w:val="18"/>
                <w:szCs w:val="18"/>
              </w:rPr>
              <w:t xml:space="preserve">27 </w:t>
            </w:r>
            <w:proofErr w:type="gramStart"/>
            <w:r>
              <w:rPr>
                <w:rFonts w:ascii="Calibri" w:eastAsia="Calibri" w:hAnsi="Calibri" w:cs="Calibri"/>
                <w:color w:val="262626"/>
                <w:sz w:val="18"/>
                <w:szCs w:val="18"/>
              </w:rPr>
              <w:t>Jul</w:t>
            </w:r>
            <w:proofErr w:type="gramEnd"/>
          </w:p>
        </w:tc>
        <w:tc>
          <w:tcPr>
            <w:tcW w:w="1450" w:type="dxa"/>
            <w:shd w:val="clear" w:color="auto" w:fill="FFFFFF"/>
            <w:tcMar>
              <w:top w:w="50" w:type="dxa"/>
              <w:left w:w="90" w:type="dxa"/>
              <w:bottom w:w="50" w:type="dxa"/>
              <w:right w:w="90" w:type="dxa"/>
            </w:tcMar>
            <w:vAlign w:val="center"/>
          </w:tcPr>
          <w:p w14:paraId="7A577811" w14:textId="77777777" w:rsidR="004D28F9" w:rsidRDefault="00857A70" w:rsidP="009222E2">
            <w:pPr>
              <w:jc w:val="both"/>
            </w:pPr>
            <w:r>
              <w:rPr>
                <w:rFonts w:ascii="Calibri" w:eastAsia="Calibri" w:hAnsi="Calibri" w:cs="Calibri"/>
                <w:color w:val="262626"/>
                <w:sz w:val="18"/>
                <w:szCs w:val="18"/>
              </w:rPr>
              <w:t>111787</w:t>
            </w:r>
          </w:p>
        </w:tc>
        <w:tc>
          <w:tcPr>
            <w:tcW w:w="3300" w:type="dxa"/>
            <w:shd w:val="clear" w:color="auto" w:fill="FFFFFF"/>
            <w:tcMar>
              <w:top w:w="50" w:type="dxa"/>
              <w:left w:w="90" w:type="dxa"/>
              <w:bottom w:w="50" w:type="dxa"/>
              <w:right w:w="90" w:type="dxa"/>
            </w:tcMar>
            <w:vAlign w:val="center"/>
          </w:tcPr>
          <w:p w14:paraId="08A62C06" w14:textId="77777777" w:rsidR="004D28F9" w:rsidRDefault="00857A70" w:rsidP="009222E2">
            <w:pPr>
              <w:jc w:val="both"/>
            </w:pPr>
            <w:r>
              <w:rPr>
                <w:rFonts w:ascii="Calibri" w:eastAsia="Calibri" w:hAnsi="Calibri" w:cs="Calibri"/>
                <w:color w:val="262626"/>
                <w:sz w:val="18"/>
                <w:szCs w:val="18"/>
              </w:rPr>
              <w:t>Ext. 146 sin audio</w:t>
            </w:r>
          </w:p>
        </w:tc>
        <w:tc>
          <w:tcPr>
            <w:tcW w:w="3200" w:type="dxa"/>
            <w:shd w:val="clear" w:color="auto" w:fill="FFFFFF"/>
            <w:tcMar>
              <w:top w:w="50" w:type="dxa"/>
              <w:left w:w="90" w:type="dxa"/>
              <w:bottom w:w="50" w:type="dxa"/>
              <w:right w:w="90" w:type="dxa"/>
            </w:tcMar>
            <w:vAlign w:val="center"/>
          </w:tcPr>
          <w:p w14:paraId="69F3A1CB" w14:textId="77777777" w:rsidR="004D28F9" w:rsidRDefault="00857A70" w:rsidP="009222E2">
            <w:pPr>
              <w:jc w:val="both"/>
            </w:pPr>
            <w:r>
              <w:rPr>
                <w:rFonts w:ascii="Calibri" w:eastAsia="Calibri" w:hAnsi="Calibri" w:cs="Calibri"/>
                <w:color w:val="262626"/>
                <w:sz w:val="18"/>
                <w:szCs w:val="18"/>
              </w:rPr>
              <w:t xml:space="preserve">Falla de micrófono en diadema Plantronics </w:t>
            </w:r>
            <w:proofErr w:type="spellStart"/>
            <w:r>
              <w:rPr>
                <w:rFonts w:ascii="Calibri" w:eastAsia="Calibri" w:hAnsi="Calibri" w:cs="Calibri"/>
                <w:color w:val="262626"/>
                <w:sz w:val="18"/>
                <w:szCs w:val="18"/>
              </w:rPr>
              <w:t>Blackwire</w:t>
            </w:r>
            <w:proofErr w:type="spellEnd"/>
            <w:r>
              <w:rPr>
                <w:rFonts w:ascii="Calibri" w:eastAsia="Calibri" w:hAnsi="Calibri" w:cs="Calibri"/>
                <w:color w:val="262626"/>
                <w:sz w:val="18"/>
                <w:szCs w:val="18"/>
              </w:rPr>
              <w:t xml:space="preserve"> C3210</w:t>
            </w:r>
          </w:p>
        </w:tc>
        <w:tc>
          <w:tcPr>
            <w:tcW w:w="1100" w:type="dxa"/>
            <w:shd w:val="clear" w:color="auto" w:fill="FFFFFF"/>
            <w:tcMar>
              <w:top w:w="50" w:type="dxa"/>
              <w:left w:w="90" w:type="dxa"/>
              <w:bottom w:w="50" w:type="dxa"/>
              <w:right w:w="90" w:type="dxa"/>
            </w:tcMar>
            <w:vAlign w:val="center"/>
          </w:tcPr>
          <w:p w14:paraId="4292CAC1" w14:textId="77777777" w:rsidR="004D28F9" w:rsidRDefault="00857A70" w:rsidP="009222E2">
            <w:pPr>
              <w:jc w:val="both"/>
            </w:pPr>
            <w:r>
              <w:rPr>
                <w:rFonts w:ascii="Calibri" w:eastAsia="Calibri" w:hAnsi="Calibri" w:cs="Calibri"/>
                <w:color w:val="262626"/>
                <w:sz w:val="18"/>
                <w:szCs w:val="18"/>
              </w:rPr>
              <w:t>Hardware</w:t>
            </w:r>
          </w:p>
        </w:tc>
      </w:tr>
      <w:tr w:rsidR="004D28F9" w14:paraId="60B30E7A" w14:textId="77777777">
        <w:tblPrEx>
          <w:tblCellMar>
            <w:top w:w="0" w:type="dxa"/>
            <w:bottom w:w="0" w:type="dxa"/>
          </w:tblCellMar>
        </w:tblPrEx>
        <w:tc>
          <w:tcPr>
            <w:tcW w:w="1050" w:type="dxa"/>
            <w:shd w:val="clear" w:color="auto" w:fill="F2F6FA"/>
            <w:tcMar>
              <w:top w:w="50" w:type="dxa"/>
              <w:left w:w="90" w:type="dxa"/>
              <w:bottom w:w="50" w:type="dxa"/>
              <w:right w:w="90" w:type="dxa"/>
            </w:tcMar>
            <w:vAlign w:val="center"/>
          </w:tcPr>
          <w:p w14:paraId="049D28BC" w14:textId="77777777" w:rsidR="004D28F9" w:rsidRDefault="00857A70" w:rsidP="009222E2">
            <w:pPr>
              <w:jc w:val="both"/>
            </w:pPr>
            <w:r>
              <w:rPr>
                <w:rFonts w:ascii="Calibri" w:eastAsia="Calibri" w:hAnsi="Calibri" w:cs="Calibri"/>
                <w:color w:val="262626"/>
                <w:sz w:val="18"/>
                <w:szCs w:val="18"/>
              </w:rPr>
              <w:t xml:space="preserve">29 </w:t>
            </w:r>
            <w:proofErr w:type="gramStart"/>
            <w:r>
              <w:rPr>
                <w:rFonts w:ascii="Calibri" w:eastAsia="Calibri" w:hAnsi="Calibri" w:cs="Calibri"/>
                <w:color w:val="262626"/>
                <w:sz w:val="18"/>
                <w:szCs w:val="18"/>
              </w:rPr>
              <w:t>Jul</w:t>
            </w:r>
            <w:proofErr w:type="gramEnd"/>
          </w:p>
        </w:tc>
        <w:tc>
          <w:tcPr>
            <w:tcW w:w="1450" w:type="dxa"/>
            <w:shd w:val="clear" w:color="auto" w:fill="F2F6FA"/>
            <w:tcMar>
              <w:top w:w="50" w:type="dxa"/>
              <w:left w:w="90" w:type="dxa"/>
              <w:bottom w:w="50" w:type="dxa"/>
              <w:right w:w="90" w:type="dxa"/>
            </w:tcMar>
            <w:vAlign w:val="center"/>
          </w:tcPr>
          <w:p w14:paraId="1C305EA2" w14:textId="77777777" w:rsidR="004D28F9" w:rsidRDefault="00857A70" w:rsidP="009222E2">
            <w:pPr>
              <w:jc w:val="both"/>
            </w:pPr>
            <w:r>
              <w:rPr>
                <w:rFonts w:ascii="Calibri" w:eastAsia="Calibri" w:hAnsi="Calibri" w:cs="Calibri"/>
                <w:color w:val="262626"/>
                <w:sz w:val="18"/>
                <w:szCs w:val="18"/>
              </w:rPr>
              <w:t>111906</w:t>
            </w:r>
          </w:p>
        </w:tc>
        <w:tc>
          <w:tcPr>
            <w:tcW w:w="3300" w:type="dxa"/>
            <w:shd w:val="clear" w:color="auto" w:fill="F2F6FA"/>
            <w:tcMar>
              <w:top w:w="50" w:type="dxa"/>
              <w:left w:w="90" w:type="dxa"/>
              <w:bottom w:w="50" w:type="dxa"/>
              <w:right w:w="90" w:type="dxa"/>
            </w:tcMar>
            <w:vAlign w:val="center"/>
          </w:tcPr>
          <w:p w14:paraId="06AB3862" w14:textId="77777777" w:rsidR="004D28F9" w:rsidRDefault="00857A70" w:rsidP="009222E2">
            <w:pPr>
              <w:jc w:val="both"/>
            </w:pPr>
            <w:r>
              <w:rPr>
                <w:rFonts w:ascii="Calibri" w:eastAsia="Calibri" w:hAnsi="Calibri" w:cs="Calibri"/>
                <w:color w:val="262626"/>
                <w:sz w:val="18"/>
                <w:szCs w:val="18"/>
              </w:rPr>
              <w:t>Intermitencia general de audio</w:t>
            </w:r>
          </w:p>
        </w:tc>
        <w:tc>
          <w:tcPr>
            <w:tcW w:w="3200" w:type="dxa"/>
            <w:shd w:val="clear" w:color="auto" w:fill="F2F6FA"/>
            <w:tcMar>
              <w:top w:w="50" w:type="dxa"/>
              <w:left w:w="90" w:type="dxa"/>
              <w:bottom w:w="50" w:type="dxa"/>
              <w:right w:w="90" w:type="dxa"/>
            </w:tcMar>
            <w:vAlign w:val="center"/>
          </w:tcPr>
          <w:p w14:paraId="719EBEAC" w14:textId="77777777" w:rsidR="004D28F9" w:rsidRDefault="00857A70" w:rsidP="009222E2">
            <w:pPr>
              <w:jc w:val="both"/>
            </w:pPr>
            <w:r>
              <w:rPr>
                <w:rFonts w:ascii="Calibri" w:eastAsia="Calibri" w:hAnsi="Calibri" w:cs="Calibri"/>
                <w:color w:val="262626"/>
                <w:sz w:val="18"/>
                <w:szCs w:val="18"/>
              </w:rPr>
              <w:t>Botón de mute de diadema trabado físicamente</w:t>
            </w:r>
          </w:p>
        </w:tc>
        <w:tc>
          <w:tcPr>
            <w:tcW w:w="1100" w:type="dxa"/>
            <w:shd w:val="clear" w:color="auto" w:fill="F2F6FA"/>
            <w:tcMar>
              <w:top w:w="50" w:type="dxa"/>
              <w:left w:w="90" w:type="dxa"/>
              <w:bottom w:w="50" w:type="dxa"/>
              <w:right w:w="90" w:type="dxa"/>
            </w:tcMar>
            <w:vAlign w:val="center"/>
          </w:tcPr>
          <w:p w14:paraId="7205B9BA" w14:textId="77777777" w:rsidR="004D28F9" w:rsidRDefault="00857A70" w:rsidP="009222E2">
            <w:pPr>
              <w:jc w:val="both"/>
            </w:pPr>
            <w:r>
              <w:rPr>
                <w:rFonts w:ascii="Calibri" w:eastAsia="Calibri" w:hAnsi="Calibri" w:cs="Calibri"/>
                <w:color w:val="262626"/>
                <w:sz w:val="18"/>
                <w:szCs w:val="18"/>
              </w:rPr>
              <w:t>Hardware</w:t>
            </w:r>
          </w:p>
        </w:tc>
      </w:tr>
      <w:tr w:rsidR="004D28F9" w14:paraId="16A62585" w14:textId="77777777">
        <w:tblPrEx>
          <w:tblCellMar>
            <w:top w:w="0" w:type="dxa"/>
            <w:bottom w:w="0" w:type="dxa"/>
          </w:tblCellMar>
        </w:tblPrEx>
        <w:tc>
          <w:tcPr>
            <w:tcW w:w="1050" w:type="dxa"/>
            <w:shd w:val="clear" w:color="auto" w:fill="FFFFFF"/>
            <w:tcMar>
              <w:top w:w="50" w:type="dxa"/>
              <w:left w:w="90" w:type="dxa"/>
              <w:bottom w:w="50" w:type="dxa"/>
              <w:right w:w="90" w:type="dxa"/>
            </w:tcMar>
            <w:vAlign w:val="center"/>
          </w:tcPr>
          <w:p w14:paraId="503F4C8A" w14:textId="77777777" w:rsidR="004D28F9" w:rsidRDefault="00857A70" w:rsidP="009222E2">
            <w:pPr>
              <w:jc w:val="both"/>
            </w:pPr>
            <w:r>
              <w:rPr>
                <w:rFonts w:ascii="Calibri" w:eastAsia="Calibri" w:hAnsi="Calibri" w:cs="Calibri"/>
                <w:color w:val="262626"/>
                <w:sz w:val="18"/>
                <w:szCs w:val="18"/>
              </w:rPr>
              <w:t xml:space="preserve">29 </w:t>
            </w:r>
            <w:proofErr w:type="gramStart"/>
            <w:r>
              <w:rPr>
                <w:rFonts w:ascii="Calibri" w:eastAsia="Calibri" w:hAnsi="Calibri" w:cs="Calibri"/>
                <w:color w:val="262626"/>
                <w:sz w:val="18"/>
                <w:szCs w:val="18"/>
              </w:rPr>
              <w:t>Jul</w:t>
            </w:r>
            <w:proofErr w:type="gramEnd"/>
          </w:p>
        </w:tc>
        <w:tc>
          <w:tcPr>
            <w:tcW w:w="1450" w:type="dxa"/>
            <w:shd w:val="clear" w:color="auto" w:fill="FFFFFF"/>
            <w:tcMar>
              <w:top w:w="50" w:type="dxa"/>
              <w:left w:w="90" w:type="dxa"/>
              <w:bottom w:w="50" w:type="dxa"/>
              <w:right w:w="90" w:type="dxa"/>
            </w:tcMar>
            <w:vAlign w:val="center"/>
          </w:tcPr>
          <w:p w14:paraId="27682B64" w14:textId="77777777" w:rsidR="004D28F9" w:rsidRDefault="00857A70" w:rsidP="009222E2">
            <w:pPr>
              <w:jc w:val="both"/>
            </w:pPr>
            <w:r>
              <w:rPr>
                <w:rFonts w:ascii="Calibri" w:eastAsia="Calibri" w:hAnsi="Calibri" w:cs="Calibri"/>
                <w:color w:val="262626"/>
                <w:sz w:val="18"/>
                <w:szCs w:val="18"/>
              </w:rPr>
              <w:t>111999</w:t>
            </w:r>
          </w:p>
        </w:tc>
        <w:tc>
          <w:tcPr>
            <w:tcW w:w="3300" w:type="dxa"/>
            <w:shd w:val="clear" w:color="auto" w:fill="FFFFFF"/>
            <w:tcMar>
              <w:top w:w="50" w:type="dxa"/>
              <w:left w:w="90" w:type="dxa"/>
              <w:bottom w:w="50" w:type="dxa"/>
              <w:right w:w="90" w:type="dxa"/>
            </w:tcMar>
            <w:vAlign w:val="center"/>
          </w:tcPr>
          <w:p w14:paraId="62556C53" w14:textId="77777777" w:rsidR="004D28F9" w:rsidRDefault="00857A70" w:rsidP="009222E2">
            <w:pPr>
              <w:jc w:val="both"/>
            </w:pPr>
            <w:r>
              <w:rPr>
                <w:rFonts w:ascii="Calibri" w:eastAsia="Calibri" w:hAnsi="Calibri" w:cs="Calibri"/>
                <w:color w:val="262626"/>
                <w:sz w:val="18"/>
                <w:szCs w:val="18"/>
              </w:rPr>
              <w:t>Cliente no escuchaba a la IA</w:t>
            </w:r>
          </w:p>
        </w:tc>
        <w:tc>
          <w:tcPr>
            <w:tcW w:w="3200" w:type="dxa"/>
            <w:shd w:val="clear" w:color="auto" w:fill="FFFFFF"/>
            <w:tcMar>
              <w:top w:w="50" w:type="dxa"/>
              <w:left w:w="90" w:type="dxa"/>
              <w:bottom w:w="50" w:type="dxa"/>
              <w:right w:w="90" w:type="dxa"/>
            </w:tcMar>
            <w:vAlign w:val="center"/>
          </w:tcPr>
          <w:p w14:paraId="0229938F" w14:textId="77777777" w:rsidR="004D28F9" w:rsidRDefault="00857A70" w:rsidP="009222E2">
            <w:pPr>
              <w:jc w:val="both"/>
            </w:pPr>
            <w:r>
              <w:rPr>
                <w:rFonts w:ascii="Calibri" w:eastAsia="Calibri" w:hAnsi="Calibri" w:cs="Calibri"/>
                <w:color w:val="262626"/>
                <w:sz w:val="18"/>
                <w:szCs w:val="18"/>
              </w:rPr>
              <w:t>Sin falla de conectividad/SIP/RTP; desconexión del lado del cliente/AV</w:t>
            </w:r>
          </w:p>
        </w:tc>
        <w:tc>
          <w:tcPr>
            <w:tcW w:w="1100" w:type="dxa"/>
            <w:shd w:val="clear" w:color="auto" w:fill="FFFFFF"/>
            <w:tcMar>
              <w:top w:w="50" w:type="dxa"/>
              <w:left w:w="90" w:type="dxa"/>
              <w:bottom w:w="50" w:type="dxa"/>
              <w:right w:w="90" w:type="dxa"/>
            </w:tcMar>
            <w:vAlign w:val="center"/>
          </w:tcPr>
          <w:p w14:paraId="100E7B8A" w14:textId="77777777" w:rsidR="004D28F9" w:rsidRDefault="00857A70" w:rsidP="009222E2">
            <w:pPr>
              <w:jc w:val="both"/>
            </w:pPr>
            <w:r>
              <w:rPr>
                <w:rFonts w:ascii="Calibri" w:eastAsia="Calibri" w:hAnsi="Calibri" w:cs="Calibri"/>
                <w:color w:val="262626"/>
                <w:sz w:val="18"/>
                <w:szCs w:val="18"/>
              </w:rPr>
              <w:t>Origen</w:t>
            </w:r>
          </w:p>
        </w:tc>
      </w:tr>
      <w:tr w:rsidR="004D28F9" w14:paraId="3A215F0E" w14:textId="77777777">
        <w:tblPrEx>
          <w:tblCellMar>
            <w:top w:w="0" w:type="dxa"/>
            <w:bottom w:w="0" w:type="dxa"/>
          </w:tblCellMar>
        </w:tblPrEx>
        <w:tc>
          <w:tcPr>
            <w:tcW w:w="1050" w:type="dxa"/>
            <w:shd w:val="clear" w:color="auto" w:fill="F2F6FA"/>
            <w:tcMar>
              <w:top w:w="50" w:type="dxa"/>
              <w:left w:w="90" w:type="dxa"/>
              <w:bottom w:w="50" w:type="dxa"/>
              <w:right w:w="90" w:type="dxa"/>
            </w:tcMar>
            <w:vAlign w:val="center"/>
          </w:tcPr>
          <w:p w14:paraId="7EFA1543" w14:textId="77777777" w:rsidR="004D28F9" w:rsidRDefault="00857A70" w:rsidP="009222E2">
            <w:pPr>
              <w:jc w:val="both"/>
            </w:pPr>
            <w:r>
              <w:rPr>
                <w:rFonts w:ascii="Calibri" w:eastAsia="Calibri" w:hAnsi="Calibri" w:cs="Calibri"/>
                <w:color w:val="262626"/>
                <w:sz w:val="18"/>
                <w:szCs w:val="18"/>
              </w:rPr>
              <w:t xml:space="preserve">30 </w:t>
            </w:r>
            <w:proofErr w:type="gramStart"/>
            <w:r>
              <w:rPr>
                <w:rFonts w:ascii="Calibri" w:eastAsia="Calibri" w:hAnsi="Calibri" w:cs="Calibri"/>
                <w:color w:val="262626"/>
                <w:sz w:val="18"/>
                <w:szCs w:val="18"/>
              </w:rPr>
              <w:t>Jul</w:t>
            </w:r>
            <w:proofErr w:type="gramEnd"/>
          </w:p>
        </w:tc>
        <w:tc>
          <w:tcPr>
            <w:tcW w:w="1450" w:type="dxa"/>
            <w:shd w:val="clear" w:color="auto" w:fill="F2F6FA"/>
            <w:tcMar>
              <w:top w:w="50" w:type="dxa"/>
              <w:left w:w="90" w:type="dxa"/>
              <w:bottom w:w="50" w:type="dxa"/>
              <w:right w:w="90" w:type="dxa"/>
            </w:tcMar>
            <w:vAlign w:val="center"/>
          </w:tcPr>
          <w:p w14:paraId="5B0EA326" w14:textId="77777777" w:rsidR="004D28F9" w:rsidRDefault="00857A70" w:rsidP="009222E2">
            <w:pPr>
              <w:jc w:val="both"/>
            </w:pPr>
            <w:r>
              <w:rPr>
                <w:rFonts w:ascii="Calibri" w:eastAsia="Calibri" w:hAnsi="Calibri" w:cs="Calibri"/>
                <w:color w:val="262626"/>
                <w:sz w:val="18"/>
                <w:szCs w:val="18"/>
              </w:rPr>
              <w:t>112096</w:t>
            </w:r>
          </w:p>
        </w:tc>
        <w:tc>
          <w:tcPr>
            <w:tcW w:w="3300" w:type="dxa"/>
            <w:shd w:val="clear" w:color="auto" w:fill="F2F6FA"/>
            <w:tcMar>
              <w:top w:w="50" w:type="dxa"/>
              <w:left w:w="90" w:type="dxa"/>
              <w:bottom w:w="50" w:type="dxa"/>
              <w:right w:w="90" w:type="dxa"/>
            </w:tcMar>
            <w:vAlign w:val="center"/>
          </w:tcPr>
          <w:p w14:paraId="5B95D3BA" w14:textId="77777777" w:rsidR="004D28F9" w:rsidRDefault="00857A70" w:rsidP="009222E2">
            <w:pPr>
              <w:jc w:val="both"/>
            </w:pPr>
            <w:r>
              <w:rPr>
                <w:rFonts w:ascii="Calibri" w:eastAsia="Calibri" w:hAnsi="Calibri" w:cs="Calibri"/>
                <w:color w:val="262626"/>
                <w:sz w:val="18"/>
                <w:szCs w:val="18"/>
              </w:rPr>
              <w:t>Llamada con audio cortado</w:t>
            </w:r>
          </w:p>
        </w:tc>
        <w:tc>
          <w:tcPr>
            <w:tcW w:w="3200" w:type="dxa"/>
            <w:shd w:val="clear" w:color="auto" w:fill="F2F6FA"/>
            <w:tcMar>
              <w:top w:w="50" w:type="dxa"/>
              <w:left w:w="90" w:type="dxa"/>
              <w:bottom w:w="50" w:type="dxa"/>
              <w:right w:w="90" w:type="dxa"/>
            </w:tcMar>
            <w:vAlign w:val="center"/>
          </w:tcPr>
          <w:p w14:paraId="1DE86821" w14:textId="77777777" w:rsidR="004D28F9" w:rsidRDefault="00857A70" w:rsidP="009222E2">
            <w:pPr>
              <w:jc w:val="both"/>
            </w:pPr>
            <w:r>
              <w:rPr>
                <w:rFonts w:ascii="Calibri" w:eastAsia="Calibri" w:hAnsi="Calibri" w:cs="Calibri"/>
                <w:color w:val="262626"/>
                <w:sz w:val="18"/>
                <w:szCs w:val="18"/>
              </w:rPr>
              <w:t>Pérdida de paquetes de voz en el origen</w:t>
            </w:r>
          </w:p>
        </w:tc>
        <w:tc>
          <w:tcPr>
            <w:tcW w:w="1100" w:type="dxa"/>
            <w:shd w:val="clear" w:color="auto" w:fill="F2F6FA"/>
            <w:tcMar>
              <w:top w:w="50" w:type="dxa"/>
              <w:left w:w="90" w:type="dxa"/>
              <w:bottom w:w="50" w:type="dxa"/>
              <w:right w:w="90" w:type="dxa"/>
            </w:tcMar>
            <w:vAlign w:val="center"/>
          </w:tcPr>
          <w:p w14:paraId="77EF807E" w14:textId="77777777" w:rsidR="004D28F9" w:rsidRDefault="00857A70" w:rsidP="009222E2">
            <w:pPr>
              <w:jc w:val="both"/>
            </w:pPr>
            <w:r>
              <w:rPr>
                <w:rFonts w:ascii="Calibri" w:eastAsia="Calibri" w:hAnsi="Calibri" w:cs="Calibri"/>
                <w:color w:val="262626"/>
                <w:sz w:val="18"/>
                <w:szCs w:val="18"/>
              </w:rPr>
              <w:t>Origen</w:t>
            </w:r>
          </w:p>
        </w:tc>
      </w:tr>
      <w:tr w:rsidR="004D28F9" w14:paraId="576973A2" w14:textId="77777777">
        <w:tblPrEx>
          <w:tblCellMar>
            <w:top w:w="0" w:type="dxa"/>
            <w:bottom w:w="0" w:type="dxa"/>
          </w:tblCellMar>
        </w:tblPrEx>
        <w:tc>
          <w:tcPr>
            <w:tcW w:w="1050" w:type="dxa"/>
            <w:shd w:val="clear" w:color="auto" w:fill="FFFFFF"/>
            <w:tcMar>
              <w:top w:w="50" w:type="dxa"/>
              <w:left w:w="90" w:type="dxa"/>
              <w:bottom w:w="50" w:type="dxa"/>
              <w:right w:w="90" w:type="dxa"/>
            </w:tcMar>
            <w:vAlign w:val="center"/>
          </w:tcPr>
          <w:p w14:paraId="2D486A8A" w14:textId="77777777" w:rsidR="004D28F9" w:rsidRDefault="00857A70" w:rsidP="009222E2">
            <w:pPr>
              <w:jc w:val="both"/>
            </w:pPr>
            <w:r>
              <w:rPr>
                <w:rFonts w:ascii="Calibri" w:eastAsia="Calibri" w:hAnsi="Calibri" w:cs="Calibri"/>
                <w:color w:val="262626"/>
                <w:sz w:val="18"/>
                <w:szCs w:val="18"/>
              </w:rPr>
              <w:t>04 Ago</w:t>
            </w:r>
          </w:p>
        </w:tc>
        <w:tc>
          <w:tcPr>
            <w:tcW w:w="1450" w:type="dxa"/>
            <w:shd w:val="clear" w:color="auto" w:fill="FFFFFF"/>
            <w:tcMar>
              <w:top w:w="50" w:type="dxa"/>
              <w:left w:w="90" w:type="dxa"/>
              <w:bottom w:w="50" w:type="dxa"/>
              <w:right w:w="90" w:type="dxa"/>
            </w:tcMar>
            <w:vAlign w:val="center"/>
          </w:tcPr>
          <w:p w14:paraId="4E2BEA6D" w14:textId="77777777" w:rsidR="004D28F9" w:rsidRDefault="00857A70" w:rsidP="009222E2">
            <w:pPr>
              <w:jc w:val="both"/>
            </w:pPr>
            <w:r>
              <w:rPr>
                <w:rFonts w:ascii="Calibri" w:eastAsia="Calibri" w:hAnsi="Calibri" w:cs="Calibri"/>
                <w:color w:val="262626"/>
                <w:sz w:val="18"/>
                <w:szCs w:val="18"/>
              </w:rPr>
              <w:t>112394</w:t>
            </w:r>
          </w:p>
        </w:tc>
        <w:tc>
          <w:tcPr>
            <w:tcW w:w="3300" w:type="dxa"/>
            <w:shd w:val="clear" w:color="auto" w:fill="FFFFFF"/>
            <w:tcMar>
              <w:top w:w="50" w:type="dxa"/>
              <w:left w:w="90" w:type="dxa"/>
              <w:bottom w:w="50" w:type="dxa"/>
              <w:right w:w="90" w:type="dxa"/>
            </w:tcMar>
            <w:vAlign w:val="center"/>
          </w:tcPr>
          <w:p w14:paraId="05CD3D94" w14:textId="77777777" w:rsidR="004D28F9" w:rsidRDefault="00857A70" w:rsidP="009222E2">
            <w:pPr>
              <w:jc w:val="both"/>
            </w:pPr>
            <w:r>
              <w:rPr>
                <w:rFonts w:ascii="Calibri" w:eastAsia="Calibri" w:hAnsi="Calibri" w:cs="Calibri"/>
                <w:color w:val="262626"/>
                <w:sz w:val="18"/>
                <w:szCs w:val="18"/>
              </w:rPr>
              <w:t>Ext. 192, mayoría sin audio</w:t>
            </w:r>
          </w:p>
        </w:tc>
        <w:tc>
          <w:tcPr>
            <w:tcW w:w="3200" w:type="dxa"/>
            <w:shd w:val="clear" w:color="auto" w:fill="FFFFFF"/>
            <w:tcMar>
              <w:top w:w="50" w:type="dxa"/>
              <w:left w:w="90" w:type="dxa"/>
              <w:bottom w:w="50" w:type="dxa"/>
              <w:right w:w="90" w:type="dxa"/>
            </w:tcMar>
            <w:vAlign w:val="center"/>
          </w:tcPr>
          <w:p w14:paraId="2DC01269" w14:textId="77777777" w:rsidR="004D28F9" w:rsidRDefault="00857A70" w:rsidP="009222E2">
            <w:pPr>
              <w:jc w:val="both"/>
            </w:pPr>
            <w:r>
              <w:rPr>
                <w:rFonts w:ascii="Calibri" w:eastAsia="Calibri" w:hAnsi="Calibri" w:cs="Calibri"/>
                <w:color w:val="262626"/>
                <w:sz w:val="18"/>
                <w:szCs w:val="18"/>
              </w:rPr>
              <w:t>Problema confirmado en el origen (quien marca)</w:t>
            </w:r>
          </w:p>
        </w:tc>
        <w:tc>
          <w:tcPr>
            <w:tcW w:w="1100" w:type="dxa"/>
            <w:shd w:val="clear" w:color="auto" w:fill="FFFFFF"/>
            <w:tcMar>
              <w:top w:w="50" w:type="dxa"/>
              <w:left w:w="90" w:type="dxa"/>
              <w:bottom w:w="50" w:type="dxa"/>
              <w:right w:w="90" w:type="dxa"/>
            </w:tcMar>
            <w:vAlign w:val="center"/>
          </w:tcPr>
          <w:p w14:paraId="3C8F1019" w14:textId="77777777" w:rsidR="004D28F9" w:rsidRDefault="00857A70" w:rsidP="009222E2">
            <w:pPr>
              <w:jc w:val="both"/>
            </w:pPr>
            <w:r>
              <w:rPr>
                <w:rFonts w:ascii="Calibri" w:eastAsia="Calibri" w:hAnsi="Calibri" w:cs="Calibri"/>
                <w:color w:val="262626"/>
                <w:sz w:val="18"/>
                <w:szCs w:val="18"/>
              </w:rPr>
              <w:t>Origen</w:t>
            </w:r>
          </w:p>
        </w:tc>
      </w:tr>
      <w:tr w:rsidR="004D28F9" w14:paraId="2D915D62" w14:textId="77777777">
        <w:tblPrEx>
          <w:tblCellMar>
            <w:top w:w="0" w:type="dxa"/>
            <w:bottom w:w="0" w:type="dxa"/>
          </w:tblCellMar>
        </w:tblPrEx>
        <w:tc>
          <w:tcPr>
            <w:tcW w:w="1050" w:type="dxa"/>
            <w:shd w:val="clear" w:color="auto" w:fill="F2F6FA"/>
            <w:tcMar>
              <w:top w:w="50" w:type="dxa"/>
              <w:left w:w="90" w:type="dxa"/>
              <w:bottom w:w="50" w:type="dxa"/>
              <w:right w:w="90" w:type="dxa"/>
            </w:tcMar>
            <w:vAlign w:val="center"/>
          </w:tcPr>
          <w:p w14:paraId="038604EB" w14:textId="77777777" w:rsidR="004D28F9" w:rsidRDefault="00857A70" w:rsidP="009222E2">
            <w:pPr>
              <w:jc w:val="both"/>
            </w:pPr>
            <w:r>
              <w:rPr>
                <w:rFonts w:ascii="Calibri" w:eastAsia="Calibri" w:hAnsi="Calibri" w:cs="Calibri"/>
                <w:color w:val="262626"/>
                <w:sz w:val="18"/>
                <w:szCs w:val="18"/>
              </w:rPr>
              <w:t>05 Ago</w:t>
            </w:r>
          </w:p>
        </w:tc>
        <w:tc>
          <w:tcPr>
            <w:tcW w:w="1450" w:type="dxa"/>
            <w:shd w:val="clear" w:color="auto" w:fill="F2F6FA"/>
            <w:tcMar>
              <w:top w:w="50" w:type="dxa"/>
              <w:left w:w="90" w:type="dxa"/>
              <w:bottom w:w="50" w:type="dxa"/>
              <w:right w:w="90" w:type="dxa"/>
            </w:tcMar>
            <w:vAlign w:val="center"/>
          </w:tcPr>
          <w:p w14:paraId="47775089" w14:textId="77777777" w:rsidR="004D28F9" w:rsidRDefault="00857A70" w:rsidP="009222E2">
            <w:pPr>
              <w:jc w:val="both"/>
            </w:pPr>
            <w:r>
              <w:rPr>
                <w:rFonts w:ascii="Calibri" w:eastAsia="Calibri" w:hAnsi="Calibri" w:cs="Calibri"/>
                <w:color w:val="262626"/>
                <w:sz w:val="18"/>
                <w:szCs w:val="18"/>
              </w:rPr>
              <w:t>112532</w:t>
            </w:r>
          </w:p>
        </w:tc>
        <w:tc>
          <w:tcPr>
            <w:tcW w:w="3300" w:type="dxa"/>
            <w:shd w:val="clear" w:color="auto" w:fill="F2F6FA"/>
            <w:tcMar>
              <w:top w:w="50" w:type="dxa"/>
              <w:left w:w="90" w:type="dxa"/>
              <w:bottom w:w="50" w:type="dxa"/>
              <w:right w:w="90" w:type="dxa"/>
            </w:tcMar>
            <w:vAlign w:val="center"/>
          </w:tcPr>
          <w:p w14:paraId="47597534" w14:textId="77777777" w:rsidR="004D28F9" w:rsidRDefault="00857A70" w:rsidP="009222E2">
            <w:pPr>
              <w:jc w:val="both"/>
            </w:pPr>
            <w:r>
              <w:rPr>
                <w:rFonts w:ascii="Calibri" w:eastAsia="Calibri" w:hAnsi="Calibri" w:cs="Calibri"/>
                <w:color w:val="262626"/>
                <w:sz w:val="18"/>
                <w:szCs w:val="18"/>
              </w:rPr>
              <w:t>Ext. 199/192, mala recepción</w:t>
            </w:r>
          </w:p>
        </w:tc>
        <w:tc>
          <w:tcPr>
            <w:tcW w:w="3200" w:type="dxa"/>
            <w:shd w:val="clear" w:color="auto" w:fill="F2F6FA"/>
            <w:tcMar>
              <w:top w:w="50" w:type="dxa"/>
              <w:left w:w="90" w:type="dxa"/>
              <w:bottom w:w="50" w:type="dxa"/>
              <w:right w:w="90" w:type="dxa"/>
            </w:tcMar>
            <w:vAlign w:val="center"/>
          </w:tcPr>
          <w:p w14:paraId="4DF23923" w14:textId="77777777" w:rsidR="004D28F9" w:rsidRDefault="00857A70" w:rsidP="009222E2">
            <w:pPr>
              <w:jc w:val="both"/>
            </w:pPr>
            <w:r>
              <w:rPr>
                <w:rFonts w:ascii="Calibri" w:eastAsia="Calibri" w:hAnsi="Calibri" w:cs="Calibri"/>
                <w:color w:val="262626"/>
                <w:sz w:val="18"/>
                <w:szCs w:val="18"/>
              </w:rPr>
              <w:t>Pérdida/retraso de paquetes de voz hacia el usuario</w:t>
            </w:r>
          </w:p>
        </w:tc>
        <w:tc>
          <w:tcPr>
            <w:tcW w:w="1100" w:type="dxa"/>
            <w:shd w:val="clear" w:color="auto" w:fill="F2F6FA"/>
            <w:tcMar>
              <w:top w:w="50" w:type="dxa"/>
              <w:left w:w="90" w:type="dxa"/>
              <w:bottom w:w="50" w:type="dxa"/>
              <w:right w:w="90" w:type="dxa"/>
            </w:tcMar>
            <w:vAlign w:val="center"/>
          </w:tcPr>
          <w:p w14:paraId="6086C71C" w14:textId="77777777" w:rsidR="004D28F9" w:rsidRDefault="00857A70" w:rsidP="009222E2">
            <w:pPr>
              <w:jc w:val="both"/>
            </w:pPr>
            <w:r>
              <w:rPr>
                <w:rFonts w:ascii="Calibri" w:eastAsia="Calibri" w:hAnsi="Calibri" w:cs="Calibri"/>
                <w:color w:val="262626"/>
                <w:sz w:val="18"/>
                <w:szCs w:val="18"/>
              </w:rPr>
              <w:t>Origen</w:t>
            </w:r>
          </w:p>
        </w:tc>
      </w:tr>
      <w:tr w:rsidR="004D28F9" w14:paraId="2F9C3CF7" w14:textId="77777777">
        <w:tblPrEx>
          <w:tblCellMar>
            <w:top w:w="0" w:type="dxa"/>
            <w:bottom w:w="0" w:type="dxa"/>
          </w:tblCellMar>
        </w:tblPrEx>
        <w:tc>
          <w:tcPr>
            <w:tcW w:w="1050" w:type="dxa"/>
            <w:shd w:val="clear" w:color="auto" w:fill="FDEDEC"/>
            <w:tcMar>
              <w:top w:w="50" w:type="dxa"/>
              <w:left w:w="90" w:type="dxa"/>
              <w:bottom w:w="50" w:type="dxa"/>
              <w:right w:w="90" w:type="dxa"/>
            </w:tcMar>
            <w:vAlign w:val="center"/>
          </w:tcPr>
          <w:p w14:paraId="3CB834C5" w14:textId="77777777" w:rsidR="004D28F9" w:rsidRDefault="00857A70" w:rsidP="009222E2">
            <w:pPr>
              <w:jc w:val="both"/>
            </w:pPr>
            <w:r>
              <w:rPr>
                <w:rFonts w:ascii="Calibri" w:eastAsia="Calibri" w:hAnsi="Calibri" w:cs="Calibri"/>
                <w:b/>
                <w:bCs/>
                <w:color w:val="B7472A"/>
                <w:sz w:val="18"/>
                <w:szCs w:val="18"/>
              </w:rPr>
              <w:t>05 Ago</w:t>
            </w:r>
          </w:p>
        </w:tc>
        <w:tc>
          <w:tcPr>
            <w:tcW w:w="1450" w:type="dxa"/>
            <w:shd w:val="clear" w:color="auto" w:fill="FDEDEC"/>
            <w:tcMar>
              <w:top w:w="50" w:type="dxa"/>
              <w:left w:w="90" w:type="dxa"/>
              <w:bottom w:w="50" w:type="dxa"/>
              <w:right w:w="90" w:type="dxa"/>
            </w:tcMar>
            <w:vAlign w:val="center"/>
          </w:tcPr>
          <w:p w14:paraId="01CD3DF1" w14:textId="77777777" w:rsidR="004D28F9" w:rsidRDefault="00857A70" w:rsidP="009222E2">
            <w:pPr>
              <w:jc w:val="both"/>
            </w:pPr>
            <w:r>
              <w:rPr>
                <w:rFonts w:ascii="Calibri" w:eastAsia="Calibri" w:hAnsi="Calibri" w:cs="Calibri"/>
                <w:b/>
                <w:bCs/>
                <w:color w:val="B7472A"/>
                <w:sz w:val="18"/>
                <w:szCs w:val="18"/>
              </w:rPr>
              <w:t xml:space="preserve">Sin </w:t>
            </w:r>
            <w:proofErr w:type="gramStart"/>
            <w:r>
              <w:rPr>
                <w:rFonts w:ascii="Calibri" w:eastAsia="Calibri" w:hAnsi="Calibri" w:cs="Calibri"/>
                <w:b/>
                <w:bCs/>
                <w:color w:val="B7472A"/>
                <w:sz w:val="18"/>
                <w:szCs w:val="18"/>
              </w:rPr>
              <w:t>ticket</w:t>
            </w:r>
            <w:proofErr w:type="gramEnd"/>
          </w:p>
        </w:tc>
        <w:tc>
          <w:tcPr>
            <w:tcW w:w="3300" w:type="dxa"/>
            <w:shd w:val="clear" w:color="auto" w:fill="FDEDEC"/>
            <w:tcMar>
              <w:top w:w="50" w:type="dxa"/>
              <w:left w:w="90" w:type="dxa"/>
              <w:bottom w:w="50" w:type="dxa"/>
              <w:right w:w="90" w:type="dxa"/>
            </w:tcMar>
            <w:vAlign w:val="center"/>
          </w:tcPr>
          <w:p w14:paraId="39CDE7E5" w14:textId="77777777" w:rsidR="004D28F9" w:rsidRDefault="00857A70" w:rsidP="009222E2">
            <w:pPr>
              <w:jc w:val="both"/>
            </w:pPr>
            <w:r>
              <w:rPr>
                <w:rFonts w:ascii="Calibri" w:eastAsia="Calibri" w:hAnsi="Calibri" w:cs="Calibri"/>
                <w:b/>
                <w:bCs/>
                <w:color w:val="B7472A"/>
                <w:sz w:val="18"/>
                <w:szCs w:val="18"/>
              </w:rPr>
              <w:t xml:space="preserve">Falla masiva SIP (servidor </w:t>
            </w:r>
            <w:proofErr w:type="spellStart"/>
            <w:r>
              <w:rPr>
                <w:rFonts w:ascii="Calibri" w:eastAsia="Calibri" w:hAnsi="Calibri" w:cs="Calibri"/>
                <w:b/>
                <w:bCs/>
                <w:color w:val="B7472A"/>
                <w:sz w:val="18"/>
                <w:szCs w:val="18"/>
              </w:rPr>
              <w:t>collector</w:t>
            </w:r>
            <w:proofErr w:type="spellEnd"/>
            <w:r>
              <w:rPr>
                <w:rFonts w:ascii="Calibri" w:eastAsia="Calibri" w:hAnsi="Calibri" w:cs="Calibri"/>
                <w:b/>
                <w:bCs/>
                <w:color w:val="B7472A"/>
                <w:sz w:val="18"/>
                <w:szCs w:val="18"/>
              </w:rPr>
              <w:t>)</w:t>
            </w:r>
          </w:p>
        </w:tc>
        <w:tc>
          <w:tcPr>
            <w:tcW w:w="3200" w:type="dxa"/>
            <w:shd w:val="clear" w:color="auto" w:fill="FDEDEC"/>
            <w:tcMar>
              <w:top w:w="50" w:type="dxa"/>
              <w:left w:w="90" w:type="dxa"/>
              <w:bottom w:w="50" w:type="dxa"/>
              <w:right w:w="90" w:type="dxa"/>
            </w:tcMar>
            <w:vAlign w:val="center"/>
          </w:tcPr>
          <w:p w14:paraId="2B460F84" w14:textId="77777777" w:rsidR="004D28F9" w:rsidRDefault="00857A70" w:rsidP="009222E2">
            <w:pPr>
              <w:jc w:val="both"/>
            </w:pPr>
            <w:r>
              <w:rPr>
                <w:rFonts w:ascii="Calibri" w:eastAsia="Calibri" w:hAnsi="Calibri" w:cs="Calibri"/>
                <w:b/>
                <w:bCs/>
                <w:color w:val="B7472A"/>
                <w:sz w:val="18"/>
                <w:szCs w:val="18"/>
              </w:rPr>
              <w:t>Carga anormal en clúster de BD interno; saturación 10 min (11:54–12:04)</w:t>
            </w:r>
          </w:p>
        </w:tc>
        <w:tc>
          <w:tcPr>
            <w:tcW w:w="1100" w:type="dxa"/>
            <w:shd w:val="clear" w:color="auto" w:fill="FDEDEC"/>
            <w:tcMar>
              <w:top w:w="50" w:type="dxa"/>
              <w:left w:w="90" w:type="dxa"/>
              <w:bottom w:w="50" w:type="dxa"/>
              <w:right w:w="90" w:type="dxa"/>
            </w:tcMar>
            <w:vAlign w:val="center"/>
          </w:tcPr>
          <w:p w14:paraId="39CE04D5" w14:textId="77777777" w:rsidR="004D28F9" w:rsidRDefault="00857A70" w:rsidP="009222E2">
            <w:pPr>
              <w:jc w:val="both"/>
            </w:pPr>
            <w:r>
              <w:rPr>
                <w:rFonts w:ascii="Calibri" w:eastAsia="Calibri" w:hAnsi="Calibri" w:cs="Calibri"/>
                <w:b/>
                <w:bCs/>
                <w:color w:val="B7472A"/>
                <w:sz w:val="18"/>
                <w:szCs w:val="18"/>
              </w:rPr>
              <w:t>Plataforma</w:t>
            </w:r>
          </w:p>
        </w:tc>
      </w:tr>
      <w:tr w:rsidR="004D28F9" w14:paraId="24B7A670" w14:textId="77777777">
        <w:tblPrEx>
          <w:tblCellMar>
            <w:top w:w="0" w:type="dxa"/>
            <w:bottom w:w="0" w:type="dxa"/>
          </w:tblCellMar>
        </w:tblPrEx>
        <w:tc>
          <w:tcPr>
            <w:tcW w:w="1050" w:type="dxa"/>
            <w:shd w:val="clear" w:color="auto" w:fill="F2F6FA"/>
            <w:tcMar>
              <w:top w:w="50" w:type="dxa"/>
              <w:left w:w="90" w:type="dxa"/>
              <w:bottom w:w="50" w:type="dxa"/>
              <w:right w:w="90" w:type="dxa"/>
            </w:tcMar>
            <w:vAlign w:val="center"/>
          </w:tcPr>
          <w:p w14:paraId="17DBA48D" w14:textId="77777777" w:rsidR="004D28F9" w:rsidRDefault="00857A70" w:rsidP="009222E2">
            <w:pPr>
              <w:jc w:val="both"/>
            </w:pPr>
            <w:r>
              <w:rPr>
                <w:rFonts w:ascii="Calibri" w:eastAsia="Calibri" w:hAnsi="Calibri" w:cs="Calibri"/>
                <w:color w:val="262626"/>
                <w:sz w:val="18"/>
                <w:szCs w:val="18"/>
              </w:rPr>
              <w:t>08 Ago</w:t>
            </w:r>
          </w:p>
        </w:tc>
        <w:tc>
          <w:tcPr>
            <w:tcW w:w="1450" w:type="dxa"/>
            <w:shd w:val="clear" w:color="auto" w:fill="F2F6FA"/>
            <w:tcMar>
              <w:top w:w="50" w:type="dxa"/>
              <w:left w:w="90" w:type="dxa"/>
              <w:bottom w:w="50" w:type="dxa"/>
              <w:right w:w="90" w:type="dxa"/>
            </w:tcMar>
            <w:vAlign w:val="center"/>
          </w:tcPr>
          <w:p w14:paraId="60448060" w14:textId="77777777" w:rsidR="004D28F9" w:rsidRDefault="00857A70" w:rsidP="009222E2">
            <w:pPr>
              <w:jc w:val="both"/>
            </w:pPr>
            <w:r>
              <w:rPr>
                <w:rFonts w:ascii="Calibri" w:eastAsia="Calibri" w:hAnsi="Calibri" w:cs="Calibri"/>
                <w:color w:val="262626"/>
                <w:sz w:val="18"/>
                <w:szCs w:val="18"/>
              </w:rPr>
              <w:t>112684</w:t>
            </w:r>
          </w:p>
        </w:tc>
        <w:tc>
          <w:tcPr>
            <w:tcW w:w="3300" w:type="dxa"/>
            <w:shd w:val="clear" w:color="auto" w:fill="F2F6FA"/>
            <w:tcMar>
              <w:top w:w="50" w:type="dxa"/>
              <w:left w:w="90" w:type="dxa"/>
              <w:bottom w:w="50" w:type="dxa"/>
              <w:right w:w="90" w:type="dxa"/>
            </w:tcMar>
            <w:vAlign w:val="center"/>
          </w:tcPr>
          <w:p w14:paraId="3EFDC3D5" w14:textId="77777777" w:rsidR="004D28F9" w:rsidRDefault="00857A70" w:rsidP="009222E2">
            <w:pPr>
              <w:jc w:val="both"/>
            </w:pPr>
            <w:r>
              <w:rPr>
                <w:rFonts w:ascii="Calibri" w:eastAsia="Calibri" w:hAnsi="Calibri" w:cs="Calibri"/>
                <w:color w:val="262626"/>
                <w:sz w:val="18"/>
                <w:szCs w:val="18"/>
              </w:rPr>
              <w:t>Alta de agente nuevo</w:t>
            </w:r>
          </w:p>
        </w:tc>
        <w:tc>
          <w:tcPr>
            <w:tcW w:w="3200" w:type="dxa"/>
            <w:shd w:val="clear" w:color="auto" w:fill="F2F6FA"/>
            <w:tcMar>
              <w:top w:w="50" w:type="dxa"/>
              <w:left w:w="90" w:type="dxa"/>
              <w:bottom w:w="50" w:type="dxa"/>
              <w:right w:w="90" w:type="dxa"/>
            </w:tcMar>
            <w:vAlign w:val="center"/>
          </w:tcPr>
          <w:p w14:paraId="284E9DDE" w14:textId="77777777" w:rsidR="004D28F9" w:rsidRDefault="00857A70" w:rsidP="009222E2">
            <w:pPr>
              <w:jc w:val="both"/>
            </w:pPr>
            <w:r>
              <w:rPr>
                <w:rFonts w:ascii="Calibri" w:eastAsia="Calibri" w:hAnsi="Calibri" w:cs="Calibri"/>
                <w:color w:val="262626"/>
                <w:sz w:val="18"/>
                <w:szCs w:val="18"/>
              </w:rPr>
              <w:t>Configuración inicial de extensión</w:t>
            </w:r>
          </w:p>
        </w:tc>
        <w:tc>
          <w:tcPr>
            <w:tcW w:w="1100" w:type="dxa"/>
            <w:shd w:val="clear" w:color="auto" w:fill="F2F6FA"/>
            <w:tcMar>
              <w:top w:w="50" w:type="dxa"/>
              <w:left w:w="90" w:type="dxa"/>
              <w:bottom w:w="50" w:type="dxa"/>
              <w:right w:w="90" w:type="dxa"/>
            </w:tcMar>
            <w:vAlign w:val="center"/>
          </w:tcPr>
          <w:p w14:paraId="6B0B1F2B" w14:textId="77777777" w:rsidR="004D28F9" w:rsidRDefault="00857A70" w:rsidP="009222E2">
            <w:pPr>
              <w:jc w:val="both"/>
            </w:pPr>
            <w:r>
              <w:rPr>
                <w:rFonts w:ascii="Calibri" w:eastAsia="Calibri" w:hAnsi="Calibri" w:cs="Calibri"/>
                <w:color w:val="262626"/>
                <w:sz w:val="18"/>
                <w:szCs w:val="18"/>
              </w:rPr>
              <w:t>Operativo</w:t>
            </w:r>
          </w:p>
        </w:tc>
      </w:tr>
      <w:tr w:rsidR="004D28F9" w14:paraId="1324461B" w14:textId="77777777">
        <w:tblPrEx>
          <w:tblCellMar>
            <w:top w:w="0" w:type="dxa"/>
            <w:bottom w:w="0" w:type="dxa"/>
          </w:tblCellMar>
        </w:tblPrEx>
        <w:tc>
          <w:tcPr>
            <w:tcW w:w="1050" w:type="dxa"/>
            <w:shd w:val="clear" w:color="auto" w:fill="FFFFFF"/>
            <w:tcMar>
              <w:top w:w="50" w:type="dxa"/>
              <w:left w:w="90" w:type="dxa"/>
              <w:bottom w:w="50" w:type="dxa"/>
              <w:right w:w="90" w:type="dxa"/>
            </w:tcMar>
            <w:vAlign w:val="center"/>
          </w:tcPr>
          <w:p w14:paraId="3478ED3B" w14:textId="77777777" w:rsidR="004D28F9" w:rsidRDefault="00857A70" w:rsidP="009222E2">
            <w:pPr>
              <w:jc w:val="both"/>
            </w:pPr>
            <w:r>
              <w:rPr>
                <w:rFonts w:ascii="Calibri" w:eastAsia="Calibri" w:hAnsi="Calibri" w:cs="Calibri"/>
                <w:color w:val="262626"/>
                <w:sz w:val="18"/>
                <w:szCs w:val="18"/>
              </w:rPr>
              <w:t>14 Ago</w:t>
            </w:r>
          </w:p>
        </w:tc>
        <w:tc>
          <w:tcPr>
            <w:tcW w:w="1450" w:type="dxa"/>
            <w:shd w:val="clear" w:color="auto" w:fill="FFFFFF"/>
            <w:tcMar>
              <w:top w:w="50" w:type="dxa"/>
              <w:left w:w="90" w:type="dxa"/>
              <w:bottom w:w="50" w:type="dxa"/>
              <w:right w:w="90" w:type="dxa"/>
            </w:tcMar>
            <w:vAlign w:val="center"/>
          </w:tcPr>
          <w:p w14:paraId="1E31C268" w14:textId="77777777" w:rsidR="004D28F9" w:rsidRDefault="00857A70" w:rsidP="009222E2">
            <w:pPr>
              <w:jc w:val="both"/>
            </w:pPr>
            <w:r>
              <w:rPr>
                <w:rFonts w:ascii="Calibri" w:eastAsia="Calibri" w:hAnsi="Calibri" w:cs="Calibri"/>
                <w:color w:val="262626"/>
                <w:sz w:val="18"/>
                <w:szCs w:val="18"/>
              </w:rPr>
              <w:t>113130</w:t>
            </w:r>
          </w:p>
        </w:tc>
        <w:tc>
          <w:tcPr>
            <w:tcW w:w="3300" w:type="dxa"/>
            <w:shd w:val="clear" w:color="auto" w:fill="FFFFFF"/>
            <w:tcMar>
              <w:top w:w="50" w:type="dxa"/>
              <w:left w:w="90" w:type="dxa"/>
              <w:bottom w:w="50" w:type="dxa"/>
              <w:right w:w="90" w:type="dxa"/>
            </w:tcMar>
            <w:vAlign w:val="center"/>
          </w:tcPr>
          <w:p w14:paraId="75FBDEAE" w14:textId="77777777" w:rsidR="004D28F9" w:rsidRDefault="00857A70" w:rsidP="009222E2">
            <w:pPr>
              <w:jc w:val="both"/>
            </w:pPr>
            <w:r>
              <w:rPr>
                <w:rFonts w:ascii="Calibri" w:eastAsia="Calibri" w:hAnsi="Calibri" w:cs="Calibri"/>
                <w:color w:val="262626"/>
                <w:sz w:val="18"/>
                <w:szCs w:val="18"/>
              </w:rPr>
              <w:t>Intermitencia, llamada no llegó</w:t>
            </w:r>
          </w:p>
        </w:tc>
        <w:tc>
          <w:tcPr>
            <w:tcW w:w="3200" w:type="dxa"/>
            <w:shd w:val="clear" w:color="auto" w:fill="FFFFFF"/>
            <w:tcMar>
              <w:top w:w="50" w:type="dxa"/>
              <w:left w:w="90" w:type="dxa"/>
              <w:bottom w:w="50" w:type="dxa"/>
              <w:right w:w="90" w:type="dxa"/>
            </w:tcMar>
            <w:vAlign w:val="center"/>
          </w:tcPr>
          <w:p w14:paraId="5A9A9D50" w14:textId="77777777" w:rsidR="004D28F9" w:rsidRDefault="00857A70" w:rsidP="009222E2">
            <w:pPr>
              <w:jc w:val="both"/>
            </w:pPr>
            <w:r>
              <w:rPr>
                <w:rFonts w:ascii="Calibri" w:eastAsia="Calibri" w:hAnsi="Calibri" w:cs="Calibri"/>
                <w:color w:val="262626"/>
                <w:sz w:val="18"/>
                <w:szCs w:val="18"/>
              </w:rPr>
              <w:t>Extensión enviaba IP inválida 127.0.0.1 (config. NAT)</w:t>
            </w:r>
          </w:p>
        </w:tc>
        <w:tc>
          <w:tcPr>
            <w:tcW w:w="1100" w:type="dxa"/>
            <w:shd w:val="clear" w:color="auto" w:fill="FFFFFF"/>
            <w:tcMar>
              <w:top w:w="50" w:type="dxa"/>
              <w:left w:w="90" w:type="dxa"/>
              <w:bottom w:w="50" w:type="dxa"/>
              <w:right w:w="90" w:type="dxa"/>
            </w:tcMar>
            <w:vAlign w:val="center"/>
          </w:tcPr>
          <w:p w14:paraId="7891F9AC" w14:textId="77777777" w:rsidR="004D28F9" w:rsidRDefault="00857A70" w:rsidP="009222E2">
            <w:pPr>
              <w:jc w:val="both"/>
            </w:pPr>
            <w:r>
              <w:rPr>
                <w:rFonts w:ascii="Calibri" w:eastAsia="Calibri" w:hAnsi="Calibri" w:cs="Calibri"/>
                <w:color w:val="262626"/>
                <w:sz w:val="18"/>
                <w:szCs w:val="18"/>
              </w:rPr>
              <w:t>Origen</w:t>
            </w:r>
          </w:p>
        </w:tc>
      </w:tr>
      <w:tr w:rsidR="004D28F9" w14:paraId="173BC204" w14:textId="77777777">
        <w:tblPrEx>
          <w:tblCellMar>
            <w:top w:w="0" w:type="dxa"/>
            <w:bottom w:w="0" w:type="dxa"/>
          </w:tblCellMar>
        </w:tblPrEx>
        <w:tc>
          <w:tcPr>
            <w:tcW w:w="1050" w:type="dxa"/>
            <w:shd w:val="clear" w:color="auto" w:fill="F2F6FA"/>
            <w:tcMar>
              <w:top w:w="50" w:type="dxa"/>
              <w:left w:w="90" w:type="dxa"/>
              <w:bottom w:w="50" w:type="dxa"/>
              <w:right w:w="90" w:type="dxa"/>
            </w:tcMar>
            <w:vAlign w:val="center"/>
          </w:tcPr>
          <w:p w14:paraId="71A22EC8" w14:textId="77777777" w:rsidR="004D28F9" w:rsidRDefault="00857A70" w:rsidP="009222E2">
            <w:pPr>
              <w:jc w:val="both"/>
            </w:pPr>
            <w:r>
              <w:rPr>
                <w:rFonts w:ascii="Calibri" w:eastAsia="Calibri" w:hAnsi="Calibri" w:cs="Calibri"/>
                <w:color w:val="262626"/>
                <w:sz w:val="18"/>
                <w:szCs w:val="18"/>
              </w:rPr>
              <w:t>15 Ago</w:t>
            </w:r>
          </w:p>
        </w:tc>
        <w:tc>
          <w:tcPr>
            <w:tcW w:w="1450" w:type="dxa"/>
            <w:shd w:val="clear" w:color="auto" w:fill="F2F6FA"/>
            <w:tcMar>
              <w:top w:w="50" w:type="dxa"/>
              <w:left w:w="90" w:type="dxa"/>
              <w:bottom w:w="50" w:type="dxa"/>
              <w:right w:w="90" w:type="dxa"/>
            </w:tcMar>
            <w:vAlign w:val="center"/>
          </w:tcPr>
          <w:p w14:paraId="75E9989A" w14:textId="77777777" w:rsidR="004D28F9" w:rsidRDefault="00857A70" w:rsidP="009222E2">
            <w:pPr>
              <w:jc w:val="both"/>
            </w:pPr>
            <w:r>
              <w:rPr>
                <w:rFonts w:ascii="Calibri" w:eastAsia="Calibri" w:hAnsi="Calibri" w:cs="Calibri"/>
                <w:color w:val="262626"/>
                <w:sz w:val="18"/>
                <w:szCs w:val="18"/>
              </w:rPr>
              <w:t xml:space="preserve">Sin </w:t>
            </w:r>
            <w:proofErr w:type="gramStart"/>
            <w:r>
              <w:rPr>
                <w:rFonts w:ascii="Calibri" w:eastAsia="Calibri" w:hAnsi="Calibri" w:cs="Calibri"/>
                <w:color w:val="262626"/>
                <w:sz w:val="18"/>
                <w:szCs w:val="18"/>
              </w:rPr>
              <w:t>ticket</w:t>
            </w:r>
            <w:proofErr w:type="gramEnd"/>
          </w:p>
        </w:tc>
        <w:tc>
          <w:tcPr>
            <w:tcW w:w="3300" w:type="dxa"/>
            <w:shd w:val="clear" w:color="auto" w:fill="F2F6FA"/>
            <w:tcMar>
              <w:top w:w="50" w:type="dxa"/>
              <w:left w:w="90" w:type="dxa"/>
              <w:bottom w:w="50" w:type="dxa"/>
              <w:right w:w="90" w:type="dxa"/>
            </w:tcMar>
            <w:vAlign w:val="center"/>
          </w:tcPr>
          <w:p w14:paraId="1D904628" w14:textId="77777777" w:rsidR="004D28F9" w:rsidRDefault="00857A70" w:rsidP="009222E2">
            <w:pPr>
              <w:jc w:val="both"/>
            </w:pPr>
            <w:r>
              <w:rPr>
                <w:rFonts w:ascii="Calibri" w:eastAsia="Calibri" w:hAnsi="Calibri" w:cs="Calibri"/>
                <w:color w:val="262626"/>
                <w:sz w:val="18"/>
                <w:szCs w:val="18"/>
              </w:rPr>
              <w:t>No se escuchaba al operador virtual</w:t>
            </w:r>
          </w:p>
        </w:tc>
        <w:tc>
          <w:tcPr>
            <w:tcW w:w="3200" w:type="dxa"/>
            <w:shd w:val="clear" w:color="auto" w:fill="F2F6FA"/>
            <w:tcMar>
              <w:top w:w="50" w:type="dxa"/>
              <w:left w:w="90" w:type="dxa"/>
              <w:bottom w:w="50" w:type="dxa"/>
              <w:right w:w="90" w:type="dxa"/>
            </w:tcMar>
            <w:vAlign w:val="center"/>
          </w:tcPr>
          <w:p w14:paraId="42E029E6" w14:textId="77777777" w:rsidR="004D28F9" w:rsidRDefault="00857A70" w:rsidP="009222E2">
            <w:pPr>
              <w:jc w:val="both"/>
            </w:pPr>
            <w:r>
              <w:rPr>
                <w:rFonts w:ascii="Calibri" w:eastAsia="Calibri" w:hAnsi="Calibri" w:cs="Calibri"/>
                <w:color w:val="262626"/>
                <w:sz w:val="18"/>
                <w:szCs w:val="18"/>
              </w:rPr>
              <w:t>Cliente confirmó error en su propia configuración</w:t>
            </w:r>
          </w:p>
        </w:tc>
        <w:tc>
          <w:tcPr>
            <w:tcW w:w="1100" w:type="dxa"/>
            <w:shd w:val="clear" w:color="auto" w:fill="F2F6FA"/>
            <w:tcMar>
              <w:top w:w="50" w:type="dxa"/>
              <w:left w:w="90" w:type="dxa"/>
              <w:bottom w:w="50" w:type="dxa"/>
              <w:right w:w="90" w:type="dxa"/>
            </w:tcMar>
            <w:vAlign w:val="center"/>
          </w:tcPr>
          <w:p w14:paraId="2CB42D54" w14:textId="77777777" w:rsidR="004D28F9" w:rsidRDefault="00857A70" w:rsidP="009222E2">
            <w:pPr>
              <w:jc w:val="both"/>
            </w:pPr>
            <w:r>
              <w:rPr>
                <w:rFonts w:ascii="Calibri" w:eastAsia="Calibri" w:hAnsi="Calibri" w:cs="Calibri"/>
                <w:color w:val="262626"/>
                <w:sz w:val="18"/>
                <w:szCs w:val="18"/>
              </w:rPr>
              <w:t>Origen</w:t>
            </w:r>
          </w:p>
        </w:tc>
      </w:tr>
      <w:tr w:rsidR="004D28F9" w14:paraId="0A0B8B5F" w14:textId="77777777">
        <w:tblPrEx>
          <w:tblCellMar>
            <w:top w:w="0" w:type="dxa"/>
            <w:bottom w:w="0" w:type="dxa"/>
          </w:tblCellMar>
        </w:tblPrEx>
        <w:tc>
          <w:tcPr>
            <w:tcW w:w="1050" w:type="dxa"/>
            <w:shd w:val="clear" w:color="auto" w:fill="FFFFFF"/>
            <w:tcMar>
              <w:top w:w="50" w:type="dxa"/>
              <w:left w:w="90" w:type="dxa"/>
              <w:bottom w:w="50" w:type="dxa"/>
              <w:right w:w="90" w:type="dxa"/>
            </w:tcMar>
            <w:vAlign w:val="center"/>
          </w:tcPr>
          <w:p w14:paraId="6A8EC667" w14:textId="77777777" w:rsidR="004D28F9" w:rsidRDefault="00857A70" w:rsidP="009222E2">
            <w:pPr>
              <w:jc w:val="both"/>
            </w:pPr>
            <w:r>
              <w:rPr>
                <w:rFonts w:ascii="Calibri" w:eastAsia="Calibri" w:hAnsi="Calibri" w:cs="Calibri"/>
                <w:color w:val="262626"/>
                <w:sz w:val="18"/>
                <w:szCs w:val="18"/>
              </w:rPr>
              <w:t>19 Ago</w:t>
            </w:r>
          </w:p>
        </w:tc>
        <w:tc>
          <w:tcPr>
            <w:tcW w:w="1450" w:type="dxa"/>
            <w:shd w:val="clear" w:color="auto" w:fill="FFFFFF"/>
            <w:tcMar>
              <w:top w:w="50" w:type="dxa"/>
              <w:left w:w="90" w:type="dxa"/>
              <w:bottom w:w="50" w:type="dxa"/>
              <w:right w:w="90" w:type="dxa"/>
            </w:tcMar>
            <w:vAlign w:val="center"/>
          </w:tcPr>
          <w:p w14:paraId="025E4B0B" w14:textId="77777777" w:rsidR="004D28F9" w:rsidRDefault="00857A70" w:rsidP="009222E2">
            <w:pPr>
              <w:jc w:val="both"/>
            </w:pPr>
            <w:r>
              <w:rPr>
                <w:rFonts w:ascii="Calibri" w:eastAsia="Calibri" w:hAnsi="Calibri" w:cs="Calibri"/>
                <w:color w:val="262626"/>
                <w:sz w:val="18"/>
                <w:szCs w:val="18"/>
              </w:rPr>
              <w:t>113516</w:t>
            </w:r>
          </w:p>
        </w:tc>
        <w:tc>
          <w:tcPr>
            <w:tcW w:w="3300" w:type="dxa"/>
            <w:shd w:val="clear" w:color="auto" w:fill="FFFFFF"/>
            <w:tcMar>
              <w:top w:w="50" w:type="dxa"/>
              <w:left w:w="90" w:type="dxa"/>
              <w:bottom w:w="50" w:type="dxa"/>
              <w:right w:w="90" w:type="dxa"/>
            </w:tcMar>
            <w:vAlign w:val="center"/>
          </w:tcPr>
          <w:p w14:paraId="76718E81" w14:textId="77777777" w:rsidR="004D28F9" w:rsidRDefault="00857A70" w:rsidP="009222E2">
            <w:pPr>
              <w:jc w:val="both"/>
            </w:pPr>
            <w:r>
              <w:rPr>
                <w:rFonts w:ascii="Calibri" w:eastAsia="Calibri" w:hAnsi="Calibri" w:cs="Calibri"/>
                <w:color w:val="262626"/>
                <w:sz w:val="18"/>
                <w:szCs w:val="18"/>
              </w:rPr>
              <w:t>Llamadas no entran en equitativo</w:t>
            </w:r>
          </w:p>
        </w:tc>
        <w:tc>
          <w:tcPr>
            <w:tcW w:w="3200" w:type="dxa"/>
            <w:shd w:val="clear" w:color="auto" w:fill="FFFFFF"/>
            <w:tcMar>
              <w:top w:w="50" w:type="dxa"/>
              <w:left w:w="90" w:type="dxa"/>
              <w:bottom w:w="50" w:type="dxa"/>
              <w:right w:w="90" w:type="dxa"/>
            </w:tcMar>
            <w:vAlign w:val="center"/>
          </w:tcPr>
          <w:p w14:paraId="7D74DCD4" w14:textId="77777777" w:rsidR="004D28F9" w:rsidRDefault="00857A70" w:rsidP="009222E2">
            <w:pPr>
              <w:jc w:val="both"/>
            </w:pPr>
            <w:r>
              <w:rPr>
                <w:rFonts w:ascii="Calibri" w:eastAsia="Calibri" w:hAnsi="Calibri" w:cs="Calibri"/>
                <w:color w:val="262626"/>
                <w:sz w:val="18"/>
                <w:szCs w:val="18"/>
              </w:rPr>
              <w:t>Grupo en equitativo con solo un par de extensiones disponibles</w:t>
            </w:r>
          </w:p>
        </w:tc>
        <w:tc>
          <w:tcPr>
            <w:tcW w:w="1100" w:type="dxa"/>
            <w:shd w:val="clear" w:color="auto" w:fill="FFFFFF"/>
            <w:tcMar>
              <w:top w:w="50" w:type="dxa"/>
              <w:left w:w="90" w:type="dxa"/>
              <w:bottom w:w="50" w:type="dxa"/>
              <w:right w:w="90" w:type="dxa"/>
            </w:tcMar>
            <w:vAlign w:val="center"/>
          </w:tcPr>
          <w:p w14:paraId="0748AC6D" w14:textId="77777777" w:rsidR="004D28F9" w:rsidRDefault="00857A70" w:rsidP="009222E2">
            <w:pPr>
              <w:jc w:val="both"/>
            </w:pPr>
            <w:r>
              <w:rPr>
                <w:rFonts w:ascii="Calibri" w:eastAsia="Calibri" w:hAnsi="Calibri" w:cs="Calibri"/>
                <w:color w:val="262626"/>
                <w:sz w:val="18"/>
                <w:szCs w:val="18"/>
              </w:rPr>
              <w:t>Operativo</w:t>
            </w:r>
          </w:p>
        </w:tc>
      </w:tr>
      <w:tr w:rsidR="004D28F9" w14:paraId="300CD448" w14:textId="77777777">
        <w:tblPrEx>
          <w:tblCellMar>
            <w:top w:w="0" w:type="dxa"/>
            <w:bottom w:w="0" w:type="dxa"/>
          </w:tblCellMar>
        </w:tblPrEx>
        <w:tc>
          <w:tcPr>
            <w:tcW w:w="1050" w:type="dxa"/>
            <w:shd w:val="clear" w:color="auto" w:fill="F2F6FA"/>
            <w:tcMar>
              <w:top w:w="50" w:type="dxa"/>
              <w:left w:w="90" w:type="dxa"/>
              <w:bottom w:w="50" w:type="dxa"/>
              <w:right w:w="90" w:type="dxa"/>
            </w:tcMar>
            <w:vAlign w:val="center"/>
          </w:tcPr>
          <w:p w14:paraId="77EE70B5" w14:textId="77777777" w:rsidR="004D28F9" w:rsidRDefault="00857A70" w:rsidP="009222E2">
            <w:pPr>
              <w:jc w:val="both"/>
            </w:pPr>
            <w:r>
              <w:rPr>
                <w:rFonts w:ascii="Calibri" w:eastAsia="Calibri" w:hAnsi="Calibri" w:cs="Calibri"/>
                <w:color w:val="262626"/>
                <w:sz w:val="18"/>
                <w:szCs w:val="18"/>
              </w:rPr>
              <w:lastRenderedPageBreak/>
              <w:t>21 Ago</w:t>
            </w:r>
          </w:p>
        </w:tc>
        <w:tc>
          <w:tcPr>
            <w:tcW w:w="1450" w:type="dxa"/>
            <w:shd w:val="clear" w:color="auto" w:fill="F2F6FA"/>
            <w:tcMar>
              <w:top w:w="50" w:type="dxa"/>
              <w:left w:w="90" w:type="dxa"/>
              <w:bottom w:w="50" w:type="dxa"/>
              <w:right w:w="90" w:type="dxa"/>
            </w:tcMar>
            <w:vAlign w:val="center"/>
          </w:tcPr>
          <w:p w14:paraId="1166CE9C" w14:textId="77777777" w:rsidR="004D28F9" w:rsidRDefault="00857A70" w:rsidP="009222E2">
            <w:pPr>
              <w:jc w:val="both"/>
            </w:pPr>
            <w:r>
              <w:rPr>
                <w:rFonts w:ascii="Calibri" w:eastAsia="Calibri" w:hAnsi="Calibri" w:cs="Calibri"/>
                <w:color w:val="262626"/>
                <w:sz w:val="18"/>
                <w:szCs w:val="18"/>
              </w:rPr>
              <w:t>113692</w:t>
            </w:r>
          </w:p>
        </w:tc>
        <w:tc>
          <w:tcPr>
            <w:tcW w:w="3300" w:type="dxa"/>
            <w:shd w:val="clear" w:color="auto" w:fill="F2F6FA"/>
            <w:tcMar>
              <w:top w:w="50" w:type="dxa"/>
              <w:left w:w="90" w:type="dxa"/>
              <w:bottom w:w="50" w:type="dxa"/>
              <w:right w:w="90" w:type="dxa"/>
            </w:tcMar>
            <w:vAlign w:val="center"/>
          </w:tcPr>
          <w:p w14:paraId="3010FE14" w14:textId="77777777" w:rsidR="004D28F9" w:rsidRDefault="00857A70" w:rsidP="009222E2">
            <w:pPr>
              <w:jc w:val="both"/>
            </w:pPr>
            <w:r>
              <w:rPr>
                <w:rFonts w:ascii="Calibri" w:eastAsia="Calibri" w:hAnsi="Calibri" w:cs="Calibri"/>
                <w:color w:val="262626"/>
                <w:sz w:val="18"/>
                <w:szCs w:val="18"/>
              </w:rPr>
              <w:t>Intermitencia general (viernes), alta demanda</w:t>
            </w:r>
          </w:p>
        </w:tc>
        <w:tc>
          <w:tcPr>
            <w:tcW w:w="3200" w:type="dxa"/>
            <w:shd w:val="clear" w:color="auto" w:fill="F2F6FA"/>
            <w:tcMar>
              <w:top w:w="50" w:type="dxa"/>
              <w:left w:w="90" w:type="dxa"/>
              <w:bottom w:w="50" w:type="dxa"/>
              <w:right w:w="90" w:type="dxa"/>
            </w:tcMar>
            <w:vAlign w:val="center"/>
          </w:tcPr>
          <w:p w14:paraId="16F02314" w14:textId="77777777" w:rsidR="004D28F9" w:rsidRDefault="00857A70" w:rsidP="009222E2">
            <w:pPr>
              <w:jc w:val="both"/>
            </w:pPr>
            <w:r>
              <w:rPr>
                <w:rFonts w:ascii="Calibri" w:eastAsia="Calibri" w:hAnsi="Calibri" w:cs="Calibri"/>
                <w:color w:val="262626"/>
                <w:sz w:val="18"/>
                <w:szCs w:val="18"/>
              </w:rPr>
              <w:t>Audio de origen y dispositivos; ext. 190/194/158/117/169</w:t>
            </w:r>
          </w:p>
        </w:tc>
        <w:tc>
          <w:tcPr>
            <w:tcW w:w="1100" w:type="dxa"/>
            <w:shd w:val="clear" w:color="auto" w:fill="F2F6FA"/>
            <w:tcMar>
              <w:top w:w="50" w:type="dxa"/>
              <w:left w:w="90" w:type="dxa"/>
              <w:bottom w:w="50" w:type="dxa"/>
              <w:right w:w="90" w:type="dxa"/>
            </w:tcMar>
            <w:vAlign w:val="center"/>
          </w:tcPr>
          <w:p w14:paraId="157E79A1" w14:textId="77777777" w:rsidR="004D28F9" w:rsidRDefault="00857A70" w:rsidP="009222E2">
            <w:pPr>
              <w:jc w:val="both"/>
            </w:pPr>
            <w:r>
              <w:rPr>
                <w:rFonts w:ascii="Calibri" w:eastAsia="Calibri" w:hAnsi="Calibri" w:cs="Calibri"/>
                <w:color w:val="262626"/>
                <w:sz w:val="18"/>
                <w:szCs w:val="18"/>
              </w:rPr>
              <w:t>Origen</w:t>
            </w:r>
          </w:p>
        </w:tc>
      </w:tr>
    </w:tbl>
    <w:p w14:paraId="773889DF"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5. Evento de plataforma — 5 de agosto (transparencia)</w:t>
      </w:r>
    </w:p>
    <w:p w14:paraId="4F0E274C" w14:textId="77777777" w:rsidR="004D28F9" w:rsidRDefault="00857A70" w:rsidP="009222E2">
      <w:pPr>
        <w:pBdr>
          <w:top w:val="single" w:sz="4" w:space="6" w:color="2E7D32"/>
          <w:left w:val="single" w:sz="18" w:space="6" w:color="2E7D32"/>
          <w:bottom w:val="single" w:sz="4" w:space="6" w:color="2E7D32"/>
          <w:right w:val="single" w:sz="4" w:space="6" w:color="2E7D32"/>
        </w:pBdr>
        <w:shd w:val="clear" w:color="auto" w:fill="EAF3EA"/>
        <w:spacing w:before="120" w:after="220"/>
        <w:jc w:val="both"/>
      </w:pPr>
      <w:r>
        <w:rPr>
          <w:rFonts w:ascii="Calibri" w:eastAsia="Calibri" w:hAnsi="Calibri" w:cs="Calibri"/>
          <w:b/>
          <w:bCs/>
          <w:color w:val="2E7D32"/>
        </w:rPr>
        <w:t xml:space="preserve">HECHO VERIFICADO </w:t>
      </w:r>
      <w:proofErr w:type="gramStart"/>
      <w:r>
        <w:rPr>
          <w:rFonts w:ascii="Calibri" w:eastAsia="Calibri" w:hAnsi="Calibri" w:cs="Calibri"/>
          <w:b/>
          <w:bCs/>
          <w:color w:val="2E7D32"/>
        </w:rPr>
        <w:t xml:space="preserve">—  </w:t>
      </w:r>
      <w:r>
        <w:rPr>
          <w:rFonts w:ascii="Calibri" w:eastAsia="Calibri" w:hAnsi="Calibri" w:cs="Calibri"/>
          <w:color w:val="262626"/>
        </w:rPr>
        <w:t>Único</w:t>
      </w:r>
      <w:proofErr w:type="gramEnd"/>
      <w:r>
        <w:rPr>
          <w:rFonts w:ascii="Calibri" w:eastAsia="Calibri" w:hAnsi="Calibri" w:cs="Calibri"/>
          <w:color w:val="262626"/>
        </w:rPr>
        <w:t xml:space="preserve"> evento del periodo atribuible a infraestructura Callpicker: saturación de 10 minutos (11:54–12:04 h) en el servidor SIP “</w:t>
      </w:r>
      <w:proofErr w:type="spellStart"/>
      <w:r>
        <w:rPr>
          <w:rFonts w:ascii="Calibri" w:eastAsia="Calibri" w:hAnsi="Calibri" w:cs="Calibri"/>
          <w:color w:val="262626"/>
        </w:rPr>
        <w:t>collector</w:t>
      </w:r>
      <w:proofErr w:type="spellEnd"/>
      <w:r>
        <w:rPr>
          <w:rFonts w:ascii="Calibri" w:eastAsia="Calibri" w:hAnsi="Calibri" w:cs="Calibri"/>
          <w:color w:val="262626"/>
        </w:rPr>
        <w:t>” por carga anormal en un clúster de base de datos interno. Resuelto por Ingeniería el mismo día.</w:t>
      </w:r>
    </w:p>
    <w:p w14:paraId="6D066F0A" w14:textId="77777777" w:rsidR="004D28F9" w:rsidRDefault="00857A70" w:rsidP="009222E2">
      <w:pPr>
        <w:spacing w:after="160" w:line="276" w:lineRule="auto"/>
        <w:jc w:val="both"/>
      </w:pPr>
      <w:r>
        <w:rPr>
          <w:rFonts w:ascii="Calibri" w:eastAsia="Calibri" w:hAnsi="Calibri" w:cs="Calibri"/>
          <w:color w:val="262626"/>
          <w:sz w:val="21"/>
          <w:szCs w:val="21"/>
        </w:rPr>
        <w:t>No hay evidencia de que este evento esté conectado al reporte de audio que el cliente hizo ese mismo día (</w:t>
      </w:r>
      <w:proofErr w:type="gramStart"/>
      <w:r>
        <w:rPr>
          <w:rFonts w:ascii="Calibri" w:eastAsia="Calibri" w:hAnsi="Calibri" w:cs="Calibri"/>
          <w:color w:val="262626"/>
          <w:sz w:val="21"/>
          <w:szCs w:val="21"/>
        </w:rPr>
        <w:t>ticket</w:t>
      </w:r>
      <w:proofErr w:type="gramEnd"/>
      <w:r>
        <w:rPr>
          <w:rFonts w:ascii="Calibri" w:eastAsia="Calibri" w:hAnsi="Calibri" w:cs="Calibri"/>
          <w:color w:val="262626"/>
          <w:sz w:val="21"/>
          <w:szCs w:val="21"/>
        </w:rPr>
        <w:t xml:space="preserve"> #112532, 10:49 h, treinta minutos antes). Se documentan ambos por proximidad temporal, no por relación causal confirmada.</w:t>
      </w:r>
    </w:p>
    <w:p w14:paraId="2ADECA12"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6. Extensiones recurrentes</w:t>
      </w:r>
    </w:p>
    <w:p w14:paraId="3FFADCB2" w14:textId="77777777" w:rsidR="004D28F9" w:rsidRDefault="00857A70" w:rsidP="009222E2">
      <w:pPr>
        <w:spacing w:before="120" w:after="60"/>
        <w:jc w:val="center"/>
      </w:pPr>
      <w:r>
        <w:rPr>
          <w:noProof/>
        </w:rPr>
        <w:drawing>
          <wp:inline distT="0" distB="0" distL="0" distR="0" wp14:anchorId="3165D490" wp14:editId="2A9876F3">
            <wp:extent cx="5143500" cy="2238375"/>
            <wp:effectExtent l="0" t="0" r="0" b="0"/>
            <wp:docPr id="629532156" name="Imagen 62953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238375"/>
                    </a:xfrm>
                    <a:prstGeom prst="rect">
                      <a:avLst/>
                    </a:prstGeom>
                  </pic:spPr>
                </pic:pic>
              </a:graphicData>
            </a:graphic>
          </wp:inline>
        </w:drawing>
      </w:r>
    </w:p>
    <w:p w14:paraId="15F16F6F" w14:textId="77777777" w:rsidR="004D28F9" w:rsidRDefault="00857A70" w:rsidP="009222E2">
      <w:pPr>
        <w:spacing w:after="260"/>
        <w:jc w:val="both"/>
      </w:pPr>
      <w:r>
        <w:rPr>
          <w:rFonts w:ascii="Calibri" w:eastAsia="Calibri" w:hAnsi="Calibri" w:cs="Calibri"/>
          <w:i/>
          <w:iCs/>
          <w:color w:val="595959"/>
          <w:sz w:val="17"/>
          <w:szCs w:val="17"/>
        </w:rPr>
        <w:t xml:space="preserve">Figura 4. Recurrencia de extensiones combinando ambas fuentes de </w:t>
      </w:r>
      <w:proofErr w:type="gramStart"/>
      <w:r>
        <w:rPr>
          <w:rFonts w:ascii="Calibri" w:eastAsia="Calibri" w:hAnsi="Calibri" w:cs="Calibri"/>
          <w:i/>
          <w:iCs/>
          <w:color w:val="595959"/>
          <w:sz w:val="17"/>
          <w:szCs w:val="17"/>
        </w:rPr>
        <w:t>tickets</w:t>
      </w:r>
      <w:proofErr w:type="gramEnd"/>
      <w:r>
        <w:rPr>
          <w:rFonts w:ascii="Calibri" w:eastAsia="Calibri" w:hAnsi="Calibri" w:cs="Calibri"/>
          <w:i/>
          <w:iCs/>
          <w:color w:val="595959"/>
          <w:sz w:val="17"/>
          <w:szCs w:val="17"/>
        </w:rPr>
        <w:t>.</w:t>
      </w:r>
    </w:p>
    <w:p w14:paraId="6A4CB5D6" w14:textId="77777777" w:rsidR="004D28F9" w:rsidRDefault="00857A70" w:rsidP="009222E2">
      <w:pPr>
        <w:spacing w:after="160" w:line="276" w:lineRule="auto"/>
        <w:jc w:val="both"/>
      </w:pPr>
      <w:r>
        <w:rPr>
          <w:rFonts w:ascii="Calibri" w:eastAsia="Calibri" w:hAnsi="Calibri" w:cs="Calibri"/>
          <w:color w:val="262626"/>
          <w:sz w:val="21"/>
          <w:szCs w:val="21"/>
        </w:rPr>
        <w:t>Las extensiones 158 y 190 concentran 3 apariciones cada una y fueron mencionadas de forma independiente en la sesión interna del 26 de agosto como los puntos de mayor recurrencia — coincidencia que refuerza la prioridad de revisión física, aunque como ya se indicó no constituye una segunda fuente de datos totalmente independiente.</w:t>
      </w:r>
    </w:p>
    <w:p w14:paraId="1BE8BBA5"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7. Hallazgos de infraestructura del cliente (fuente: reunión interna)</w:t>
      </w:r>
    </w:p>
    <w:p w14:paraId="4A7367CE" w14:textId="77777777" w:rsidR="004D28F9" w:rsidRDefault="00857A70" w:rsidP="009222E2">
      <w:pPr>
        <w:spacing w:after="160" w:line="276" w:lineRule="auto"/>
        <w:jc w:val="both"/>
      </w:pPr>
      <w:r>
        <w:rPr>
          <w:rFonts w:ascii="Calibri" w:eastAsia="Calibri" w:hAnsi="Calibri" w:cs="Calibri"/>
          <w:color w:val="262626"/>
          <w:sz w:val="21"/>
          <w:szCs w:val="21"/>
        </w:rPr>
        <w:t xml:space="preserve">Información reportada en la sesión del 26 de agosto, con el nivel de confianza de un resumen de reunión, no de un </w:t>
      </w:r>
      <w:proofErr w:type="gramStart"/>
      <w:r>
        <w:rPr>
          <w:rFonts w:ascii="Calibri" w:eastAsia="Calibri" w:hAnsi="Calibri" w:cs="Calibri"/>
          <w:color w:val="262626"/>
          <w:sz w:val="21"/>
          <w:szCs w:val="21"/>
        </w:rPr>
        <w:t>ticket</w:t>
      </w:r>
      <w:proofErr w:type="gramEnd"/>
      <w:r>
        <w:rPr>
          <w:rFonts w:ascii="Calibri" w:eastAsia="Calibri" w:hAnsi="Calibri" w:cs="Calibri"/>
          <w:color w:val="262626"/>
          <w:sz w:val="21"/>
          <w:szCs w:val="21"/>
        </w:rPr>
        <w:t xml:space="preserve"> auditado:</w:t>
      </w:r>
    </w:p>
    <w:p w14:paraId="486232E3"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El cliente no cuenta con encargado de sistemas ni personal técnico dedicado.</w:t>
      </w:r>
    </w:p>
    <w:p w14:paraId="7A46FB43"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Se reportan equipos no compatibles/homologados y enlaces de internet domésticos para operación remota, incluido un sitio en Saltillo.</w:t>
      </w:r>
    </w:p>
    <w:p w14:paraId="10224084"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 xml:space="preserve">Pablo Soto identificó fallas menores recurrentes por renovación de IP/puertos en módems del proveedor (Telmex, puertos 5060/4061) que se acumulan y afectan la operación global — dato técnico concreto no visible en el </w:t>
      </w:r>
      <w:proofErr w:type="spellStart"/>
      <w:r>
        <w:rPr>
          <w:rFonts w:ascii="Calibri" w:eastAsia="Calibri" w:hAnsi="Calibri" w:cs="Calibri"/>
          <w:color w:val="262626"/>
          <w:sz w:val="21"/>
          <w:szCs w:val="21"/>
        </w:rPr>
        <w:t>ticketing</w:t>
      </w:r>
      <w:proofErr w:type="spellEnd"/>
      <w:r>
        <w:rPr>
          <w:rFonts w:ascii="Calibri" w:eastAsia="Calibri" w:hAnsi="Calibri" w:cs="Calibri"/>
          <w:color w:val="262626"/>
          <w:sz w:val="21"/>
          <w:szCs w:val="21"/>
        </w:rPr>
        <w:t>.</w:t>
      </w:r>
    </w:p>
    <w:p w14:paraId="0D11AF25"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 xml:space="preserve">Se documentó interacción entre uso de altavoz y el funcionamiento del Agente Virtual (Darwin): el altavoz dificulta la detección de voz de la IA — consistente con el hallazgo de “falla de </w:t>
      </w:r>
      <w:proofErr w:type="spellStart"/>
      <w:r>
        <w:rPr>
          <w:rFonts w:ascii="Calibri" w:eastAsia="Calibri" w:hAnsi="Calibri" w:cs="Calibri"/>
          <w:color w:val="262626"/>
          <w:sz w:val="21"/>
          <w:szCs w:val="21"/>
        </w:rPr>
        <w:t>barge</w:t>
      </w:r>
      <w:proofErr w:type="spellEnd"/>
      <w:r>
        <w:rPr>
          <w:rFonts w:ascii="Calibri" w:eastAsia="Calibri" w:hAnsi="Calibri" w:cs="Calibri"/>
          <w:color w:val="262626"/>
          <w:sz w:val="21"/>
          <w:szCs w:val="21"/>
        </w:rPr>
        <w:t xml:space="preserve">-in” ya identificado en el </w:t>
      </w:r>
      <w:proofErr w:type="gramStart"/>
      <w:r>
        <w:rPr>
          <w:rFonts w:ascii="Calibri" w:eastAsia="Calibri" w:hAnsi="Calibri" w:cs="Calibri"/>
          <w:color w:val="262626"/>
          <w:sz w:val="21"/>
          <w:szCs w:val="21"/>
        </w:rPr>
        <w:t>ticket</w:t>
      </w:r>
      <w:proofErr w:type="gramEnd"/>
      <w:r>
        <w:rPr>
          <w:rFonts w:ascii="Calibri" w:eastAsia="Calibri" w:hAnsi="Calibri" w:cs="Calibri"/>
          <w:color w:val="262626"/>
          <w:sz w:val="21"/>
          <w:szCs w:val="21"/>
        </w:rPr>
        <w:t xml:space="preserve"> #111999 de la auditoría histórica.</w:t>
      </w:r>
    </w:p>
    <w:p w14:paraId="7A78D1D7"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lastRenderedPageBreak/>
        <w:t>Señalamiento sin sustento verificable: posible desconexión intencional de personal operativo del cliente. Se incluye únicamente para que quede registrado; no debe usarse como base de ninguna comunicación con el cliente sin evidencia concreta (</w:t>
      </w:r>
      <w:proofErr w:type="gramStart"/>
      <w:r>
        <w:rPr>
          <w:rFonts w:ascii="Calibri" w:eastAsia="Calibri" w:hAnsi="Calibri" w:cs="Calibri"/>
          <w:color w:val="262626"/>
          <w:sz w:val="21"/>
          <w:szCs w:val="21"/>
        </w:rPr>
        <w:t>ticket</w:t>
      </w:r>
      <w:proofErr w:type="gramEnd"/>
      <w:r>
        <w:rPr>
          <w:rFonts w:ascii="Calibri" w:eastAsia="Calibri" w:hAnsi="Calibri" w:cs="Calibri"/>
          <w:color w:val="262626"/>
          <w:sz w:val="21"/>
          <w:szCs w:val="21"/>
        </w:rPr>
        <w:t>, fecha, nombre).</w:t>
      </w:r>
    </w:p>
    <w:p w14:paraId="0817162D"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8. Actores clave</w:t>
      </w:r>
    </w:p>
    <w:p w14:paraId="78BA7391" w14:textId="77777777" w:rsidR="004D28F9" w:rsidRDefault="00857A70" w:rsidP="009222E2">
      <w:pPr>
        <w:pStyle w:val="Ttulo2"/>
        <w:spacing w:before="260" w:after="140"/>
        <w:jc w:val="both"/>
      </w:pPr>
      <w:r>
        <w:rPr>
          <w:rFonts w:ascii="Calibri" w:eastAsia="Calibri" w:hAnsi="Calibri" w:cs="Calibri"/>
          <w:b/>
          <w:bCs/>
          <w:color w:val="2E5C8A"/>
          <w:sz w:val="23"/>
          <w:szCs w:val="23"/>
        </w:rPr>
        <w:t>Del lado de Grupo 2711</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200"/>
      </w:tblGrid>
      <w:tr w:rsidR="004D28F9" w14:paraId="2AD18F69" w14:textId="77777777" w:rsidTr="009222E2">
        <w:tblPrEx>
          <w:tblCellMar>
            <w:top w:w="0" w:type="dxa"/>
            <w:bottom w:w="0" w:type="dxa"/>
          </w:tblCellMar>
        </w:tblPrEx>
        <w:trPr>
          <w:tblHeader/>
          <w:jc w:val="center"/>
        </w:trPr>
        <w:tc>
          <w:tcPr>
            <w:tcW w:w="2400" w:type="dxa"/>
            <w:shd w:val="clear" w:color="auto" w:fill="2E5C8A"/>
            <w:tcMar>
              <w:top w:w="60" w:type="dxa"/>
              <w:left w:w="90" w:type="dxa"/>
              <w:bottom w:w="60" w:type="dxa"/>
              <w:right w:w="90" w:type="dxa"/>
            </w:tcMar>
            <w:vAlign w:val="center"/>
          </w:tcPr>
          <w:p w14:paraId="23F07CDC" w14:textId="77777777" w:rsidR="004D28F9" w:rsidRDefault="00857A70" w:rsidP="009222E2">
            <w:pPr>
              <w:jc w:val="both"/>
            </w:pPr>
            <w:r>
              <w:rPr>
                <w:rFonts w:ascii="Calibri" w:eastAsia="Calibri" w:hAnsi="Calibri" w:cs="Calibri"/>
                <w:b/>
                <w:bCs/>
                <w:color w:val="FFFFFF"/>
                <w:sz w:val="18"/>
                <w:szCs w:val="18"/>
              </w:rPr>
              <w:t>Nombre</w:t>
            </w:r>
          </w:p>
        </w:tc>
        <w:tc>
          <w:tcPr>
            <w:tcW w:w="2200" w:type="dxa"/>
            <w:shd w:val="clear" w:color="auto" w:fill="2E5C8A"/>
            <w:tcMar>
              <w:top w:w="60" w:type="dxa"/>
              <w:left w:w="90" w:type="dxa"/>
              <w:bottom w:w="60" w:type="dxa"/>
              <w:right w:w="90" w:type="dxa"/>
            </w:tcMar>
            <w:vAlign w:val="center"/>
          </w:tcPr>
          <w:p w14:paraId="5BF2CF13" w14:textId="77777777" w:rsidR="004D28F9" w:rsidRDefault="00857A70" w:rsidP="009222E2">
            <w:pPr>
              <w:jc w:val="both"/>
            </w:pPr>
            <w:r>
              <w:rPr>
                <w:rFonts w:ascii="Calibri" w:eastAsia="Calibri" w:hAnsi="Calibri" w:cs="Calibri"/>
                <w:b/>
                <w:bCs/>
                <w:color w:val="FFFFFF"/>
                <w:sz w:val="18"/>
                <w:szCs w:val="18"/>
              </w:rPr>
              <w:t>Rol observado</w:t>
            </w:r>
          </w:p>
        </w:tc>
        <w:tc>
          <w:tcPr>
            <w:tcW w:w="4200" w:type="dxa"/>
            <w:shd w:val="clear" w:color="auto" w:fill="2E5C8A"/>
            <w:tcMar>
              <w:top w:w="60" w:type="dxa"/>
              <w:left w:w="90" w:type="dxa"/>
              <w:bottom w:w="60" w:type="dxa"/>
              <w:right w:w="90" w:type="dxa"/>
            </w:tcMar>
            <w:vAlign w:val="center"/>
          </w:tcPr>
          <w:p w14:paraId="0CFEECDD" w14:textId="77777777" w:rsidR="004D28F9" w:rsidRDefault="00857A70" w:rsidP="009222E2">
            <w:pPr>
              <w:jc w:val="both"/>
            </w:pPr>
            <w:r>
              <w:rPr>
                <w:rFonts w:ascii="Calibri" w:eastAsia="Calibri" w:hAnsi="Calibri" w:cs="Calibri"/>
                <w:b/>
                <w:bCs/>
                <w:color w:val="FFFFFF"/>
                <w:sz w:val="18"/>
                <w:szCs w:val="18"/>
              </w:rPr>
              <w:t>Nota</w:t>
            </w:r>
          </w:p>
        </w:tc>
      </w:tr>
      <w:tr w:rsidR="004D28F9" w14:paraId="59250204" w14:textId="77777777" w:rsidTr="009222E2">
        <w:tblPrEx>
          <w:tblCellMar>
            <w:top w:w="0" w:type="dxa"/>
            <w:bottom w:w="0" w:type="dxa"/>
          </w:tblCellMar>
        </w:tblPrEx>
        <w:trPr>
          <w:jc w:val="center"/>
        </w:trPr>
        <w:tc>
          <w:tcPr>
            <w:tcW w:w="2400" w:type="dxa"/>
            <w:shd w:val="clear" w:color="auto" w:fill="F2F6FA"/>
            <w:tcMar>
              <w:top w:w="50" w:type="dxa"/>
              <w:left w:w="90" w:type="dxa"/>
              <w:bottom w:w="50" w:type="dxa"/>
              <w:right w:w="90" w:type="dxa"/>
            </w:tcMar>
            <w:vAlign w:val="center"/>
          </w:tcPr>
          <w:p w14:paraId="447780AB" w14:textId="77777777" w:rsidR="004D28F9" w:rsidRDefault="00857A70" w:rsidP="009222E2">
            <w:pPr>
              <w:jc w:val="both"/>
            </w:pPr>
            <w:r>
              <w:rPr>
                <w:rFonts w:ascii="Calibri" w:eastAsia="Calibri" w:hAnsi="Calibri" w:cs="Calibri"/>
                <w:color w:val="262626"/>
                <w:sz w:val="18"/>
                <w:szCs w:val="18"/>
              </w:rPr>
              <w:t>Marcelo</w:t>
            </w:r>
          </w:p>
        </w:tc>
        <w:tc>
          <w:tcPr>
            <w:tcW w:w="2200" w:type="dxa"/>
            <w:shd w:val="clear" w:color="auto" w:fill="F2F6FA"/>
            <w:tcMar>
              <w:top w:w="50" w:type="dxa"/>
              <w:left w:w="90" w:type="dxa"/>
              <w:bottom w:w="50" w:type="dxa"/>
              <w:right w:w="90" w:type="dxa"/>
            </w:tcMar>
            <w:vAlign w:val="center"/>
          </w:tcPr>
          <w:p w14:paraId="378FEB93" w14:textId="77777777" w:rsidR="004D28F9" w:rsidRDefault="00857A70" w:rsidP="009222E2">
            <w:pPr>
              <w:jc w:val="both"/>
            </w:pPr>
            <w:r>
              <w:rPr>
                <w:rFonts w:ascii="Calibri" w:eastAsia="Calibri" w:hAnsi="Calibri" w:cs="Calibri"/>
                <w:color w:val="262626"/>
                <w:sz w:val="18"/>
                <w:szCs w:val="18"/>
              </w:rPr>
              <w:t>Dirección general / autoriza operación</w:t>
            </w:r>
          </w:p>
        </w:tc>
        <w:tc>
          <w:tcPr>
            <w:tcW w:w="4200" w:type="dxa"/>
            <w:shd w:val="clear" w:color="auto" w:fill="F2F6FA"/>
            <w:tcMar>
              <w:top w:w="50" w:type="dxa"/>
              <w:left w:w="90" w:type="dxa"/>
              <w:bottom w:w="50" w:type="dxa"/>
              <w:right w:w="90" w:type="dxa"/>
            </w:tcMar>
            <w:vAlign w:val="center"/>
          </w:tcPr>
          <w:p w14:paraId="274D3CDF" w14:textId="77777777" w:rsidR="004D28F9" w:rsidRDefault="00857A70" w:rsidP="009222E2">
            <w:pPr>
              <w:jc w:val="both"/>
            </w:pPr>
            <w:r>
              <w:rPr>
                <w:rFonts w:ascii="Calibri" w:eastAsia="Calibri" w:hAnsi="Calibri" w:cs="Calibri"/>
                <w:color w:val="262626"/>
                <w:sz w:val="18"/>
                <w:szCs w:val="18"/>
              </w:rPr>
              <w:t xml:space="preserve">Abierto a invertir “si se le indica exactamente qué hacer” (según reunión interna del 26 </w:t>
            </w:r>
            <w:proofErr w:type="spellStart"/>
            <w:r>
              <w:rPr>
                <w:rFonts w:ascii="Calibri" w:eastAsia="Calibri" w:hAnsi="Calibri" w:cs="Calibri"/>
                <w:color w:val="262626"/>
                <w:sz w:val="18"/>
                <w:szCs w:val="18"/>
              </w:rPr>
              <w:t>ago</w:t>
            </w:r>
            <w:proofErr w:type="spellEnd"/>
            <w:r>
              <w:rPr>
                <w:rFonts w:ascii="Calibri" w:eastAsia="Calibri" w:hAnsi="Calibri" w:cs="Calibri"/>
                <w:color w:val="262626"/>
                <w:sz w:val="18"/>
                <w:szCs w:val="18"/>
              </w:rPr>
              <w:t>). Reporta incidencias directamente por WhatsApp.</w:t>
            </w:r>
          </w:p>
        </w:tc>
      </w:tr>
      <w:tr w:rsidR="004D28F9" w14:paraId="293B137C" w14:textId="77777777" w:rsidTr="009222E2">
        <w:tblPrEx>
          <w:tblCellMar>
            <w:top w:w="0" w:type="dxa"/>
            <w:bottom w:w="0" w:type="dxa"/>
          </w:tblCellMar>
        </w:tblPrEx>
        <w:trPr>
          <w:jc w:val="center"/>
        </w:trPr>
        <w:tc>
          <w:tcPr>
            <w:tcW w:w="2400" w:type="dxa"/>
            <w:shd w:val="clear" w:color="auto" w:fill="FFFFFF"/>
            <w:tcMar>
              <w:top w:w="50" w:type="dxa"/>
              <w:left w:w="90" w:type="dxa"/>
              <w:bottom w:w="50" w:type="dxa"/>
              <w:right w:w="90" w:type="dxa"/>
            </w:tcMar>
            <w:vAlign w:val="center"/>
          </w:tcPr>
          <w:p w14:paraId="7BCB2678" w14:textId="77777777" w:rsidR="004D28F9" w:rsidRDefault="00857A70" w:rsidP="009222E2">
            <w:pPr>
              <w:jc w:val="both"/>
            </w:pPr>
            <w:r>
              <w:rPr>
                <w:rFonts w:ascii="Calibri" w:eastAsia="Calibri" w:hAnsi="Calibri" w:cs="Calibri"/>
                <w:color w:val="262626"/>
                <w:sz w:val="18"/>
                <w:szCs w:val="18"/>
              </w:rPr>
              <w:t>Ismael</w:t>
            </w:r>
          </w:p>
        </w:tc>
        <w:tc>
          <w:tcPr>
            <w:tcW w:w="2200" w:type="dxa"/>
            <w:shd w:val="clear" w:color="auto" w:fill="FFFFFF"/>
            <w:tcMar>
              <w:top w:w="50" w:type="dxa"/>
              <w:left w:w="90" w:type="dxa"/>
              <w:bottom w:w="50" w:type="dxa"/>
              <w:right w:w="90" w:type="dxa"/>
            </w:tcMar>
            <w:vAlign w:val="center"/>
          </w:tcPr>
          <w:p w14:paraId="3B8FD3B0" w14:textId="77777777" w:rsidR="004D28F9" w:rsidRDefault="00857A70" w:rsidP="009222E2">
            <w:pPr>
              <w:jc w:val="both"/>
            </w:pPr>
            <w:r>
              <w:rPr>
                <w:rFonts w:ascii="Calibri" w:eastAsia="Calibri" w:hAnsi="Calibri" w:cs="Calibri"/>
                <w:color w:val="262626"/>
                <w:sz w:val="18"/>
                <w:szCs w:val="18"/>
              </w:rPr>
              <w:t xml:space="preserve">Usuario técnico de facto / reporta la mayoría de </w:t>
            </w:r>
            <w:proofErr w:type="gramStart"/>
            <w:r>
              <w:rPr>
                <w:rFonts w:ascii="Calibri" w:eastAsia="Calibri" w:hAnsi="Calibri" w:cs="Calibri"/>
                <w:color w:val="262626"/>
                <w:sz w:val="18"/>
                <w:szCs w:val="18"/>
              </w:rPr>
              <w:t>incidencias</w:t>
            </w:r>
            <w:proofErr w:type="gramEnd"/>
          </w:p>
        </w:tc>
        <w:tc>
          <w:tcPr>
            <w:tcW w:w="4200" w:type="dxa"/>
            <w:shd w:val="clear" w:color="auto" w:fill="FFFFFF"/>
            <w:tcMar>
              <w:top w:w="50" w:type="dxa"/>
              <w:left w:w="90" w:type="dxa"/>
              <w:bottom w:w="50" w:type="dxa"/>
              <w:right w:w="90" w:type="dxa"/>
            </w:tcMar>
            <w:vAlign w:val="center"/>
          </w:tcPr>
          <w:p w14:paraId="17B8D7CA" w14:textId="77777777" w:rsidR="004D28F9" w:rsidRDefault="00857A70" w:rsidP="009222E2">
            <w:pPr>
              <w:jc w:val="both"/>
            </w:pPr>
            <w:r>
              <w:rPr>
                <w:rFonts w:ascii="Calibri" w:eastAsia="Calibri" w:hAnsi="Calibri" w:cs="Calibri"/>
                <w:color w:val="262626"/>
                <w:sz w:val="18"/>
                <w:szCs w:val="18"/>
              </w:rPr>
              <w:t>Es quien más reporta (8 de 13 eventos de la bitácora); actúa como punto de contacto técnico no formal, sin ser un rol de sistemas dedicado.</w:t>
            </w:r>
          </w:p>
        </w:tc>
      </w:tr>
      <w:tr w:rsidR="004D28F9" w14:paraId="76E8D476" w14:textId="77777777" w:rsidTr="009222E2">
        <w:tblPrEx>
          <w:tblCellMar>
            <w:top w:w="0" w:type="dxa"/>
            <w:bottom w:w="0" w:type="dxa"/>
          </w:tblCellMar>
        </w:tblPrEx>
        <w:trPr>
          <w:jc w:val="center"/>
        </w:trPr>
        <w:tc>
          <w:tcPr>
            <w:tcW w:w="2400" w:type="dxa"/>
            <w:shd w:val="clear" w:color="auto" w:fill="F2F6FA"/>
            <w:tcMar>
              <w:top w:w="50" w:type="dxa"/>
              <w:left w:w="90" w:type="dxa"/>
              <w:bottom w:w="50" w:type="dxa"/>
              <w:right w:w="90" w:type="dxa"/>
            </w:tcMar>
            <w:vAlign w:val="center"/>
          </w:tcPr>
          <w:p w14:paraId="5A67513D" w14:textId="77777777" w:rsidR="004D28F9" w:rsidRDefault="00857A70" w:rsidP="009222E2">
            <w:pPr>
              <w:jc w:val="both"/>
            </w:pPr>
            <w:r>
              <w:rPr>
                <w:rFonts w:ascii="Calibri" w:eastAsia="Calibri" w:hAnsi="Calibri" w:cs="Calibri"/>
                <w:color w:val="262626"/>
                <w:sz w:val="18"/>
                <w:szCs w:val="18"/>
              </w:rPr>
              <w:t>Joselyn</w:t>
            </w:r>
          </w:p>
        </w:tc>
        <w:tc>
          <w:tcPr>
            <w:tcW w:w="2200" w:type="dxa"/>
            <w:shd w:val="clear" w:color="auto" w:fill="F2F6FA"/>
            <w:tcMar>
              <w:top w:w="50" w:type="dxa"/>
              <w:left w:w="90" w:type="dxa"/>
              <w:bottom w:w="50" w:type="dxa"/>
              <w:right w:w="90" w:type="dxa"/>
            </w:tcMar>
            <w:vAlign w:val="center"/>
          </w:tcPr>
          <w:p w14:paraId="48A47F28" w14:textId="77777777" w:rsidR="004D28F9" w:rsidRDefault="00857A70" w:rsidP="009222E2">
            <w:pPr>
              <w:jc w:val="both"/>
            </w:pPr>
            <w:r>
              <w:rPr>
                <w:rFonts w:ascii="Calibri" w:eastAsia="Calibri" w:hAnsi="Calibri" w:cs="Calibri"/>
                <w:color w:val="262626"/>
                <w:sz w:val="18"/>
                <w:szCs w:val="18"/>
              </w:rPr>
              <w:t>Operación de línea/grupo RG Maver</w:t>
            </w:r>
          </w:p>
        </w:tc>
        <w:tc>
          <w:tcPr>
            <w:tcW w:w="4200" w:type="dxa"/>
            <w:shd w:val="clear" w:color="auto" w:fill="F2F6FA"/>
            <w:tcMar>
              <w:top w:w="50" w:type="dxa"/>
              <w:left w:w="90" w:type="dxa"/>
              <w:bottom w:w="50" w:type="dxa"/>
              <w:right w:w="90" w:type="dxa"/>
            </w:tcMar>
            <w:vAlign w:val="center"/>
          </w:tcPr>
          <w:p w14:paraId="69AEEDE2" w14:textId="77777777" w:rsidR="004D28F9" w:rsidRDefault="00857A70" w:rsidP="009222E2">
            <w:pPr>
              <w:jc w:val="both"/>
            </w:pPr>
            <w:r>
              <w:rPr>
                <w:rFonts w:ascii="Calibri" w:eastAsia="Calibri" w:hAnsi="Calibri" w:cs="Calibri"/>
                <w:color w:val="262626"/>
                <w:sz w:val="18"/>
                <w:szCs w:val="18"/>
              </w:rPr>
              <w:t>Reportó el caso de configuración de equitativo (#113516).</w:t>
            </w:r>
          </w:p>
        </w:tc>
      </w:tr>
    </w:tbl>
    <w:p w14:paraId="5D2B9925" w14:textId="77777777" w:rsidR="004D28F9" w:rsidRDefault="00857A70" w:rsidP="009222E2">
      <w:pPr>
        <w:pStyle w:val="Ttulo2"/>
        <w:spacing w:before="260" w:after="140"/>
        <w:jc w:val="both"/>
      </w:pPr>
      <w:r>
        <w:rPr>
          <w:rFonts w:ascii="Calibri" w:eastAsia="Calibri" w:hAnsi="Calibri" w:cs="Calibri"/>
          <w:b/>
          <w:bCs/>
          <w:color w:val="2E5C8A"/>
          <w:sz w:val="23"/>
          <w:szCs w:val="23"/>
        </w:rPr>
        <w:t>Del lado de Callpicker</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200"/>
      </w:tblGrid>
      <w:tr w:rsidR="004D28F9" w14:paraId="6F36F8EC" w14:textId="77777777" w:rsidTr="009222E2">
        <w:tblPrEx>
          <w:tblCellMar>
            <w:top w:w="0" w:type="dxa"/>
            <w:bottom w:w="0" w:type="dxa"/>
          </w:tblCellMar>
        </w:tblPrEx>
        <w:trPr>
          <w:tblHeader/>
          <w:jc w:val="center"/>
        </w:trPr>
        <w:tc>
          <w:tcPr>
            <w:tcW w:w="2400" w:type="dxa"/>
            <w:shd w:val="clear" w:color="auto" w:fill="2E5C8A"/>
            <w:tcMar>
              <w:top w:w="60" w:type="dxa"/>
              <w:left w:w="90" w:type="dxa"/>
              <w:bottom w:w="60" w:type="dxa"/>
              <w:right w:w="90" w:type="dxa"/>
            </w:tcMar>
            <w:vAlign w:val="center"/>
          </w:tcPr>
          <w:p w14:paraId="6C9EF808" w14:textId="77777777" w:rsidR="004D28F9" w:rsidRDefault="00857A70" w:rsidP="009222E2">
            <w:pPr>
              <w:jc w:val="both"/>
            </w:pPr>
            <w:r>
              <w:rPr>
                <w:rFonts w:ascii="Calibri" w:eastAsia="Calibri" w:hAnsi="Calibri" w:cs="Calibri"/>
                <w:b/>
                <w:bCs/>
                <w:color w:val="FFFFFF"/>
                <w:sz w:val="18"/>
                <w:szCs w:val="18"/>
              </w:rPr>
              <w:t>Nombre</w:t>
            </w:r>
          </w:p>
        </w:tc>
        <w:tc>
          <w:tcPr>
            <w:tcW w:w="2200" w:type="dxa"/>
            <w:shd w:val="clear" w:color="auto" w:fill="2E5C8A"/>
            <w:tcMar>
              <w:top w:w="60" w:type="dxa"/>
              <w:left w:w="90" w:type="dxa"/>
              <w:bottom w:w="60" w:type="dxa"/>
              <w:right w:w="90" w:type="dxa"/>
            </w:tcMar>
            <w:vAlign w:val="center"/>
          </w:tcPr>
          <w:p w14:paraId="299E31B6" w14:textId="77777777" w:rsidR="004D28F9" w:rsidRDefault="00857A70" w:rsidP="009222E2">
            <w:pPr>
              <w:jc w:val="both"/>
            </w:pPr>
            <w:r>
              <w:rPr>
                <w:rFonts w:ascii="Calibri" w:eastAsia="Calibri" w:hAnsi="Calibri" w:cs="Calibri"/>
                <w:b/>
                <w:bCs/>
                <w:color w:val="FFFFFF"/>
                <w:sz w:val="18"/>
                <w:szCs w:val="18"/>
              </w:rPr>
              <w:t>Rol observado</w:t>
            </w:r>
          </w:p>
        </w:tc>
        <w:tc>
          <w:tcPr>
            <w:tcW w:w="4200" w:type="dxa"/>
            <w:shd w:val="clear" w:color="auto" w:fill="2E5C8A"/>
            <w:tcMar>
              <w:top w:w="60" w:type="dxa"/>
              <w:left w:w="90" w:type="dxa"/>
              <w:bottom w:w="60" w:type="dxa"/>
              <w:right w:w="90" w:type="dxa"/>
            </w:tcMar>
            <w:vAlign w:val="center"/>
          </w:tcPr>
          <w:p w14:paraId="34E5CEB0" w14:textId="77777777" w:rsidR="004D28F9" w:rsidRDefault="00857A70" w:rsidP="009222E2">
            <w:pPr>
              <w:jc w:val="both"/>
            </w:pPr>
            <w:r>
              <w:rPr>
                <w:rFonts w:ascii="Calibri" w:eastAsia="Calibri" w:hAnsi="Calibri" w:cs="Calibri"/>
                <w:b/>
                <w:bCs/>
                <w:color w:val="FFFFFF"/>
                <w:sz w:val="18"/>
                <w:szCs w:val="18"/>
              </w:rPr>
              <w:t>Nota</w:t>
            </w:r>
          </w:p>
        </w:tc>
      </w:tr>
      <w:tr w:rsidR="004D28F9" w14:paraId="20A71383" w14:textId="77777777" w:rsidTr="009222E2">
        <w:tblPrEx>
          <w:tblCellMar>
            <w:top w:w="0" w:type="dxa"/>
            <w:bottom w:w="0" w:type="dxa"/>
          </w:tblCellMar>
        </w:tblPrEx>
        <w:trPr>
          <w:jc w:val="center"/>
        </w:trPr>
        <w:tc>
          <w:tcPr>
            <w:tcW w:w="2400" w:type="dxa"/>
            <w:shd w:val="clear" w:color="auto" w:fill="F2F6FA"/>
            <w:tcMar>
              <w:top w:w="50" w:type="dxa"/>
              <w:left w:w="90" w:type="dxa"/>
              <w:bottom w:w="50" w:type="dxa"/>
              <w:right w:w="90" w:type="dxa"/>
            </w:tcMar>
            <w:vAlign w:val="center"/>
          </w:tcPr>
          <w:p w14:paraId="2AF85E69" w14:textId="77777777" w:rsidR="004D28F9" w:rsidRDefault="00857A70" w:rsidP="009222E2">
            <w:pPr>
              <w:jc w:val="both"/>
            </w:pPr>
            <w:r>
              <w:rPr>
                <w:rFonts w:ascii="Calibri" w:eastAsia="Calibri" w:hAnsi="Calibri" w:cs="Calibri"/>
                <w:color w:val="262626"/>
                <w:sz w:val="18"/>
                <w:szCs w:val="18"/>
              </w:rPr>
              <w:t>Joaquin Martinez</w:t>
            </w:r>
          </w:p>
        </w:tc>
        <w:tc>
          <w:tcPr>
            <w:tcW w:w="2200" w:type="dxa"/>
            <w:shd w:val="clear" w:color="auto" w:fill="F2F6FA"/>
            <w:tcMar>
              <w:top w:w="50" w:type="dxa"/>
              <w:left w:w="90" w:type="dxa"/>
              <w:bottom w:w="50" w:type="dxa"/>
              <w:right w:w="90" w:type="dxa"/>
            </w:tcMar>
            <w:vAlign w:val="center"/>
          </w:tcPr>
          <w:p w14:paraId="154AB28C" w14:textId="77777777" w:rsidR="004D28F9" w:rsidRDefault="00857A70" w:rsidP="009222E2">
            <w:pPr>
              <w:jc w:val="both"/>
            </w:pPr>
            <w:r>
              <w:rPr>
                <w:rFonts w:ascii="Calibri" w:eastAsia="Calibri" w:hAnsi="Calibri" w:cs="Calibri"/>
                <w:color w:val="262626"/>
                <w:sz w:val="18"/>
                <w:szCs w:val="18"/>
              </w:rPr>
              <w:t>Convocó la sesión interna; decisión estratégica</w:t>
            </w:r>
          </w:p>
        </w:tc>
        <w:tc>
          <w:tcPr>
            <w:tcW w:w="4200" w:type="dxa"/>
            <w:shd w:val="clear" w:color="auto" w:fill="F2F6FA"/>
            <w:tcMar>
              <w:top w:w="50" w:type="dxa"/>
              <w:left w:w="90" w:type="dxa"/>
              <w:bottom w:w="50" w:type="dxa"/>
              <w:right w:w="90" w:type="dxa"/>
            </w:tcMar>
            <w:vAlign w:val="center"/>
          </w:tcPr>
          <w:p w14:paraId="6DB05483" w14:textId="77777777" w:rsidR="004D28F9" w:rsidRDefault="00857A70" w:rsidP="009222E2">
            <w:pPr>
              <w:jc w:val="both"/>
            </w:pPr>
            <w:r>
              <w:rPr>
                <w:rFonts w:ascii="Calibri" w:eastAsia="Calibri" w:hAnsi="Calibri" w:cs="Calibri"/>
                <w:color w:val="262626"/>
                <w:sz w:val="18"/>
                <w:szCs w:val="18"/>
              </w:rPr>
              <w:t>Instruyó preparar plan de requerimientos técnicos para presentar a dirección del cliente.</w:t>
            </w:r>
          </w:p>
        </w:tc>
      </w:tr>
      <w:tr w:rsidR="004D28F9" w14:paraId="61DDE0AB" w14:textId="77777777" w:rsidTr="009222E2">
        <w:tblPrEx>
          <w:tblCellMar>
            <w:top w:w="0" w:type="dxa"/>
            <w:bottom w:w="0" w:type="dxa"/>
          </w:tblCellMar>
        </w:tblPrEx>
        <w:trPr>
          <w:jc w:val="center"/>
        </w:trPr>
        <w:tc>
          <w:tcPr>
            <w:tcW w:w="2400" w:type="dxa"/>
            <w:shd w:val="clear" w:color="auto" w:fill="FFFFFF"/>
            <w:tcMar>
              <w:top w:w="50" w:type="dxa"/>
              <w:left w:w="90" w:type="dxa"/>
              <w:bottom w:w="50" w:type="dxa"/>
              <w:right w:w="90" w:type="dxa"/>
            </w:tcMar>
            <w:vAlign w:val="center"/>
          </w:tcPr>
          <w:p w14:paraId="44A44E0C" w14:textId="77777777" w:rsidR="004D28F9" w:rsidRDefault="00857A70" w:rsidP="009222E2">
            <w:pPr>
              <w:jc w:val="both"/>
            </w:pPr>
            <w:r>
              <w:rPr>
                <w:rFonts w:ascii="Calibri" w:eastAsia="Calibri" w:hAnsi="Calibri" w:cs="Calibri"/>
                <w:color w:val="262626"/>
                <w:sz w:val="18"/>
                <w:szCs w:val="18"/>
              </w:rPr>
              <w:t>Daniel Martínez Loyola</w:t>
            </w:r>
          </w:p>
        </w:tc>
        <w:tc>
          <w:tcPr>
            <w:tcW w:w="2200" w:type="dxa"/>
            <w:shd w:val="clear" w:color="auto" w:fill="FFFFFF"/>
            <w:tcMar>
              <w:top w:w="50" w:type="dxa"/>
              <w:left w:w="90" w:type="dxa"/>
              <w:bottom w:w="50" w:type="dxa"/>
              <w:right w:w="90" w:type="dxa"/>
            </w:tcMar>
            <w:vAlign w:val="center"/>
          </w:tcPr>
          <w:p w14:paraId="6E530ACF" w14:textId="77777777" w:rsidR="004D28F9" w:rsidRDefault="00857A70" w:rsidP="009222E2">
            <w:pPr>
              <w:jc w:val="both"/>
            </w:pPr>
            <w:r>
              <w:rPr>
                <w:rFonts w:ascii="Calibri" w:eastAsia="Calibri" w:hAnsi="Calibri" w:cs="Calibri"/>
                <w:color w:val="262626"/>
                <w:sz w:val="18"/>
                <w:szCs w:val="18"/>
              </w:rPr>
              <w:t xml:space="preserve">Director Customer </w:t>
            </w:r>
            <w:proofErr w:type="spellStart"/>
            <w:r>
              <w:rPr>
                <w:rFonts w:ascii="Calibri" w:eastAsia="Calibri" w:hAnsi="Calibri" w:cs="Calibri"/>
                <w:color w:val="262626"/>
                <w:sz w:val="18"/>
                <w:szCs w:val="18"/>
              </w:rPr>
              <w:t>Experience</w:t>
            </w:r>
            <w:proofErr w:type="spellEnd"/>
            <w:r>
              <w:rPr>
                <w:rFonts w:ascii="Calibri" w:eastAsia="Calibri" w:hAnsi="Calibri" w:cs="Calibri"/>
                <w:color w:val="262626"/>
                <w:sz w:val="18"/>
                <w:szCs w:val="18"/>
              </w:rPr>
              <w:t xml:space="preserve"> / Dir. SAC</w:t>
            </w:r>
          </w:p>
        </w:tc>
        <w:tc>
          <w:tcPr>
            <w:tcW w:w="4200" w:type="dxa"/>
            <w:shd w:val="clear" w:color="auto" w:fill="FFFFFF"/>
            <w:tcMar>
              <w:top w:w="50" w:type="dxa"/>
              <w:left w:w="90" w:type="dxa"/>
              <w:bottom w:w="50" w:type="dxa"/>
              <w:right w:w="90" w:type="dxa"/>
            </w:tcMar>
            <w:vAlign w:val="center"/>
          </w:tcPr>
          <w:p w14:paraId="02D288FC" w14:textId="77777777" w:rsidR="004D28F9" w:rsidRDefault="00857A70" w:rsidP="009222E2">
            <w:pPr>
              <w:jc w:val="both"/>
            </w:pPr>
            <w:r>
              <w:rPr>
                <w:rFonts w:ascii="Calibri" w:eastAsia="Calibri" w:hAnsi="Calibri" w:cs="Calibri"/>
                <w:color w:val="262626"/>
                <w:sz w:val="18"/>
                <w:szCs w:val="18"/>
              </w:rPr>
              <w:t xml:space="preserve">Solicitó revisión de </w:t>
            </w:r>
            <w:proofErr w:type="gramStart"/>
            <w:r>
              <w:rPr>
                <w:rFonts w:ascii="Calibri" w:eastAsia="Calibri" w:hAnsi="Calibri" w:cs="Calibri"/>
                <w:color w:val="262626"/>
                <w:sz w:val="18"/>
                <w:szCs w:val="18"/>
              </w:rPr>
              <w:t>tickets</w:t>
            </w:r>
            <w:proofErr w:type="gramEnd"/>
            <w:r>
              <w:rPr>
                <w:rFonts w:ascii="Calibri" w:eastAsia="Calibri" w:hAnsi="Calibri" w:cs="Calibri"/>
                <w:color w:val="262626"/>
                <w:sz w:val="18"/>
                <w:szCs w:val="18"/>
              </w:rPr>
              <w:t xml:space="preserve"> previos; coordina pruebas de integración.</w:t>
            </w:r>
          </w:p>
        </w:tc>
      </w:tr>
      <w:tr w:rsidR="004D28F9" w14:paraId="0F364B3A" w14:textId="77777777" w:rsidTr="009222E2">
        <w:tblPrEx>
          <w:tblCellMar>
            <w:top w:w="0" w:type="dxa"/>
            <w:bottom w:w="0" w:type="dxa"/>
          </w:tblCellMar>
        </w:tblPrEx>
        <w:trPr>
          <w:jc w:val="center"/>
        </w:trPr>
        <w:tc>
          <w:tcPr>
            <w:tcW w:w="2400" w:type="dxa"/>
            <w:shd w:val="clear" w:color="auto" w:fill="F2F6FA"/>
            <w:tcMar>
              <w:top w:w="50" w:type="dxa"/>
              <w:left w:w="90" w:type="dxa"/>
              <w:bottom w:w="50" w:type="dxa"/>
              <w:right w:w="90" w:type="dxa"/>
            </w:tcMar>
            <w:vAlign w:val="center"/>
          </w:tcPr>
          <w:p w14:paraId="1800F803" w14:textId="77777777" w:rsidR="004D28F9" w:rsidRDefault="00857A70" w:rsidP="009222E2">
            <w:pPr>
              <w:jc w:val="both"/>
            </w:pPr>
            <w:r>
              <w:rPr>
                <w:rFonts w:ascii="Calibri" w:eastAsia="Calibri" w:hAnsi="Calibri" w:cs="Calibri"/>
                <w:color w:val="262626"/>
                <w:sz w:val="18"/>
                <w:szCs w:val="18"/>
              </w:rPr>
              <w:t>Paola Bárcenas</w:t>
            </w:r>
          </w:p>
        </w:tc>
        <w:tc>
          <w:tcPr>
            <w:tcW w:w="2200" w:type="dxa"/>
            <w:shd w:val="clear" w:color="auto" w:fill="F2F6FA"/>
            <w:tcMar>
              <w:top w:w="50" w:type="dxa"/>
              <w:left w:w="90" w:type="dxa"/>
              <w:bottom w:w="50" w:type="dxa"/>
              <w:right w:w="90" w:type="dxa"/>
            </w:tcMar>
            <w:vAlign w:val="center"/>
          </w:tcPr>
          <w:p w14:paraId="7837472E" w14:textId="77777777" w:rsidR="004D28F9" w:rsidRDefault="00857A70" w:rsidP="009222E2">
            <w:pPr>
              <w:jc w:val="both"/>
            </w:pPr>
            <w:r>
              <w:rPr>
                <w:rFonts w:ascii="Calibri" w:eastAsia="Calibri" w:hAnsi="Calibri" w:cs="Calibri"/>
                <w:color w:val="262626"/>
                <w:sz w:val="18"/>
                <w:szCs w:val="18"/>
              </w:rPr>
              <w:t xml:space="preserve">SAC — mayor volumen de </w:t>
            </w:r>
            <w:proofErr w:type="gramStart"/>
            <w:r>
              <w:rPr>
                <w:rFonts w:ascii="Calibri" w:eastAsia="Calibri" w:hAnsi="Calibri" w:cs="Calibri"/>
                <w:color w:val="262626"/>
                <w:sz w:val="18"/>
                <w:szCs w:val="18"/>
              </w:rPr>
              <w:t>tickets</w:t>
            </w:r>
            <w:proofErr w:type="gramEnd"/>
            <w:r>
              <w:rPr>
                <w:rFonts w:ascii="Calibri" w:eastAsia="Calibri" w:hAnsi="Calibri" w:cs="Calibri"/>
                <w:color w:val="262626"/>
                <w:sz w:val="18"/>
                <w:szCs w:val="18"/>
              </w:rPr>
              <w:t xml:space="preserve"> (24%)</w:t>
            </w:r>
          </w:p>
        </w:tc>
        <w:tc>
          <w:tcPr>
            <w:tcW w:w="4200" w:type="dxa"/>
            <w:shd w:val="clear" w:color="auto" w:fill="F2F6FA"/>
            <w:tcMar>
              <w:top w:w="50" w:type="dxa"/>
              <w:left w:w="90" w:type="dxa"/>
              <w:bottom w:w="50" w:type="dxa"/>
              <w:right w:w="90" w:type="dxa"/>
            </w:tcMar>
            <w:vAlign w:val="center"/>
          </w:tcPr>
          <w:p w14:paraId="7BB2A379" w14:textId="77777777" w:rsidR="004D28F9" w:rsidRDefault="00857A70" w:rsidP="009222E2">
            <w:pPr>
              <w:jc w:val="both"/>
            </w:pPr>
            <w:r>
              <w:rPr>
                <w:rFonts w:ascii="Calibri" w:eastAsia="Calibri" w:hAnsi="Calibri" w:cs="Calibri"/>
                <w:color w:val="262626"/>
                <w:sz w:val="18"/>
                <w:szCs w:val="18"/>
              </w:rPr>
              <w:t>Gestiona la visita técnica presencial; ofreció equipo alternativo (IP, diademas, routers).</w:t>
            </w:r>
          </w:p>
        </w:tc>
      </w:tr>
      <w:tr w:rsidR="004D28F9" w14:paraId="2DA26DBE" w14:textId="77777777" w:rsidTr="009222E2">
        <w:tblPrEx>
          <w:tblCellMar>
            <w:top w:w="0" w:type="dxa"/>
            <w:bottom w:w="0" w:type="dxa"/>
          </w:tblCellMar>
        </w:tblPrEx>
        <w:trPr>
          <w:jc w:val="center"/>
        </w:trPr>
        <w:tc>
          <w:tcPr>
            <w:tcW w:w="2400" w:type="dxa"/>
            <w:shd w:val="clear" w:color="auto" w:fill="FFFFFF"/>
            <w:tcMar>
              <w:top w:w="50" w:type="dxa"/>
              <w:left w:w="90" w:type="dxa"/>
              <w:bottom w:w="50" w:type="dxa"/>
              <w:right w:w="90" w:type="dxa"/>
            </w:tcMar>
            <w:vAlign w:val="center"/>
          </w:tcPr>
          <w:p w14:paraId="30F0A3B2" w14:textId="77777777" w:rsidR="004D28F9" w:rsidRDefault="00857A70" w:rsidP="009222E2">
            <w:pPr>
              <w:jc w:val="both"/>
            </w:pPr>
            <w:r>
              <w:rPr>
                <w:rFonts w:ascii="Calibri" w:eastAsia="Calibri" w:hAnsi="Calibri" w:cs="Calibri"/>
                <w:color w:val="262626"/>
                <w:sz w:val="18"/>
                <w:szCs w:val="18"/>
              </w:rPr>
              <w:t>Pablo Soto</w:t>
            </w:r>
          </w:p>
        </w:tc>
        <w:tc>
          <w:tcPr>
            <w:tcW w:w="2200" w:type="dxa"/>
            <w:shd w:val="clear" w:color="auto" w:fill="FFFFFF"/>
            <w:tcMar>
              <w:top w:w="50" w:type="dxa"/>
              <w:left w:w="90" w:type="dxa"/>
              <w:bottom w:w="50" w:type="dxa"/>
              <w:right w:w="90" w:type="dxa"/>
            </w:tcMar>
            <w:vAlign w:val="center"/>
          </w:tcPr>
          <w:p w14:paraId="1AC4C346" w14:textId="77777777" w:rsidR="004D28F9" w:rsidRDefault="00857A70" w:rsidP="009222E2">
            <w:pPr>
              <w:jc w:val="both"/>
            </w:pPr>
            <w:r>
              <w:rPr>
                <w:rFonts w:ascii="Calibri" w:eastAsia="Calibri" w:hAnsi="Calibri" w:cs="Calibri"/>
                <w:color w:val="262626"/>
                <w:sz w:val="18"/>
                <w:szCs w:val="18"/>
              </w:rPr>
              <w:t xml:space="preserve">SAC — mayor volumen de </w:t>
            </w:r>
            <w:proofErr w:type="gramStart"/>
            <w:r>
              <w:rPr>
                <w:rFonts w:ascii="Calibri" w:eastAsia="Calibri" w:hAnsi="Calibri" w:cs="Calibri"/>
                <w:color w:val="262626"/>
                <w:sz w:val="18"/>
                <w:szCs w:val="18"/>
              </w:rPr>
              <w:t>tickets</w:t>
            </w:r>
            <w:proofErr w:type="gramEnd"/>
            <w:r>
              <w:rPr>
                <w:rFonts w:ascii="Calibri" w:eastAsia="Calibri" w:hAnsi="Calibri" w:cs="Calibri"/>
                <w:color w:val="262626"/>
                <w:sz w:val="18"/>
                <w:szCs w:val="18"/>
              </w:rPr>
              <w:t xml:space="preserve"> (24%)</w:t>
            </w:r>
          </w:p>
        </w:tc>
        <w:tc>
          <w:tcPr>
            <w:tcW w:w="4200" w:type="dxa"/>
            <w:shd w:val="clear" w:color="auto" w:fill="FFFFFF"/>
            <w:tcMar>
              <w:top w:w="50" w:type="dxa"/>
              <w:left w:w="90" w:type="dxa"/>
              <w:bottom w:w="50" w:type="dxa"/>
              <w:right w:w="90" w:type="dxa"/>
            </w:tcMar>
            <w:vAlign w:val="center"/>
          </w:tcPr>
          <w:p w14:paraId="09842595" w14:textId="77777777" w:rsidR="004D28F9" w:rsidRDefault="00857A70" w:rsidP="009222E2">
            <w:pPr>
              <w:jc w:val="both"/>
            </w:pPr>
            <w:r>
              <w:rPr>
                <w:rFonts w:ascii="Calibri" w:eastAsia="Calibri" w:hAnsi="Calibri" w:cs="Calibri"/>
                <w:color w:val="262626"/>
                <w:sz w:val="18"/>
                <w:szCs w:val="18"/>
              </w:rPr>
              <w:t>Realiza pruebas de marcación; identificó causa de puertos ISP (Telmex 5060/4061).</w:t>
            </w:r>
          </w:p>
        </w:tc>
      </w:tr>
      <w:tr w:rsidR="004D28F9" w14:paraId="684525BC" w14:textId="77777777" w:rsidTr="009222E2">
        <w:tblPrEx>
          <w:tblCellMar>
            <w:top w:w="0" w:type="dxa"/>
            <w:bottom w:w="0" w:type="dxa"/>
          </w:tblCellMar>
        </w:tblPrEx>
        <w:trPr>
          <w:jc w:val="center"/>
        </w:trPr>
        <w:tc>
          <w:tcPr>
            <w:tcW w:w="2400" w:type="dxa"/>
            <w:shd w:val="clear" w:color="auto" w:fill="F2F6FA"/>
            <w:tcMar>
              <w:top w:w="50" w:type="dxa"/>
              <w:left w:w="90" w:type="dxa"/>
              <w:bottom w:w="50" w:type="dxa"/>
              <w:right w:w="90" w:type="dxa"/>
            </w:tcMar>
            <w:vAlign w:val="center"/>
          </w:tcPr>
          <w:p w14:paraId="4B58D6BB" w14:textId="77777777" w:rsidR="004D28F9" w:rsidRDefault="00857A70" w:rsidP="009222E2">
            <w:pPr>
              <w:jc w:val="both"/>
            </w:pPr>
            <w:r>
              <w:rPr>
                <w:rFonts w:ascii="Calibri" w:eastAsia="Calibri" w:hAnsi="Calibri" w:cs="Calibri"/>
                <w:color w:val="262626"/>
                <w:sz w:val="18"/>
                <w:szCs w:val="18"/>
              </w:rPr>
              <w:t>Claudia Hernández</w:t>
            </w:r>
          </w:p>
        </w:tc>
        <w:tc>
          <w:tcPr>
            <w:tcW w:w="2200" w:type="dxa"/>
            <w:shd w:val="clear" w:color="auto" w:fill="F2F6FA"/>
            <w:tcMar>
              <w:top w:w="50" w:type="dxa"/>
              <w:left w:w="90" w:type="dxa"/>
              <w:bottom w:w="50" w:type="dxa"/>
              <w:right w:w="90" w:type="dxa"/>
            </w:tcMar>
            <w:vAlign w:val="center"/>
          </w:tcPr>
          <w:p w14:paraId="2A32B36E" w14:textId="77777777" w:rsidR="004D28F9" w:rsidRDefault="00857A70" w:rsidP="009222E2">
            <w:pPr>
              <w:jc w:val="both"/>
            </w:pPr>
            <w:r>
              <w:rPr>
                <w:rFonts w:ascii="Calibri" w:eastAsia="Calibri" w:hAnsi="Calibri" w:cs="Calibri"/>
                <w:color w:val="262626"/>
                <w:sz w:val="18"/>
                <w:szCs w:val="18"/>
              </w:rPr>
              <w:t>Presentó el análisis de los 13 eventos en la reunión</w:t>
            </w:r>
          </w:p>
        </w:tc>
        <w:tc>
          <w:tcPr>
            <w:tcW w:w="4200" w:type="dxa"/>
            <w:shd w:val="clear" w:color="auto" w:fill="F2F6FA"/>
            <w:tcMar>
              <w:top w:w="50" w:type="dxa"/>
              <w:left w:w="90" w:type="dxa"/>
              <w:bottom w:w="50" w:type="dxa"/>
              <w:right w:w="90" w:type="dxa"/>
            </w:tcMar>
            <w:vAlign w:val="center"/>
          </w:tcPr>
          <w:p w14:paraId="761A4139" w14:textId="77777777" w:rsidR="004D28F9" w:rsidRDefault="00857A70" w:rsidP="009222E2">
            <w:pPr>
              <w:jc w:val="both"/>
            </w:pPr>
            <w:r>
              <w:rPr>
                <w:rFonts w:ascii="Calibri" w:eastAsia="Calibri" w:hAnsi="Calibri" w:cs="Calibri"/>
                <w:color w:val="262626"/>
                <w:sz w:val="18"/>
                <w:szCs w:val="18"/>
              </w:rPr>
              <w:t>Su conteo (8/2/2/1) valida de forma consistente la categorización de este informe.</w:t>
            </w:r>
          </w:p>
        </w:tc>
      </w:tr>
      <w:tr w:rsidR="004D28F9" w14:paraId="23D8DDA1" w14:textId="77777777" w:rsidTr="009222E2">
        <w:tblPrEx>
          <w:tblCellMar>
            <w:top w:w="0" w:type="dxa"/>
            <w:bottom w:w="0" w:type="dxa"/>
          </w:tblCellMar>
        </w:tblPrEx>
        <w:trPr>
          <w:jc w:val="center"/>
        </w:trPr>
        <w:tc>
          <w:tcPr>
            <w:tcW w:w="2400" w:type="dxa"/>
            <w:shd w:val="clear" w:color="auto" w:fill="FFFFFF"/>
            <w:tcMar>
              <w:top w:w="50" w:type="dxa"/>
              <w:left w:w="90" w:type="dxa"/>
              <w:bottom w:w="50" w:type="dxa"/>
              <w:right w:w="90" w:type="dxa"/>
            </w:tcMar>
            <w:vAlign w:val="center"/>
          </w:tcPr>
          <w:p w14:paraId="3FC58B38" w14:textId="77777777" w:rsidR="004D28F9" w:rsidRDefault="00857A70" w:rsidP="009222E2">
            <w:pPr>
              <w:jc w:val="both"/>
            </w:pPr>
            <w:r>
              <w:rPr>
                <w:rFonts w:ascii="Calibri" w:eastAsia="Calibri" w:hAnsi="Calibri" w:cs="Calibri"/>
                <w:color w:val="262626"/>
                <w:sz w:val="18"/>
                <w:szCs w:val="18"/>
              </w:rPr>
              <w:t>Mario Hernández</w:t>
            </w:r>
          </w:p>
        </w:tc>
        <w:tc>
          <w:tcPr>
            <w:tcW w:w="2200" w:type="dxa"/>
            <w:shd w:val="clear" w:color="auto" w:fill="FFFFFF"/>
            <w:tcMar>
              <w:top w:w="50" w:type="dxa"/>
              <w:left w:w="90" w:type="dxa"/>
              <w:bottom w:w="50" w:type="dxa"/>
              <w:right w:w="90" w:type="dxa"/>
            </w:tcMar>
            <w:vAlign w:val="center"/>
          </w:tcPr>
          <w:p w14:paraId="187AA8BB" w14:textId="77777777" w:rsidR="004D28F9" w:rsidRDefault="00857A70" w:rsidP="009222E2">
            <w:pPr>
              <w:jc w:val="both"/>
            </w:pPr>
            <w:r>
              <w:rPr>
                <w:rFonts w:ascii="Calibri" w:eastAsia="Calibri" w:hAnsi="Calibri" w:cs="Calibri"/>
                <w:color w:val="262626"/>
                <w:sz w:val="18"/>
                <w:szCs w:val="18"/>
              </w:rPr>
              <w:t>SAC — 20% del volumen histórico</w:t>
            </w:r>
          </w:p>
        </w:tc>
        <w:tc>
          <w:tcPr>
            <w:tcW w:w="4200" w:type="dxa"/>
            <w:shd w:val="clear" w:color="auto" w:fill="FFFFFF"/>
            <w:tcMar>
              <w:top w:w="50" w:type="dxa"/>
              <w:left w:w="90" w:type="dxa"/>
              <w:bottom w:w="50" w:type="dxa"/>
              <w:right w:w="90" w:type="dxa"/>
            </w:tcMar>
            <w:vAlign w:val="center"/>
          </w:tcPr>
          <w:p w14:paraId="34A7C90E" w14:textId="77777777" w:rsidR="004D28F9" w:rsidRDefault="00857A70" w:rsidP="009222E2">
            <w:pPr>
              <w:jc w:val="both"/>
            </w:pPr>
            <w:r>
              <w:rPr>
                <w:rFonts w:ascii="Calibri" w:eastAsia="Calibri" w:hAnsi="Calibri" w:cs="Calibri"/>
                <w:color w:val="262626"/>
                <w:sz w:val="18"/>
                <w:szCs w:val="18"/>
              </w:rPr>
              <w:t>Atendió la mayoría de los casos de audio/RTP con análisis de trazados.</w:t>
            </w:r>
          </w:p>
        </w:tc>
      </w:tr>
      <w:tr w:rsidR="004D28F9" w14:paraId="45CFC7AB" w14:textId="77777777" w:rsidTr="009222E2">
        <w:tblPrEx>
          <w:tblCellMar>
            <w:top w:w="0" w:type="dxa"/>
            <w:bottom w:w="0" w:type="dxa"/>
          </w:tblCellMar>
        </w:tblPrEx>
        <w:trPr>
          <w:jc w:val="center"/>
        </w:trPr>
        <w:tc>
          <w:tcPr>
            <w:tcW w:w="2400" w:type="dxa"/>
            <w:shd w:val="clear" w:color="auto" w:fill="F2F6FA"/>
            <w:tcMar>
              <w:top w:w="50" w:type="dxa"/>
              <w:left w:w="90" w:type="dxa"/>
              <w:bottom w:w="50" w:type="dxa"/>
              <w:right w:w="90" w:type="dxa"/>
            </w:tcMar>
            <w:vAlign w:val="center"/>
          </w:tcPr>
          <w:p w14:paraId="51BB1E2A" w14:textId="77777777" w:rsidR="004D28F9" w:rsidRDefault="00857A70" w:rsidP="009222E2">
            <w:pPr>
              <w:jc w:val="both"/>
            </w:pPr>
            <w:r>
              <w:rPr>
                <w:rFonts w:ascii="Calibri" w:eastAsia="Calibri" w:hAnsi="Calibri" w:cs="Calibri"/>
                <w:color w:val="262626"/>
                <w:sz w:val="18"/>
                <w:szCs w:val="18"/>
              </w:rPr>
              <w:t>Ricardo Cacique</w:t>
            </w:r>
          </w:p>
        </w:tc>
        <w:tc>
          <w:tcPr>
            <w:tcW w:w="2200" w:type="dxa"/>
            <w:shd w:val="clear" w:color="auto" w:fill="F2F6FA"/>
            <w:tcMar>
              <w:top w:w="50" w:type="dxa"/>
              <w:left w:w="90" w:type="dxa"/>
              <w:bottom w:w="50" w:type="dxa"/>
              <w:right w:w="90" w:type="dxa"/>
            </w:tcMar>
            <w:vAlign w:val="center"/>
          </w:tcPr>
          <w:p w14:paraId="1280FF56" w14:textId="77777777" w:rsidR="004D28F9" w:rsidRDefault="00857A70" w:rsidP="009222E2">
            <w:pPr>
              <w:jc w:val="both"/>
            </w:pPr>
            <w:r>
              <w:rPr>
                <w:rFonts w:ascii="Calibri" w:eastAsia="Calibri" w:hAnsi="Calibri" w:cs="Calibri"/>
                <w:color w:val="262626"/>
                <w:sz w:val="18"/>
                <w:szCs w:val="18"/>
              </w:rPr>
              <w:t xml:space="preserve">Consultado por </w:t>
            </w:r>
            <w:proofErr w:type="gramStart"/>
            <w:r>
              <w:rPr>
                <w:rFonts w:ascii="Calibri" w:eastAsia="Calibri" w:hAnsi="Calibri" w:cs="Calibri"/>
                <w:color w:val="262626"/>
                <w:sz w:val="18"/>
                <w:szCs w:val="18"/>
              </w:rPr>
              <w:t>tickets</w:t>
            </w:r>
            <w:proofErr w:type="gramEnd"/>
            <w:r>
              <w:rPr>
                <w:rFonts w:ascii="Calibri" w:eastAsia="Calibri" w:hAnsi="Calibri" w:cs="Calibri"/>
                <w:color w:val="262626"/>
                <w:sz w:val="18"/>
                <w:szCs w:val="18"/>
              </w:rPr>
              <w:t xml:space="preserve"> previos</w:t>
            </w:r>
          </w:p>
        </w:tc>
        <w:tc>
          <w:tcPr>
            <w:tcW w:w="4200" w:type="dxa"/>
            <w:shd w:val="clear" w:color="auto" w:fill="F2F6FA"/>
            <w:tcMar>
              <w:top w:w="50" w:type="dxa"/>
              <w:left w:w="90" w:type="dxa"/>
              <w:bottom w:w="50" w:type="dxa"/>
              <w:right w:w="90" w:type="dxa"/>
            </w:tcMar>
            <w:vAlign w:val="center"/>
          </w:tcPr>
          <w:p w14:paraId="79D0440E" w14:textId="77777777" w:rsidR="004D28F9" w:rsidRDefault="00857A70" w:rsidP="009222E2">
            <w:pPr>
              <w:jc w:val="both"/>
            </w:pPr>
            <w:r>
              <w:rPr>
                <w:rFonts w:ascii="Calibri" w:eastAsia="Calibri" w:hAnsi="Calibri" w:cs="Calibri"/>
                <w:color w:val="262626"/>
                <w:sz w:val="18"/>
                <w:szCs w:val="18"/>
              </w:rPr>
              <w:t>Sin detalle adicional en el resumen de la reunión.</w:t>
            </w:r>
          </w:p>
        </w:tc>
      </w:tr>
    </w:tbl>
    <w:p w14:paraId="4F2BCB41"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9. FODA de la cuenta</w:t>
      </w:r>
    </w:p>
    <w:p w14:paraId="5E21582D" w14:textId="77777777" w:rsidR="004D28F9" w:rsidRDefault="00857A70" w:rsidP="009222E2">
      <w:pPr>
        <w:pStyle w:val="Ttulo2"/>
        <w:spacing w:before="260" w:after="140"/>
        <w:jc w:val="both"/>
      </w:pPr>
      <w:r>
        <w:rPr>
          <w:rFonts w:ascii="Calibri" w:eastAsia="Calibri" w:hAnsi="Calibri" w:cs="Calibri"/>
          <w:b/>
          <w:bCs/>
          <w:color w:val="2E5C8A"/>
          <w:sz w:val="23"/>
          <w:szCs w:val="23"/>
        </w:rPr>
        <w:t>Fortalezas</w:t>
      </w:r>
    </w:p>
    <w:p w14:paraId="40408ED7"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 xml:space="preserve">Un solo incidente de plataforma en 59 días de evidencia combinada (46 </w:t>
      </w:r>
      <w:proofErr w:type="gramStart"/>
      <w:r>
        <w:rPr>
          <w:rFonts w:ascii="Calibri" w:eastAsia="Calibri" w:hAnsi="Calibri" w:cs="Calibri"/>
          <w:color w:val="262626"/>
          <w:sz w:val="21"/>
          <w:szCs w:val="21"/>
        </w:rPr>
        <w:t>tickets</w:t>
      </w:r>
      <w:proofErr w:type="gramEnd"/>
      <w:r>
        <w:rPr>
          <w:rFonts w:ascii="Calibri" w:eastAsia="Calibri" w:hAnsi="Calibri" w:cs="Calibri"/>
          <w:color w:val="262626"/>
          <w:sz w:val="21"/>
          <w:szCs w:val="21"/>
        </w:rPr>
        <w:t xml:space="preserve"> + 13 eventos), resuelto en 10 minutos.</w:t>
      </w:r>
    </w:p>
    <w:p w14:paraId="07B49571"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Capacidad de diagnóstico ya demostrada: análisis de trazados, espectro de audio y logs de registro con causa raíz identificada en la mayoría de los casos.</w:t>
      </w:r>
    </w:p>
    <w:p w14:paraId="35D5C088"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Agente Virtual (Darwin) ya parcialmente desplegado y en fase de ajuste, no de implementación desde cero.</w:t>
      </w:r>
    </w:p>
    <w:p w14:paraId="6447E8E3" w14:textId="77777777" w:rsidR="004D28F9" w:rsidRDefault="00857A70" w:rsidP="009222E2">
      <w:pPr>
        <w:pStyle w:val="Ttulo2"/>
        <w:spacing w:before="260" w:after="140"/>
        <w:jc w:val="both"/>
      </w:pPr>
      <w:r>
        <w:rPr>
          <w:rFonts w:ascii="Calibri" w:eastAsia="Calibri" w:hAnsi="Calibri" w:cs="Calibri"/>
          <w:b/>
          <w:bCs/>
          <w:color w:val="2E5C8A"/>
          <w:sz w:val="23"/>
          <w:szCs w:val="23"/>
        </w:rPr>
        <w:t>Debilidades</w:t>
      </w:r>
    </w:p>
    <w:p w14:paraId="35BE313F"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El cliente no tiene responsable técnico interno ni equipo homologado — causa estructural de fondo detrás de gran parte de la recurrencia.</w:t>
      </w:r>
    </w:p>
    <w:p w14:paraId="5C73FD20"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Extensiones 158 y 190 sin resolución definitiva pese a múltiples intervenciones.</w:t>
      </w:r>
    </w:p>
    <w:p w14:paraId="68C29A27" w14:textId="77777777" w:rsidR="004D28F9" w:rsidRDefault="00857A70" w:rsidP="009222E2">
      <w:pPr>
        <w:pStyle w:val="Prrafodelista"/>
        <w:numPr>
          <w:ilvl w:val="0"/>
          <w:numId w:val="1"/>
        </w:numPr>
        <w:spacing w:after="100" w:line="270" w:lineRule="auto"/>
        <w:jc w:val="both"/>
      </w:pPr>
      <w:proofErr w:type="gramStart"/>
      <w:r>
        <w:rPr>
          <w:rFonts w:ascii="Calibri" w:eastAsia="Calibri" w:hAnsi="Calibri" w:cs="Calibri"/>
          <w:color w:val="262626"/>
          <w:sz w:val="21"/>
          <w:szCs w:val="21"/>
        </w:rPr>
        <w:lastRenderedPageBreak/>
        <w:t>Tickets</w:t>
      </w:r>
      <w:proofErr w:type="gramEnd"/>
      <w:r>
        <w:rPr>
          <w:rFonts w:ascii="Calibri" w:eastAsia="Calibri" w:hAnsi="Calibri" w:cs="Calibri"/>
          <w:color w:val="262626"/>
          <w:sz w:val="21"/>
          <w:szCs w:val="21"/>
        </w:rPr>
        <w:t xml:space="preserve"> de integración de Agente Virtual con tiempos de cierre de hasta 32 días por dependencia de ingeniería externa (</w:t>
      </w:r>
      <w:proofErr w:type="spellStart"/>
      <w:r>
        <w:rPr>
          <w:rFonts w:ascii="Calibri" w:eastAsia="Calibri" w:hAnsi="Calibri" w:cs="Calibri"/>
          <w:color w:val="262626"/>
          <w:sz w:val="21"/>
          <w:szCs w:val="21"/>
        </w:rPr>
        <w:t>LiveKit</w:t>
      </w:r>
      <w:proofErr w:type="spellEnd"/>
      <w:r>
        <w:rPr>
          <w:rFonts w:ascii="Calibri" w:eastAsia="Calibri" w:hAnsi="Calibri" w:cs="Calibri"/>
          <w:color w:val="262626"/>
          <w:sz w:val="21"/>
          <w:szCs w:val="21"/>
        </w:rPr>
        <w:t>/N8N).</w:t>
      </w:r>
    </w:p>
    <w:p w14:paraId="0CA0A8BB" w14:textId="77777777" w:rsidR="004D28F9" w:rsidRDefault="00857A70" w:rsidP="009222E2">
      <w:pPr>
        <w:pStyle w:val="Ttulo2"/>
        <w:spacing w:before="260" w:after="140"/>
        <w:jc w:val="both"/>
      </w:pPr>
      <w:r>
        <w:rPr>
          <w:rFonts w:ascii="Calibri" w:eastAsia="Calibri" w:hAnsi="Calibri" w:cs="Calibri"/>
          <w:b/>
          <w:bCs/>
          <w:color w:val="2E5C8A"/>
          <w:sz w:val="23"/>
          <w:szCs w:val="23"/>
        </w:rPr>
        <w:t>Oportunidades</w:t>
      </w:r>
    </w:p>
    <w:p w14:paraId="0A75CA41"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La dirección general del cliente (Marcelo) está, según la reunión interna, abierta a invertir si se le indica exactamente qué hacer — ventana concreta para una propuesta formal de infraestructura.</w:t>
      </w:r>
    </w:p>
    <w:p w14:paraId="63DCDB8E"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Expandir el uso del Agente Virtual ya validado parcialmente, en lugar de reintroducirlo desde cero.</w:t>
      </w:r>
    </w:p>
    <w:p w14:paraId="2ADFBC6A"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Formalizar la visita técnica ya autorizada como punto de entrada para un levantamiento de infraestructura y una propuesta de equipo homologado (IP, diademas, routers).</w:t>
      </w:r>
    </w:p>
    <w:p w14:paraId="644C0293"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Evaluar, fuera del alcance directo de Callpicker, si la necesidad de conectividad dedicada/mejor enlace amerita una referencia interna a un área especializada en conectividad empresarial — a validar internamente antes de plantearlo al cliente.</w:t>
      </w:r>
    </w:p>
    <w:p w14:paraId="530BB9F6" w14:textId="77777777" w:rsidR="004D28F9" w:rsidRDefault="00857A70" w:rsidP="009222E2">
      <w:pPr>
        <w:pStyle w:val="Ttulo2"/>
        <w:spacing w:before="260" w:after="140"/>
        <w:jc w:val="both"/>
      </w:pPr>
      <w:r>
        <w:rPr>
          <w:rFonts w:ascii="Calibri" w:eastAsia="Calibri" w:hAnsi="Calibri" w:cs="Calibri"/>
          <w:b/>
          <w:bCs/>
          <w:color w:val="2E5C8A"/>
          <w:sz w:val="23"/>
          <w:szCs w:val="23"/>
        </w:rPr>
        <w:t>Amenazas</w:t>
      </w:r>
    </w:p>
    <w:p w14:paraId="03E9F62D"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Resistencia documentada del cliente a las visitas técnicas por temor a que el costo de corrección recaiga de su lado.</w:t>
      </w:r>
    </w:p>
    <w:p w14:paraId="4195CDBA"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Riesgo reputacional si la recurrencia de fallas se percibe públicamente como falla de plataforma cuando la evidencia apunta a infraestructura del cliente.</w:t>
      </w:r>
    </w:p>
    <w:p w14:paraId="2B0226F2"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Dependencia de un solo canal de reporte (Ismael) para la mayoría de las incidencias, sin encargado técnico formal que respalde la comunicación.</w:t>
      </w:r>
    </w:p>
    <w:p w14:paraId="0C9CEB9B"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10. Decisiones y próximos pasos (sesión interna, 26 Ago 2026)</w:t>
      </w:r>
    </w:p>
    <w:p w14:paraId="7B075D0A" w14:textId="77777777" w:rsidR="004D28F9" w:rsidRDefault="00857A70" w:rsidP="009222E2">
      <w:pPr>
        <w:spacing w:after="160" w:line="276" w:lineRule="auto"/>
        <w:jc w:val="both"/>
      </w:pPr>
      <w:r>
        <w:rPr>
          <w:rFonts w:ascii="Calibri" w:eastAsia="Calibri" w:hAnsi="Calibri" w:cs="Calibri"/>
          <w:color w:val="262626"/>
          <w:sz w:val="21"/>
          <w:szCs w:val="21"/>
        </w:rPr>
        <w:t>Decisión acordada: exigir una visita presencial para el diagnóstico de infraestructura y la asignación de un encargado técnico interno por parte del cliente, como condiciones indispensables para asegurar el funcionamiento del servicio.</w:t>
      </w:r>
    </w:p>
    <w:p w14:paraId="648950A0"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[Equipo] Definir los pasos técnicos y operativos necesarios para estabilizar el servicio, incluyendo la necesidad de un encargado técnico y la infraestructura requerida.</w:t>
      </w:r>
    </w:p>
    <w:p w14:paraId="02E6FE0B"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[Paola Bárcenas] Gestionar y concretar la visita presencial a las instalaciones del cliente para el levantamiento de infraestructura.</w:t>
      </w:r>
    </w:p>
    <w:p w14:paraId="72AC9F65"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[Pablo Soto] Realizar marcaciones de prueba hacia la cuenta del cliente para validar el comportamiento del servicio y descartar fallas de comunicación.</w:t>
      </w:r>
    </w:p>
    <w:p w14:paraId="636BD6C2" w14:textId="77777777" w:rsidR="004D28F9" w:rsidRDefault="00857A70" w:rsidP="009222E2">
      <w:pPr>
        <w:spacing w:after="160" w:line="276" w:lineRule="auto"/>
        <w:jc w:val="both"/>
      </w:pPr>
      <w:r>
        <w:rPr>
          <w:rFonts w:ascii="Calibri" w:eastAsia="Calibri" w:hAnsi="Calibri" w:cs="Calibri"/>
          <w:i/>
          <w:iCs/>
          <w:color w:val="595959"/>
          <w:sz w:val="19"/>
          <w:szCs w:val="19"/>
        </w:rPr>
        <w:t xml:space="preserve">Casos comparables citados en la reunión: GTC y </w:t>
      </w:r>
      <w:proofErr w:type="spellStart"/>
      <w:r>
        <w:rPr>
          <w:rFonts w:ascii="Calibri" w:eastAsia="Calibri" w:hAnsi="Calibri" w:cs="Calibri"/>
          <w:i/>
          <w:iCs/>
          <w:color w:val="595959"/>
          <w:sz w:val="19"/>
          <w:szCs w:val="19"/>
        </w:rPr>
        <w:t>Polac</w:t>
      </w:r>
      <w:proofErr w:type="spellEnd"/>
      <w:r>
        <w:rPr>
          <w:rFonts w:ascii="Calibri" w:eastAsia="Calibri" w:hAnsi="Calibri" w:cs="Calibri"/>
          <w:i/>
          <w:iCs/>
          <w:color w:val="595959"/>
          <w:sz w:val="19"/>
          <w:szCs w:val="19"/>
        </w:rPr>
        <w:t>, donde visitas técnicas conjuntas permitieron identificar y resolver el origen real de fallas similares.</w:t>
      </w:r>
    </w:p>
    <w:p w14:paraId="3B1AC4FE"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11. Candidatura de portafolio</w:t>
      </w:r>
    </w:p>
    <w:p w14:paraId="0D040910" w14:textId="77777777" w:rsidR="004D28F9" w:rsidRDefault="00857A70" w:rsidP="009222E2">
      <w:pPr>
        <w:spacing w:after="160" w:line="276" w:lineRule="auto"/>
        <w:jc w:val="both"/>
      </w:pPr>
      <w:r>
        <w:rPr>
          <w:rFonts w:ascii="Calibri" w:eastAsia="Calibri" w:hAnsi="Calibri" w:cs="Calibri"/>
          <w:color w:val="262626"/>
          <w:sz w:val="21"/>
          <w:szCs w:val="21"/>
        </w:rPr>
        <w:t>Lectura orientada a la conversación comercial que sigue a la visita técnica, dentro del portafolio de Callpicker:</w:t>
      </w:r>
    </w:p>
    <w:p w14:paraId="6EDC548C"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Ampliación de Agente Virtual (Darwin): ya validado parcialmente; el ajuste de detección de voz (</w:t>
      </w:r>
      <w:proofErr w:type="spellStart"/>
      <w:r>
        <w:rPr>
          <w:rFonts w:ascii="Calibri" w:eastAsia="Calibri" w:hAnsi="Calibri" w:cs="Calibri"/>
          <w:color w:val="262626"/>
          <w:sz w:val="21"/>
          <w:szCs w:val="21"/>
        </w:rPr>
        <w:t>barge</w:t>
      </w:r>
      <w:proofErr w:type="spellEnd"/>
      <w:r>
        <w:rPr>
          <w:rFonts w:ascii="Calibri" w:eastAsia="Calibri" w:hAnsi="Calibri" w:cs="Calibri"/>
          <w:color w:val="262626"/>
          <w:sz w:val="21"/>
          <w:szCs w:val="21"/>
        </w:rPr>
        <w:t>-in) y la recomendación de no usar altavoz son mejoras de configuración, no de producto nuevo.</w:t>
      </w:r>
    </w:p>
    <w:p w14:paraId="15A45F5F"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 xml:space="preserve">Kit de equipo homologado (diademas, terminales IP, routers): responde directamente a los hallazgos de hardware y de red doméstica identificados tanto en </w:t>
      </w:r>
      <w:proofErr w:type="gramStart"/>
      <w:r>
        <w:rPr>
          <w:rFonts w:ascii="Calibri" w:eastAsia="Calibri" w:hAnsi="Calibri" w:cs="Calibri"/>
          <w:color w:val="262626"/>
          <w:sz w:val="21"/>
          <w:szCs w:val="21"/>
        </w:rPr>
        <w:t>tickets</w:t>
      </w:r>
      <w:proofErr w:type="gramEnd"/>
      <w:r>
        <w:rPr>
          <w:rFonts w:ascii="Calibri" w:eastAsia="Calibri" w:hAnsi="Calibri" w:cs="Calibri"/>
          <w:color w:val="262626"/>
          <w:sz w:val="21"/>
          <w:szCs w:val="21"/>
        </w:rPr>
        <w:t xml:space="preserve"> como en la reunión interna.</w:t>
      </w:r>
    </w:p>
    <w:p w14:paraId="5DEB7130"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SLA diferenciado para solicitudes de integración de Agente Virtual, dado que es la categoría con los tiempos de cierre más largos de toda la cuenta.</w:t>
      </w:r>
    </w:p>
    <w:p w14:paraId="2C6228B0"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 xml:space="preserve">Fuera del portafolio directo de Callpicker: si la visita técnica confirma que el enlace de internet es la limitante estructural, evaluar internamente si corresponde una referencia a un área de conectividad empresarial — </w:t>
      </w:r>
      <w:r>
        <w:rPr>
          <w:rFonts w:ascii="Calibri" w:eastAsia="Calibri" w:hAnsi="Calibri" w:cs="Calibri"/>
          <w:color w:val="262626"/>
          <w:sz w:val="21"/>
          <w:szCs w:val="21"/>
        </w:rPr>
        <w:lastRenderedPageBreak/>
        <w:t>esto no se plantea aquí como recomendación al cliente, solo como punto a decidir entre Callpicker y las áreas correspondientes.</w:t>
      </w:r>
    </w:p>
    <w:p w14:paraId="4CBFB124"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12. Recomendaciones priorizadas</w:t>
      </w:r>
    </w:p>
    <w:p w14:paraId="70FB9DAC" w14:textId="77777777" w:rsidR="004D28F9" w:rsidRDefault="00857A70" w:rsidP="009222E2">
      <w:pPr>
        <w:pStyle w:val="Ttulo2"/>
        <w:spacing w:before="260" w:after="140"/>
        <w:jc w:val="both"/>
      </w:pPr>
      <w:r>
        <w:rPr>
          <w:rFonts w:ascii="Calibri" w:eastAsia="Calibri" w:hAnsi="Calibri" w:cs="Calibri"/>
          <w:b/>
          <w:bCs/>
          <w:color w:val="2E5C8A"/>
          <w:sz w:val="23"/>
          <w:szCs w:val="23"/>
        </w:rPr>
        <w:t>Corto plazo (0–2 semanas)</w:t>
      </w:r>
    </w:p>
    <w:p w14:paraId="7FDCC964"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Ejecutar la visita técnica ya autorizada, con foco en las extensiones 158 y 190 y en el levantamiento de red/equipo.</w:t>
      </w:r>
    </w:p>
    <w:p w14:paraId="5426EF8C"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Confirmar con el cliente la designación de un punto de contacto técnico, aunque sea informal, mientras se define el requisito formal.</w:t>
      </w:r>
    </w:p>
    <w:p w14:paraId="74C0AF30" w14:textId="77777777" w:rsidR="004D28F9" w:rsidRDefault="00857A70" w:rsidP="009222E2">
      <w:pPr>
        <w:pStyle w:val="Ttulo2"/>
        <w:spacing w:before="260" w:after="140"/>
        <w:jc w:val="both"/>
      </w:pPr>
      <w:r>
        <w:rPr>
          <w:rFonts w:ascii="Calibri" w:eastAsia="Calibri" w:hAnsi="Calibri" w:cs="Calibri"/>
          <w:b/>
          <w:bCs/>
          <w:color w:val="2E5C8A"/>
          <w:sz w:val="23"/>
          <w:szCs w:val="23"/>
        </w:rPr>
        <w:t>Mediano plazo (1–2 meses)</w:t>
      </w:r>
    </w:p>
    <w:p w14:paraId="1F0DC2C5"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Presentar a la dirección general (Marcelo) una propuesta formal de infraestructura y equipo homologado, con alcance y costo explícitos.</w:t>
      </w:r>
    </w:p>
    <w:p w14:paraId="6DF5BCA1"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Definir el SLA diferenciado para solicitudes de Agente Virtual.</w:t>
      </w:r>
    </w:p>
    <w:p w14:paraId="07526E1E" w14:textId="77777777" w:rsidR="004D28F9" w:rsidRDefault="00857A70" w:rsidP="009222E2">
      <w:pPr>
        <w:pStyle w:val="Ttulo2"/>
        <w:spacing w:before="260" w:after="140"/>
        <w:jc w:val="both"/>
      </w:pPr>
      <w:r>
        <w:rPr>
          <w:rFonts w:ascii="Calibri" w:eastAsia="Calibri" w:hAnsi="Calibri" w:cs="Calibri"/>
          <w:b/>
          <w:bCs/>
          <w:color w:val="2E5C8A"/>
          <w:sz w:val="23"/>
          <w:szCs w:val="23"/>
        </w:rPr>
        <w:t>Largo plazo (siguiente ciclo de venta)</w:t>
      </w:r>
    </w:p>
    <w:p w14:paraId="005731AB" w14:textId="77777777" w:rsidR="004D28F9" w:rsidRDefault="00857A70" w:rsidP="009222E2">
      <w:pPr>
        <w:pStyle w:val="Prrafodelista"/>
        <w:numPr>
          <w:ilvl w:val="0"/>
          <w:numId w:val="1"/>
        </w:numPr>
        <w:spacing w:after="100" w:line="270" w:lineRule="auto"/>
        <w:jc w:val="both"/>
      </w:pPr>
      <w:r>
        <w:rPr>
          <w:rFonts w:ascii="Calibri" w:eastAsia="Calibri" w:hAnsi="Calibri" w:cs="Calibri"/>
          <w:color w:val="262626"/>
          <w:sz w:val="21"/>
          <w:szCs w:val="21"/>
        </w:rPr>
        <w:t>Establecer como requisito de venta, para cuentas con perfil similar, contar con un responsable técnico designado desde la contratación.</w:t>
      </w:r>
    </w:p>
    <w:p w14:paraId="2C192C83" w14:textId="77777777" w:rsidR="004D28F9" w:rsidRDefault="00857A70" w:rsidP="009222E2">
      <w:pPr>
        <w:pStyle w:val="Ttulo1"/>
        <w:pBdr>
          <w:bottom w:val="single" w:sz="12" w:space="4" w:color="1F3864"/>
        </w:pBdr>
        <w:spacing w:before="420" w:after="190"/>
        <w:jc w:val="both"/>
      </w:pPr>
      <w:r>
        <w:rPr>
          <w:rFonts w:ascii="Calibri" w:eastAsia="Calibri" w:hAnsi="Calibri" w:cs="Calibri"/>
          <w:b/>
          <w:bCs/>
          <w:color w:val="1F3864"/>
          <w:sz w:val="28"/>
          <w:szCs w:val="28"/>
        </w:rPr>
        <w:t>13. Cierre</w:t>
      </w:r>
    </w:p>
    <w:p w14:paraId="5CCD6AB1" w14:textId="77777777" w:rsidR="004D28F9" w:rsidRDefault="00857A70" w:rsidP="009222E2">
      <w:pPr>
        <w:spacing w:after="160" w:line="276" w:lineRule="auto"/>
        <w:jc w:val="both"/>
      </w:pPr>
      <w:r>
        <w:rPr>
          <w:rFonts w:ascii="Calibri" w:eastAsia="Calibri" w:hAnsi="Calibri" w:cs="Calibri"/>
          <w:color w:val="262626"/>
          <w:sz w:val="21"/>
          <w:szCs w:val="21"/>
        </w:rPr>
        <w:t>La evidencia de tres fuentes distintas apunta en la misma dirección: la plataforma Callpicker no es la causa recurrente de las interrupciones en Grupo 2711. El problema de fondo es estructural — infraestructura y gobernanza técnica del lado del cliente — y ya tiene una decisión y un plan de acción interno en marcha. Este informe queda como base documental para la visita técnica y para la propuesta de inversión que la dirección de Callpicker presentará a la dirección general del cliente.</w:t>
      </w:r>
    </w:p>
    <w:sectPr w:rsidR="004D28F9">
      <w:headerReference w:type="default" r:id="rId11"/>
      <w:footerReference w:type="default" r:id="rId12"/>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DB6DA" w14:textId="77777777" w:rsidR="00857A70" w:rsidRDefault="00857A70">
      <w:r>
        <w:separator/>
      </w:r>
    </w:p>
  </w:endnote>
  <w:endnote w:type="continuationSeparator" w:id="0">
    <w:p w14:paraId="332C5ED7" w14:textId="77777777" w:rsidR="00857A70" w:rsidRDefault="00857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16E6" w14:textId="77777777" w:rsidR="004D28F9" w:rsidRDefault="00857A70">
    <w:pPr>
      <w:jc w:val="center"/>
    </w:pPr>
    <w:r>
      <w:rPr>
        <w:rFonts w:ascii="Calibri" w:eastAsia="Calibri" w:hAnsi="Calibri" w:cs="Calibri"/>
        <w:color w:val="595959"/>
        <w:sz w:val="15"/>
        <w:szCs w:val="15"/>
      </w:rPr>
      <w:t xml:space="preserve">Página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PAGE</w:instrText>
    </w:r>
    <w:r>
      <w:rPr>
        <w:rFonts w:ascii="Calibri" w:eastAsia="Calibri" w:hAnsi="Calibri" w:cs="Calibri"/>
        <w:color w:val="595959"/>
        <w:sz w:val="15"/>
        <w:szCs w:val="15"/>
      </w:rPr>
      <w:fldChar w:fldCharType="separate"/>
    </w:r>
    <w:r w:rsidR="009222E2">
      <w:rPr>
        <w:rFonts w:ascii="Calibri" w:eastAsia="Calibri" w:hAnsi="Calibri" w:cs="Calibri"/>
        <w:noProof/>
        <w:color w:val="595959"/>
        <w:sz w:val="15"/>
        <w:szCs w:val="15"/>
      </w:rPr>
      <w:t>1</w:t>
    </w:r>
    <w:r>
      <w:rPr>
        <w:rFonts w:ascii="Calibri" w:eastAsia="Calibri" w:hAnsi="Calibri" w:cs="Calibri"/>
        <w:color w:val="595959"/>
        <w:sz w:val="15"/>
        <w:szCs w:val="15"/>
      </w:rPr>
      <w:fldChar w:fldCharType="end"/>
    </w:r>
    <w:r>
      <w:rPr>
        <w:rFonts w:ascii="Calibri" w:eastAsia="Calibri" w:hAnsi="Calibri" w:cs="Calibri"/>
        <w:color w:val="595959"/>
        <w:sz w:val="15"/>
        <w:szCs w:val="15"/>
      </w:rPr>
      <w:t xml:space="preserve"> de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NUMPAGES</w:instrText>
    </w:r>
    <w:r>
      <w:rPr>
        <w:rFonts w:ascii="Calibri" w:eastAsia="Calibri" w:hAnsi="Calibri" w:cs="Calibri"/>
        <w:color w:val="595959"/>
        <w:sz w:val="15"/>
        <w:szCs w:val="15"/>
      </w:rPr>
      <w:fldChar w:fldCharType="separate"/>
    </w:r>
    <w:r w:rsidR="009222E2">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4002A" w14:textId="77777777" w:rsidR="00857A70" w:rsidRDefault="00857A70">
      <w:r>
        <w:separator/>
      </w:r>
    </w:p>
  </w:footnote>
  <w:footnote w:type="continuationSeparator" w:id="0">
    <w:p w14:paraId="7A99BA70" w14:textId="77777777" w:rsidR="00857A70" w:rsidRDefault="00857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19AE" w14:textId="77777777" w:rsidR="004D28F9" w:rsidRDefault="00857A70">
    <w:pPr>
      <w:jc w:val="right"/>
    </w:pPr>
    <w:r>
      <w:rPr>
        <w:rFonts w:ascii="Calibri" w:eastAsia="Calibri" w:hAnsi="Calibri" w:cs="Calibri"/>
        <w:i/>
        <w:iCs/>
        <w:color w:val="595959"/>
        <w:sz w:val="15"/>
        <w:szCs w:val="15"/>
      </w:rPr>
      <w:t>ATLAS · Auditoría Corporativa Integral · Grupo 2711 (Callpicker)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86D9C"/>
    <w:multiLevelType w:val="hybridMultilevel"/>
    <w:tmpl w:val="DFBCC4BC"/>
    <w:lvl w:ilvl="0" w:tplc="FE26C422">
      <w:start w:val="1"/>
      <w:numFmt w:val="bullet"/>
      <w:lvlText w:val="●"/>
      <w:lvlJc w:val="left"/>
      <w:pPr>
        <w:ind w:left="720" w:hanging="360"/>
      </w:pPr>
    </w:lvl>
    <w:lvl w:ilvl="1" w:tplc="F6B67084">
      <w:start w:val="1"/>
      <w:numFmt w:val="bullet"/>
      <w:lvlText w:val="○"/>
      <w:lvlJc w:val="left"/>
      <w:pPr>
        <w:ind w:left="1440" w:hanging="360"/>
      </w:pPr>
    </w:lvl>
    <w:lvl w:ilvl="2" w:tplc="E368A9B4">
      <w:start w:val="1"/>
      <w:numFmt w:val="bullet"/>
      <w:lvlText w:val="■"/>
      <w:lvlJc w:val="left"/>
      <w:pPr>
        <w:ind w:left="2160" w:hanging="360"/>
      </w:pPr>
    </w:lvl>
    <w:lvl w:ilvl="3" w:tplc="DF80C5B4">
      <w:start w:val="1"/>
      <w:numFmt w:val="bullet"/>
      <w:lvlText w:val="●"/>
      <w:lvlJc w:val="left"/>
      <w:pPr>
        <w:ind w:left="2880" w:hanging="360"/>
      </w:pPr>
    </w:lvl>
    <w:lvl w:ilvl="4" w:tplc="1DB29448">
      <w:start w:val="1"/>
      <w:numFmt w:val="bullet"/>
      <w:lvlText w:val="○"/>
      <w:lvlJc w:val="left"/>
      <w:pPr>
        <w:ind w:left="3600" w:hanging="360"/>
      </w:pPr>
    </w:lvl>
    <w:lvl w:ilvl="5" w:tplc="16E6EE2A">
      <w:start w:val="1"/>
      <w:numFmt w:val="bullet"/>
      <w:lvlText w:val="■"/>
      <w:lvlJc w:val="left"/>
      <w:pPr>
        <w:ind w:left="4320" w:hanging="360"/>
      </w:pPr>
    </w:lvl>
    <w:lvl w:ilvl="6" w:tplc="808AB13C">
      <w:start w:val="1"/>
      <w:numFmt w:val="bullet"/>
      <w:lvlText w:val="●"/>
      <w:lvlJc w:val="left"/>
      <w:pPr>
        <w:ind w:left="5040" w:hanging="360"/>
      </w:pPr>
    </w:lvl>
    <w:lvl w:ilvl="7" w:tplc="D7849FA4">
      <w:start w:val="1"/>
      <w:numFmt w:val="bullet"/>
      <w:lvlText w:val="●"/>
      <w:lvlJc w:val="left"/>
      <w:pPr>
        <w:ind w:left="5760" w:hanging="360"/>
      </w:pPr>
    </w:lvl>
    <w:lvl w:ilvl="8" w:tplc="0770A6F6">
      <w:start w:val="1"/>
      <w:numFmt w:val="bullet"/>
      <w:lvlText w:val="●"/>
      <w:lvlJc w:val="left"/>
      <w:pPr>
        <w:ind w:left="6480" w:hanging="360"/>
      </w:pPr>
    </w:lvl>
  </w:abstractNum>
  <w:num w:numId="1" w16cid:durableId="1878858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8F9"/>
    <w:rsid w:val="0014041B"/>
    <w:rsid w:val="004D28F9"/>
    <w:rsid w:val="00857A70"/>
    <w:rsid w:val="009222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CE18"/>
  <w15:docId w15:val="{C252D9A8-9A9E-4816-A504-7F94CAD0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undefined"/><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2299</Words>
  <Characters>12650</Characters>
  <Application>Microsoft Office Word</Application>
  <DocSecurity>0</DocSecurity>
  <Lines>105</Lines>
  <Paragraphs>29</Paragraphs>
  <ScaleCrop>false</ScaleCrop>
  <Company/>
  <LinksUpToDate>false</LinksUpToDate>
  <CharactersWithSpaces>14920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Manuel Delgadillo</cp:lastModifiedBy>
  <cp:revision>1</cp:revision>
  <dcterms:created xsi:type="dcterms:W3CDTF">2026-08-27T00:57:00Z</dcterms:created>
  <dcterms:modified xsi:type="dcterms:W3CDTF">2026-08-27T01:05:00Z</dcterms:modified>
</cp:coreProperties>
</file>