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8D9" w:rsidRPr="009D70B0" w:rsidRDefault="00BC078F">
      <w:pPr>
        <w:pStyle w:val="aa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Анализ </w:t>
      </w:r>
      <w:proofErr w:type="spellStart"/>
      <w:r w:rsidRPr="009D70B0">
        <w:rPr>
          <w:rFonts w:ascii="Times New Roman" w:hAnsi="Times New Roman" w:cs="Times New Roman"/>
          <w:lang w:val="ru-RU"/>
        </w:rPr>
        <w:t>Рамановских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спектров биологических тканей с использованием методов машинного обучения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Аннотация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proofErr w:type="spellStart"/>
      <w:r w:rsidRPr="009D70B0">
        <w:rPr>
          <w:rFonts w:ascii="Times New Roman" w:hAnsi="Times New Roman" w:cs="Times New Roman"/>
          <w:lang w:val="ru-RU"/>
        </w:rPr>
        <w:t>Рамановская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спектроскопия является перспективным методом анализа биологических тканей, позволяющим выявлять молекулярные изменения, сопровождающие </w:t>
      </w:r>
      <w:r w:rsidRPr="009D70B0">
        <w:rPr>
          <w:rFonts w:ascii="Times New Roman" w:hAnsi="Times New Roman" w:cs="Times New Roman"/>
          <w:lang w:val="ru-RU"/>
        </w:rPr>
        <w:t xml:space="preserve">развитие заболеваний. В данной работе рассматривается задача классификации здоровых и опухолевых тканей на основе данных </w:t>
      </w:r>
      <w:proofErr w:type="spellStart"/>
      <w:r w:rsidRPr="009D70B0">
        <w:rPr>
          <w:rFonts w:ascii="Times New Roman" w:hAnsi="Times New Roman" w:cs="Times New Roman"/>
          <w:lang w:val="ru-RU"/>
        </w:rPr>
        <w:t>Рамановских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спектров с использованием методов машинного обучения. Были протестированы четыре модели: две версии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и несколь</w:t>
      </w:r>
      <w:r w:rsidRPr="009D70B0">
        <w:rPr>
          <w:rFonts w:ascii="Times New Roman" w:hAnsi="Times New Roman" w:cs="Times New Roman"/>
          <w:lang w:val="ru-RU"/>
        </w:rPr>
        <w:t xml:space="preserve">ко архитектур </w:t>
      </w:r>
      <w:proofErr w:type="spellStart"/>
      <w:r w:rsidRPr="009D70B0">
        <w:rPr>
          <w:rFonts w:ascii="Times New Roman" w:hAnsi="Times New Roman" w:cs="Times New Roman"/>
          <w:lang w:val="ru-RU"/>
        </w:rPr>
        <w:t>полносвязных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нейронных сетей. Первичные эксперименты показали низкую точность моделей, однако после дополнительного анализа распределения данных и фильтрации шумовых значений удалось повысить точность модели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до 86%.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1. Введение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proofErr w:type="spellStart"/>
      <w:r w:rsidRPr="009D70B0">
        <w:rPr>
          <w:rFonts w:ascii="Times New Roman" w:hAnsi="Times New Roman" w:cs="Times New Roman"/>
          <w:lang w:val="ru-RU"/>
        </w:rPr>
        <w:t>Рамановская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спектроскопия широко используется для исследования химического состава биологических тканей. Изменения в молекулярной структуре тканей отражаются в характеристиках спектра, что делает возможным применение методов анализа данных и машинного обуч</w:t>
      </w:r>
      <w:r w:rsidRPr="009D70B0">
        <w:rPr>
          <w:rFonts w:ascii="Times New Roman" w:hAnsi="Times New Roman" w:cs="Times New Roman"/>
          <w:lang w:val="ru-RU"/>
        </w:rPr>
        <w:t>ения для диагностики заболеваний.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Использование алгоритмов машинного обучения позволяет выявлять скрытые закономерности в спектральных данных и автоматизировать процесс диагностики. Целью данной работы является разработка модели машинного обучения, способн</w:t>
      </w:r>
      <w:r w:rsidRPr="009D70B0">
        <w:rPr>
          <w:rFonts w:ascii="Times New Roman" w:hAnsi="Times New Roman" w:cs="Times New Roman"/>
          <w:lang w:val="ru-RU"/>
        </w:rPr>
        <w:t xml:space="preserve">ой различать здоровые и опухолевые ткани на основе характеристик </w:t>
      </w:r>
      <w:proofErr w:type="spellStart"/>
      <w:r w:rsidRPr="009D70B0">
        <w:rPr>
          <w:rFonts w:ascii="Times New Roman" w:hAnsi="Times New Roman" w:cs="Times New Roman"/>
          <w:lang w:val="ru-RU"/>
        </w:rPr>
        <w:t>Рамановских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</w:t>
      </w:r>
      <w:bookmarkStart w:id="0" w:name="_GoBack"/>
      <w:bookmarkEnd w:id="0"/>
      <w:r w:rsidRPr="009D70B0">
        <w:rPr>
          <w:rFonts w:ascii="Times New Roman" w:hAnsi="Times New Roman" w:cs="Times New Roman"/>
          <w:lang w:val="ru-RU"/>
        </w:rPr>
        <w:t>ров.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2. Описание данных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В исходном </w:t>
      </w:r>
      <w:proofErr w:type="spellStart"/>
      <w:r w:rsidRPr="009D70B0">
        <w:rPr>
          <w:rFonts w:ascii="Times New Roman" w:hAnsi="Times New Roman" w:cs="Times New Roman"/>
          <w:lang w:val="ru-RU"/>
        </w:rPr>
        <w:t>датасете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присутствовали следующие признаки: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Roman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shifts</w:t>
      </w:r>
      <w:r w:rsidR="00D349DE">
        <w:rPr>
          <w:rFonts w:ascii="Times New Roman" w:hAnsi="Times New Roman" w:cs="Times New Roman"/>
          <w:lang w:val="ru-RU"/>
        </w:rPr>
        <w:t xml:space="preserve"> - </w:t>
      </w:r>
      <w:r w:rsidRPr="009D70B0">
        <w:rPr>
          <w:rFonts w:ascii="Times New Roman" w:hAnsi="Times New Roman" w:cs="Times New Roman"/>
          <w:lang w:val="ru-RU"/>
        </w:rPr>
        <w:t xml:space="preserve">смещение </w:t>
      </w:r>
      <w:proofErr w:type="spellStart"/>
      <w:r w:rsidRPr="009D70B0">
        <w:rPr>
          <w:rFonts w:ascii="Times New Roman" w:hAnsi="Times New Roman" w:cs="Times New Roman"/>
          <w:lang w:val="ru-RU"/>
        </w:rPr>
        <w:t>Рамановского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спектра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Counts</w:t>
      </w:r>
      <w:r w:rsidR="00D349DE">
        <w:rPr>
          <w:rFonts w:ascii="Times New Roman" w:hAnsi="Times New Roman" w:cs="Times New Roman"/>
          <w:lang w:val="ru-RU"/>
        </w:rPr>
        <w:t xml:space="preserve"> - </w:t>
      </w:r>
      <w:r w:rsidRPr="009D70B0">
        <w:rPr>
          <w:rFonts w:ascii="Times New Roman" w:hAnsi="Times New Roman" w:cs="Times New Roman"/>
          <w:lang w:val="ru-RU"/>
        </w:rPr>
        <w:t>интенсивность спектрального сигнала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Brain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region</w:t>
      </w:r>
      <w:r w:rsidR="00D349DE">
        <w:rPr>
          <w:rFonts w:ascii="Times New Roman" w:hAnsi="Times New Roman" w:cs="Times New Roman"/>
          <w:lang w:val="ru-RU"/>
        </w:rPr>
        <w:t xml:space="preserve"> -</w:t>
      </w:r>
      <w:r w:rsidRPr="009D70B0">
        <w:rPr>
          <w:rFonts w:ascii="Times New Roman" w:hAnsi="Times New Roman" w:cs="Times New Roman"/>
          <w:lang w:val="ru-RU"/>
        </w:rPr>
        <w:t xml:space="preserve"> область исследуемой ткани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Result</w:t>
      </w:r>
      <w:r w:rsidR="00D349DE">
        <w:rPr>
          <w:rFonts w:ascii="Times New Roman" w:hAnsi="Times New Roman" w:cs="Times New Roman"/>
          <w:lang w:val="ru-RU"/>
        </w:rPr>
        <w:t xml:space="preserve"> - </w:t>
      </w:r>
      <w:r w:rsidRPr="009D70B0">
        <w:rPr>
          <w:rFonts w:ascii="Times New Roman" w:hAnsi="Times New Roman" w:cs="Times New Roman"/>
          <w:lang w:val="ru-RU"/>
        </w:rPr>
        <w:t>целевая переменная (класс ткани)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На этапе предварительного анализа данных было обнаружено большое количество полностью </w:t>
      </w:r>
      <w:proofErr w:type="spellStart"/>
      <w:r w:rsidRPr="009D70B0">
        <w:rPr>
          <w:rFonts w:ascii="Times New Roman" w:hAnsi="Times New Roman" w:cs="Times New Roman"/>
          <w:lang w:val="ru-RU"/>
        </w:rPr>
        <w:t>дублирующихся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записей </w:t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>около 70 миллионов строк. Чтобы избежать переобучения моделей и умен</w:t>
      </w:r>
      <w:r w:rsidRPr="009D70B0">
        <w:rPr>
          <w:rFonts w:ascii="Times New Roman" w:hAnsi="Times New Roman" w:cs="Times New Roman"/>
          <w:lang w:val="ru-RU"/>
        </w:rPr>
        <w:t>ьшить объем данных, было принято решение оставить только уникальные записи.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lastRenderedPageBreak/>
        <w:t>3. Первичный анализ данных</w:t>
      </w:r>
    </w:p>
    <w:p w:rsid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Для исследования взаимосвязей между признаками была построена корреляционная </w:t>
      </w:r>
      <w:proofErr w:type="gramStart"/>
      <w:r w:rsidRPr="009D70B0">
        <w:rPr>
          <w:rFonts w:ascii="Times New Roman" w:hAnsi="Times New Roman" w:cs="Times New Roman"/>
          <w:lang w:val="ru-RU"/>
        </w:rPr>
        <w:t>матрица</w:t>
      </w:r>
      <w:r w:rsidR="009D70B0" w:rsidRPr="009D70B0">
        <w:rPr>
          <w:rFonts w:ascii="Times New Roman" w:hAnsi="Times New Roman" w:cs="Times New Roman"/>
          <w:lang w:val="ru-RU"/>
        </w:rPr>
        <w:t>.(</w:t>
      </w:r>
      <w:proofErr w:type="gramEnd"/>
      <w:r w:rsidR="009D70B0">
        <w:rPr>
          <w:rFonts w:ascii="Times New Roman" w:hAnsi="Times New Roman" w:cs="Times New Roman"/>
          <w:lang w:val="ru-RU"/>
        </w:rPr>
        <w:t>рис.1)</w:t>
      </w:r>
      <w:r w:rsidRPr="009D70B0">
        <w:rPr>
          <w:rFonts w:ascii="Times New Roman" w:hAnsi="Times New Roman" w:cs="Times New Roman"/>
          <w:lang w:val="ru-RU"/>
        </w:rPr>
        <w:t>.</w:t>
      </w:r>
    </w:p>
    <w:p w:rsidR="009D70B0" w:rsidRDefault="009D70B0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AF41E5E" wp14:editId="491487FF">
            <wp:extent cx="5486400" cy="46475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0B0" w:rsidRPr="009D70B0" w:rsidRDefault="009D70B0" w:rsidP="009D70B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Рис.1. Корреляционная матрица</w:t>
      </w:r>
    </w:p>
    <w:p w:rsidR="00A568D9" w:rsidRPr="00D349DE" w:rsidRDefault="00BC078F" w:rsidP="00D349DE">
      <w:pPr>
        <w:rPr>
          <w:rFonts w:ascii="Times New Roman" w:hAnsi="Times New Roman" w:cs="Times New Roman"/>
          <w:lang w:val="ru-RU"/>
        </w:rPr>
      </w:pPr>
      <w:r w:rsidRPr="00D349DE">
        <w:rPr>
          <w:rFonts w:ascii="Times New Roman" w:hAnsi="Times New Roman" w:cs="Times New Roman"/>
          <w:lang w:val="ru-RU"/>
        </w:rPr>
        <w:t>Анализ матрицы показал:</w:t>
      </w:r>
      <w:r w:rsidRPr="00D349DE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D349DE">
        <w:rPr>
          <w:rFonts w:ascii="Times New Roman" w:hAnsi="Times New Roman" w:cs="Times New Roman"/>
          <w:lang w:val="ru-RU"/>
        </w:rPr>
        <w:t xml:space="preserve">присутствует зависимость между </w:t>
      </w:r>
      <w:r w:rsidRPr="00D349DE">
        <w:rPr>
          <w:rFonts w:ascii="Times New Roman" w:hAnsi="Times New Roman" w:cs="Times New Roman"/>
        </w:rPr>
        <w:t>Brain</w:t>
      </w:r>
      <w:r w:rsidRPr="00D349DE">
        <w:rPr>
          <w:rFonts w:ascii="Times New Roman" w:hAnsi="Times New Roman" w:cs="Times New Roman"/>
          <w:lang w:val="ru-RU"/>
        </w:rPr>
        <w:t xml:space="preserve"> </w:t>
      </w:r>
      <w:r w:rsidRPr="00D349DE">
        <w:rPr>
          <w:rFonts w:ascii="Times New Roman" w:hAnsi="Times New Roman" w:cs="Times New Roman"/>
        </w:rPr>
        <w:t>regi</w:t>
      </w:r>
      <w:r w:rsidRPr="00D349DE">
        <w:rPr>
          <w:rFonts w:ascii="Times New Roman" w:hAnsi="Times New Roman" w:cs="Times New Roman"/>
        </w:rPr>
        <w:t>on</w:t>
      </w:r>
      <w:r w:rsidRPr="00D349DE">
        <w:rPr>
          <w:rFonts w:ascii="Times New Roman" w:hAnsi="Times New Roman" w:cs="Times New Roman"/>
          <w:lang w:val="ru-RU"/>
        </w:rPr>
        <w:t xml:space="preserve"> и </w:t>
      </w:r>
      <w:r w:rsidRPr="00D349DE">
        <w:rPr>
          <w:rFonts w:ascii="Times New Roman" w:hAnsi="Times New Roman" w:cs="Times New Roman"/>
        </w:rPr>
        <w:t>Counts</w:t>
      </w:r>
      <w:r w:rsidRPr="00D349DE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D349DE">
        <w:rPr>
          <w:rFonts w:ascii="Times New Roman" w:hAnsi="Times New Roman" w:cs="Times New Roman"/>
          <w:lang w:val="ru-RU"/>
        </w:rPr>
        <w:t xml:space="preserve">признак </w:t>
      </w:r>
      <w:r w:rsidRPr="00D349DE">
        <w:rPr>
          <w:rFonts w:ascii="Times New Roman" w:hAnsi="Times New Roman" w:cs="Times New Roman"/>
        </w:rPr>
        <w:t>Counts</w:t>
      </w:r>
      <w:r w:rsidRPr="00D349DE">
        <w:rPr>
          <w:rFonts w:ascii="Times New Roman" w:hAnsi="Times New Roman" w:cs="Times New Roman"/>
          <w:lang w:val="ru-RU"/>
        </w:rPr>
        <w:t xml:space="preserve"> оказывает наибольшее влияние на целевую переменную </w:t>
      </w:r>
      <w:r w:rsidRPr="00D349DE">
        <w:rPr>
          <w:rFonts w:ascii="Times New Roman" w:hAnsi="Times New Roman" w:cs="Times New Roman"/>
        </w:rPr>
        <w:t>Result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Это позволило предположить, что интенсивность сигнала является ключевым фактором при классификации тканей.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4. Используемые модели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В рамках исследования были протестирова</w:t>
      </w:r>
      <w:r w:rsidRPr="009D70B0">
        <w:rPr>
          <w:rFonts w:ascii="Times New Roman" w:hAnsi="Times New Roman" w:cs="Times New Roman"/>
          <w:lang w:val="ru-RU"/>
        </w:rPr>
        <w:t>ны четыре модели машинного обучения: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1. Random Forest (RF)</w:t>
      </w:r>
      <w:r w:rsidRPr="009D70B0">
        <w:rPr>
          <w:rFonts w:ascii="Times New Roman" w:hAnsi="Times New Roman" w:cs="Times New Roman"/>
        </w:rPr>
        <w:br/>
        <w:t>2. Random Forest с нормализацией (RF_NORM)</w:t>
      </w:r>
      <w:r w:rsidRPr="009D70B0">
        <w:rPr>
          <w:rFonts w:ascii="Times New Roman" w:hAnsi="Times New Roman" w:cs="Times New Roman"/>
        </w:rPr>
        <w:br/>
      </w:r>
      <w:r w:rsidRPr="009D70B0">
        <w:rPr>
          <w:rFonts w:ascii="Times New Roman" w:hAnsi="Times New Roman" w:cs="Times New Roman"/>
        </w:rPr>
        <w:lastRenderedPageBreak/>
        <w:t xml:space="preserve">3. </w:t>
      </w:r>
      <w:r w:rsidRPr="009D70B0">
        <w:rPr>
          <w:rFonts w:ascii="Times New Roman" w:hAnsi="Times New Roman" w:cs="Times New Roman"/>
          <w:lang w:val="ru-RU"/>
        </w:rPr>
        <w:t xml:space="preserve">Нейронная сеть версии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1</w:t>
      </w:r>
      <w:r w:rsidRPr="009D70B0">
        <w:rPr>
          <w:rFonts w:ascii="Times New Roman" w:hAnsi="Times New Roman" w:cs="Times New Roman"/>
          <w:lang w:val="ru-RU"/>
        </w:rPr>
        <w:br/>
        <w:t xml:space="preserve">4. Нейронная сеть версии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Дополнительно тестировалась третья архитектура нейронной сети (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3) для анализа влияния глубины сет</w:t>
      </w:r>
      <w:r w:rsidRPr="009D70B0">
        <w:rPr>
          <w:rFonts w:ascii="Times New Roman" w:hAnsi="Times New Roman" w:cs="Times New Roman"/>
          <w:lang w:val="ru-RU"/>
        </w:rPr>
        <w:t>и.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4.1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Первая модель представляла собой алгоритм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>, обученный на исходных данных.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Точность модели составила:</w:t>
      </w:r>
      <w:r w:rsidRPr="009D70B0">
        <w:rPr>
          <w:rFonts w:ascii="Times New Roman" w:hAnsi="Times New Roman" w:cs="Times New Roman"/>
          <w:lang w:val="ru-RU"/>
        </w:rPr>
        <w:br/>
        <w:t>52% / 52%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4.2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с нормализацией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Во второй версии была применена нормализация входных данных перед обучением </w:t>
      </w:r>
      <w:r w:rsidRPr="009D70B0">
        <w:rPr>
          <w:rFonts w:ascii="Times New Roman" w:hAnsi="Times New Roman" w:cs="Times New Roman"/>
        </w:rPr>
        <w:t>R</w:t>
      </w:r>
      <w:r w:rsidRPr="009D70B0">
        <w:rPr>
          <w:rFonts w:ascii="Times New Roman" w:hAnsi="Times New Roman" w:cs="Times New Roman"/>
        </w:rPr>
        <w:t>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>.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Результат:</w:t>
      </w:r>
      <w:r w:rsidRPr="009D70B0">
        <w:rPr>
          <w:rFonts w:ascii="Times New Roman" w:hAnsi="Times New Roman" w:cs="Times New Roman"/>
          <w:lang w:val="ru-RU"/>
        </w:rPr>
        <w:br/>
        <w:t>52% / 52%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4.3 Нейронная сеть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1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Первая архитектура представляла собой простую двухслойную сеть: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Linear(3 → 64)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Linear(64 → 3)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Результат:</w:t>
      </w:r>
      <w:r w:rsidRPr="009D70B0">
        <w:rPr>
          <w:rFonts w:ascii="Times New Roman" w:hAnsi="Times New Roman" w:cs="Times New Roman"/>
          <w:lang w:val="ru-RU"/>
        </w:rPr>
        <w:br/>
        <w:t>36% / 41%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4.4 Нейронная сеть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Во второй версии </w:t>
      </w:r>
      <w:r w:rsidRPr="009D70B0">
        <w:rPr>
          <w:rFonts w:ascii="Times New Roman" w:hAnsi="Times New Roman" w:cs="Times New Roman"/>
          <w:lang w:val="ru-RU"/>
        </w:rPr>
        <w:t>была увеличена глубина сети: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Linear(3 → 64)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lastRenderedPageBreak/>
        <w:t>Linear(64 → 256)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ReLU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Linear(256 → 3)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Результат:</w:t>
      </w:r>
      <w:r w:rsidRPr="009D70B0">
        <w:rPr>
          <w:rFonts w:ascii="Times New Roman" w:hAnsi="Times New Roman" w:cs="Times New Roman"/>
        </w:rPr>
        <w:br/>
        <w:t>41% / 47%</w:t>
      </w:r>
    </w:p>
    <w:p w:rsidR="00A568D9" w:rsidRPr="009D70B0" w:rsidRDefault="00BC078F">
      <w:pPr>
        <w:pStyle w:val="1"/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4.5 Нейронная сеть V3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Третья архитектура представляла собой более глубокую сеть: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Linear(3 → 64)</w:t>
      </w:r>
      <w:r w:rsidRPr="009D70B0">
        <w:rPr>
          <w:rFonts w:ascii="Times New Roman" w:hAnsi="Times New Roman" w:cs="Times New Roman"/>
        </w:rPr>
        <w:br/>
        <w:t>Dr</w:t>
      </w:r>
      <w:r w:rsidRPr="009D70B0">
        <w:rPr>
          <w:rFonts w:ascii="Times New Roman" w:hAnsi="Times New Roman" w:cs="Times New Roman"/>
        </w:rPr>
        <w:t>opout(0.5)</w:t>
      </w:r>
      <w:r w:rsidRPr="009D70B0">
        <w:rPr>
          <w:rFonts w:ascii="Times New Roman" w:hAnsi="Times New Roman" w:cs="Times New Roman"/>
        </w:rPr>
        <w:br/>
        <w:t>ReLU</w:t>
      </w:r>
    </w:p>
    <w:p w:rsidR="00A568D9" w:rsidRPr="009D70B0" w:rsidRDefault="00BC078F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Linear(64 → 512)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ReLU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Linear</w:t>
      </w:r>
      <w:r w:rsidRPr="009D70B0">
        <w:rPr>
          <w:rFonts w:ascii="Times New Roman" w:hAnsi="Times New Roman" w:cs="Times New Roman"/>
          <w:lang w:val="ru-RU"/>
        </w:rPr>
        <w:t>(512 → 3)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Dropout</w:t>
      </w:r>
      <w:r w:rsidRPr="009D70B0">
        <w:rPr>
          <w:rFonts w:ascii="Times New Roman" w:hAnsi="Times New Roman" w:cs="Times New Roman"/>
          <w:lang w:val="ru-RU"/>
        </w:rPr>
        <w:t>(0.5)</w:t>
      </w:r>
      <w:r w:rsidRPr="009D70B0">
        <w:rPr>
          <w:rFonts w:ascii="Times New Roman" w:hAnsi="Times New Roman" w:cs="Times New Roman"/>
          <w:lang w:val="ru-RU"/>
        </w:rPr>
        <w:br/>
      </w:r>
      <w:proofErr w:type="spellStart"/>
      <w:r w:rsidRPr="009D70B0">
        <w:rPr>
          <w:rFonts w:ascii="Times New Roman" w:hAnsi="Times New Roman" w:cs="Times New Roman"/>
        </w:rPr>
        <w:t>ReLU</w:t>
      </w:r>
      <w:proofErr w:type="spellEnd"/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Несмотря на увеличение сложности, результаты оказались ниже версии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5. Анализ распределения данных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После получения неудовлетворительных результатов был проведён дополни</w:t>
      </w:r>
      <w:r w:rsidRPr="009D70B0">
        <w:rPr>
          <w:rFonts w:ascii="Times New Roman" w:hAnsi="Times New Roman" w:cs="Times New Roman"/>
          <w:lang w:val="ru-RU"/>
        </w:rPr>
        <w:t xml:space="preserve">тельный анализ признака </w:t>
      </w:r>
      <w:r w:rsidRPr="009D70B0">
        <w:rPr>
          <w:rFonts w:ascii="Times New Roman" w:hAnsi="Times New Roman" w:cs="Times New Roman"/>
        </w:rPr>
        <w:t>Counts</w:t>
      </w:r>
      <w:r w:rsidRPr="009D70B0">
        <w:rPr>
          <w:rFonts w:ascii="Times New Roman" w:hAnsi="Times New Roman" w:cs="Times New Roman"/>
          <w:lang w:val="ru-RU"/>
        </w:rPr>
        <w:t>.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Было обнаружено, что большая часть значений находится в диапазоне до 10000. Предположительно такие значения могут представлять шумовые измерения или менее информативные спектры.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6. Фильтрация данных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Для повышения информативн</w:t>
      </w:r>
      <w:r w:rsidRPr="009D70B0">
        <w:rPr>
          <w:rFonts w:ascii="Times New Roman" w:hAnsi="Times New Roman" w:cs="Times New Roman"/>
          <w:lang w:val="ru-RU"/>
        </w:rPr>
        <w:t xml:space="preserve">ости </w:t>
      </w:r>
      <w:proofErr w:type="spellStart"/>
      <w:r w:rsidRPr="009D70B0">
        <w:rPr>
          <w:rFonts w:ascii="Times New Roman" w:hAnsi="Times New Roman" w:cs="Times New Roman"/>
          <w:lang w:val="ru-RU"/>
        </w:rPr>
        <w:t>датасета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были выполнены следующие шаги: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1. Удалены значения </w:t>
      </w:r>
      <w:r w:rsidRPr="009D70B0">
        <w:rPr>
          <w:rFonts w:ascii="Times New Roman" w:hAnsi="Times New Roman" w:cs="Times New Roman"/>
        </w:rPr>
        <w:t>Counts</w:t>
      </w:r>
      <w:r w:rsidRPr="009D70B0">
        <w:rPr>
          <w:rFonts w:ascii="Times New Roman" w:hAnsi="Times New Roman" w:cs="Times New Roman"/>
          <w:lang w:val="ru-RU"/>
        </w:rPr>
        <w:t xml:space="preserve"> ≤ 10000</w:t>
      </w:r>
      <w:r w:rsidRPr="009D70B0">
        <w:rPr>
          <w:rFonts w:ascii="Times New Roman" w:hAnsi="Times New Roman" w:cs="Times New Roman"/>
          <w:lang w:val="ru-RU"/>
        </w:rPr>
        <w:br/>
        <w:t>2. Исключены низкоинтенсивные спектры</w:t>
      </w:r>
      <w:r w:rsidRPr="009D70B0">
        <w:rPr>
          <w:rFonts w:ascii="Times New Roman" w:hAnsi="Times New Roman" w:cs="Times New Roman"/>
          <w:lang w:val="ru-RU"/>
        </w:rPr>
        <w:br/>
        <w:t xml:space="preserve">3. Повторно обучена модель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Таким образом модель обучалась на наиболее выраженных спектральных выбросах.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lastRenderedPageBreak/>
        <w:t>7. Результаты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Сравне</w:t>
      </w:r>
      <w:r w:rsidRPr="009D70B0">
        <w:rPr>
          <w:rFonts w:ascii="Times New Roman" w:hAnsi="Times New Roman" w:cs="Times New Roman"/>
          <w:lang w:val="ru-RU"/>
        </w:rPr>
        <w:t>ние моделей: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RF</w:t>
      </w:r>
      <w:r w:rsidRPr="009D70B0">
        <w:rPr>
          <w:rFonts w:ascii="Times New Roman" w:hAnsi="Times New Roman" w:cs="Times New Roman"/>
          <w:lang w:val="ru-RU"/>
        </w:rPr>
        <w:t xml:space="preserve"> — 52% / 52%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RF</w:t>
      </w:r>
      <w:r w:rsidRPr="009D70B0">
        <w:rPr>
          <w:rFonts w:ascii="Times New Roman" w:hAnsi="Times New Roman" w:cs="Times New Roman"/>
          <w:lang w:val="ru-RU"/>
        </w:rPr>
        <w:t>_</w:t>
      </w:r>
      <w:r w:rsidRPr="009D70B0">
        <w:rPr>
          <w:rFonts w:ascii="Times New Roman" w:hAnsi="Times New Roman" w:cs="Times New Roman"/>
        </w:rPr>
        <w:t>NORM</w:t>
      </w:r>
      <w:r w:rsidRPr="009D70B0">
        <w:rPr>
          <w:rFonts w:ascii="Times New Roman" w:hAnsi="Times New Roman" w:cs="Times New Roman"/>
          <w:lang w:val="ru-RU"/>
        </w:rPr>
        <w:t xml:space="preserve"> — 52% / 52%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NN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1 — 36% / 41%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NN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 — 41% / 47%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После фильтрации данных модель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показала точность 86%.</w:t>
      </w:r>
    </w:p>
    <w:p w:rsidR="00A568D9" w:rsidRPr="009D70B0" w:rsidRDefault="00BC078F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8. Выводы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В ходе работы была исследована задача классификации биологических тканей на основе </w:t>
      </w:r>
      <w:proofErr w:type="spellStart"/>
      <w:r w:rsidRPr="009D70B0">
        <w:rPr>
          <w:rFonts w:ascii="Times New Roman" w:hAnsi="Times New Roman" w:cs="Times New Roman"/>
          <w:lang w:val="ru-RU"/>
        </w:rPr>
        <w:t>Рамановских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спектров.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Основные результаты: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>обнаружено около 70 млн дубликатов данных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 xml:space="preserve">выявлена ключевая роль признака </w:t>
      </w:r>
      <w:r w:rsidRPr="009D70B0">
        <w:rPr>
          <w:rFonts w:ascii="Times New Roman" w:hAnsi="Times New Roman" w:cs="Times New Roman"/>
        </w:rPr>
        <w:t>Counts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>проведена фильтрация низкоинтенсивных спектров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 xml:space="preserve">достигнута точность 86% при использовании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</w:p>
    <w:p w:rsidR="00A568D9" w:rsidRPr="009D70B0" w:rsidRDefault="00BC078F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Полученные результаты показывают</w:t>
      </w:r>
      <w:r w:rsidRPr="009D70B0">
        <w:rPr>
          <w:rFonts w:ascii="Times New Roman" w:hAnsi="Times New Roman" w:cs="Times New Roman"/>
          <w:lang w:val="ru-RU"/>
        </w:rPr>
        <w:t>, что предобработка данных играет критически важную роль при анализе спектроскопических данных.</w:t>
      </w:r>
    </w:p>
    <w:sectPr w:rsidR="00A568D9" w:rsidRPr="009D70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37C28"/>
    <w:multiLevelType w:val="hybridMultilevel"/>
    <w:tmpl w:val="BA643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55051"/>
    <w:multiLevelType w:val="hybridMultilevel"/>
    <w:tmpl w:val="E3F03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326F1"/>
    <w:multiLevelType w:val="hybridMultilevel"/>
    <w:tmpl w:val="4B00B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70B0"/>
    <w:rsid w:val="00A568D9"/>
    <w:rsid w:val="00AA1D8D"/>
    <w:rsid w:val="00B47730"/>
    <w:rsid w:val="00BC078F"/>
    <w:rsid w:val="00CB0664"/>
    <w:rsid w:val="00D34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0BCE0"/>
  <w14:defaultImageDpi w14:val="300"/>
  <w15:docId w15:val="{75020716-C087-47CF-B9D7-072E59B1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29BABA-D834-4347-9DCF-37E2BC7D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706</Words>
  <Characters>4029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Серикова</cp:lastModifiedBy>
  <cp:revision>2</cp:revision>
  <dcterms:created xsi:type="dcterms:W3CDTF">2026-03-07T14:22:00Z</dcterms:created>
  <dcterms:modified xsi:type="dcterms:W3CDTF">2026-03-07T14:22:00Z</dcterms:modified>
  <cp:category/>
</cp:coreProperties>
</file>