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rPr>
          <w:sz w:val="22"/>
          <w:b/>
          <w:sz w:val="22"/>
          <w:b/>
          <w:szCs w:val="22"/>
          <w:bCs/>
          <w:rFonts w:ascii="Arial" w:hAnsi="Arial" w:cs="Arial"/>
        </w:rPr>
      </w:pPr>
      <w:r>
        <w:rPr>
          <w:rFonts w:cs="Arial" w:ascii="Arial" w:hAnsi="Arial"/>
          <w:b/>
          <w:bCs/>
          <w:sz w:val="22"/>
          <w:szCs w:val="22"/>
        </w:rPr>
        <w:t>RELEVE MENSUEL</w:t>
      </w:r>
      <w:r/>
    </w:p>
    <w:p>
      <w:pPr>
        <w:pStyle w:val="Corpsdetexte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rPr>
          <w:caps/>
          <w:sz w:val="22"/>
          <w:b/>
          <w:sz w:val="22"/>
          <w:b/>
          <w:szCs w:val="22"/>
          <w:bCs/>
          <w:rFonts w:ascii="Arial" w:hAnsi="Arial" w:cs="Arial"/>
        </w:rPr>
      </w:pPr>
      <w:r>
        <w:rPr>
          <w:rFonts w:cs="Arial" w:ascii="Arial" w:hAnsi="Arial"/>
          <w:b/>
          <w:bCs/>
          <w:sz w:val="22"/>
          <w:szCs w:val="22"/>
        </w:rPr>
        <w:t xml:space="preserve">CONCERNANT LE DECOMPTE DES JOURS </w:t>
      </w:r>
      <w:r>
        <w:rPr>
          <w:rFonts w:cs="Arial" w:ascii="Arial" w:hAnsi="Arial"/>
          <w:b/>
          <w:bCs/>
          <w:caps/>
          <w:sz w:val="22"/>
          <w:szCs w:val="22"/>
        </w:rPr>
        <w:t xml:space="preserve">Travaillés </w:t>
      </w:r>
      <w:r/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jc w:val="center"/>
        <w:rPr>
          <w:sz w:val="22"/>
          <w:b/>
          <w:sz w:val="22"/>
          <w:b/>
          <w:szCs w:val="22"/>
          <w:bCs/>
          <w:rFonts w:ascii="Arial" w:hAnsi="Arial" w:cs="Arial"/>
        </w:rPr>
      </w:pPr>
      <w:r>
        <w:rPr>
          <w:rFonts w:cs="Arial" w:ascii="Arial" w:hAnsi="Arial"/>
          <w:b/>
          <w:bCs/>
          <w:sz w:val="22"/>
          <w:szCs w:val="22"/>
        </w:rPr>
        <w:t>ET LA PRISE DES JOURS DE REPOS</w:t>
      </w:r>
      <w:r/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jc w:val="center"/>
        <w:rPr>
          <w:sz w:val="12"/>
          <w:b/>
          <w:sz w:val="12"/>
          <w:b/>
          <w:szCs w:val="22"/>
          <w:bCs/>
          <w:rFonts w:ascii="Arial" w:hAnsi="Arial" w:eastAsia="Times New Roman" w:cs="Arial"/>
          <w:color w:val="00000A"/>
          <w:lang w:val="fr-FR" w:eastAsia="zh-CN" w:bidi="ar-SA"/>
        </w:rPr>
      </w:pPr>
      <w:r>
        <w:rPr>
          <w:rFonts w:cs="Arial" w:ascii="Arial" w:hAnsi="Arial"/>
          <w:b/>
          <w:bCs/>
          <w:sz w:val="12"/>
          <w:szCs w:val="22"/>
        </w:rPr>
      </w:r>
      <w:r/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jc w:val="center"/>
        <w:rPr>
          <w:sz w:val="22"/>
          <w:i/>
          <w:b/>
          <w:sz w:val="22"/>
          <w:i/>
          <w:b/>
          <w:szCs w:val="22"/>
          <w:iCs/>
          <w:bCs/>
          <w:rFonts w:ascii="Arial" w:hAnsi="Arial" w:cs="Arial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  <w:t>Salariés cadres en forfait jours</w:t>
      </w:r>
      <w:r/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jc w:val="center"/>
        <w:rPr>
          <w:sz w:val="8"/>
          <w:i/>
          <w:b/>
          <w:sz w:val="8"/>
          <w:i/>
          <w:b/>
          <w:szCs w:val="22"/>
          <w:iCs/>
          <w:bCs/>
          <w:rFonts w:ascii="Arial" w:hAnsi="Arial" w:eastAsia="Times New Roman" w:cs="Arial"/>
          <w:color w:val="00000A"/>
          <w:lang w:val="fr-FR" w:eastAsia="zh-CN" w:bidi="ar-SA"/>
        </w:rPr>
      </w:pPr>
      <w:r>
        <w:rPr>
          <w:rFonts w:cs="Arial" w:ascii="Arial" w:hAnsi="Arial"/>
          <w:b/>
          <w:bCs/>
          <w:i/>
          <w:iCs/>
          <w:sz w:val="8"/>
          <w:szCs w:val="22"/>
        </w:rPr>
      </w:r>
      <w:r/>
    </w:p>
    <w:p>
      <w:pPr>
        <w:pStyle w:val="Titre1"/>
        <w:numPr>
          <w:ilvl w:val="0"/>
          <w:numId w:val="1"/>
        </w:numPr>
        <w:rPr>
          <w:outline w:val="false"/>
          <w:sz w:val="14"/>
          <w:b/>
          <w:sz w:val="14"/>
          <w:b/>
          <w:szCs w:val="22"/>
          <w:bCs/>
          <w:rFonts w:ascii="Arial" w:hAnsi="Arial" w:eastAsia="Times New Roman" w:cs="Arial"/>
          <w:color w:val="00000A"/>
          <w:lang w:val="fr-FR" w:eastAsia="zh-CN" w:bidi="ar-SA"/>
        </w:rPr>
      </w:pPr>
      <w:r>
        <w:rPr>
          <w:rFonts w:cs="Arial" w:ascii="Arial" w:hAnsi="Arial"/>
          <w:b/>
          <w:bCs/>
          <w:outline w:val="false"/>
          <w:sz w:val="14"/>
          <w:szCs w:val="22"/>
        </w:rPr>
      </w:r>
      <w:r/>
    </w:p>
    <w:p>
      <w:pPr>
        <w:pStyle w:val="Normal"/>
        <w:rPr>
          <w:sz w:val="18"/>
          <w:sz w:val="18"/>
          <w:szCs w:val="18"/>
          <w:rFonts w:ascii="Arial" w:hAnsi="Arial"/>
        </w:rPr>
      </w:pPr>
      <w:r>
        <w:rPr>
          <w:rFonts w:ascii="Arial" w:hAnsi="Arial"/>
          <w:sz w:val="18"/>
          <w:szCs w:val="18"/>
        </w:rPr>
        <w:t xml:space="preserve">Nom du salarié : [tpl.username]              </w:t>
        <w:tab/>
        <w:tab/>
        <w:tab/>
        <w:t>Mois concerné (MM/AAAA) : [tpl.dateMY]</w:t>
      </w:r>
      <w:r/>
    </w:p>
    <w:p>
      <w:pPr>
        <w:pStyle w:val="Normal"/>
        <w:rPr>
          <w:sz w:val="21"/>
          <w:sz w:val="21"/>
          <w:szCs w:val="21"/>
          <w:rFonts w:ascii="Arial" w:hAnsi="Arial" w:eastAsia="Times New Roman" w:cs="Arial"/>
          <w:color w:val="00000A"/>
          <w:lang w:val="fr-FR" w:eastAsia="zh-CN" w:bidi="ar-SA"/>
        </w:rPr>
      </w:pPr>
      <w:r>
        <w:rPr>
          <w:rFonts w:cs="Arial" w:ascii="Arial" w:hAnsi="Arial"/>
          <w:sz w:val="21"/>
          <w:szCs w:val="21"/>
        </w:rPr>
      </w:r>
      <w:r/>
    </w:p>
    <w:tbl>
      <w:tblPr>
        <w:tblW w:w="732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49"/>
        <w:gridCol w:w="2610"/>
        <w:gridCol w:w="1"/>
        <w:gridCol w:w="2038"/>
        <w:gridCol w:w="1"/>
        <w:gridCol w:w="2226"/>
      </w:tblGrid>
      <w:tr>
        <w:trPr/>
        <w:tc>
          <w:tcPr>
            <w:tcW w:w="306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18"/>
                <w:b/>
                <w:sz w:val="18"/>
                <w:b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Date</w:t>
            </w:r>
            <w:r/>
          </w:p>
        </w:tc>
        <w:tc>
          <w:tcPr>
            <w:tcW w:w="2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18"/>
                <w:b/>
                <w:sz w:val="18"/>
                <w:b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Jour travaillé</w:t>
            </w:r>
            <w:r/>
          </w:p>
        </w:tc>
        <w:tc>
          <w:tcPr>
            <w:tcW w:w="22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18"/>
                <w:b/>
                <w:sz w:val="18"/>
                <w:b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Jour de repos</w:t>
            </w:r>
            <w:r/>
          </w:p>
        </w:tc>
      </w:tr>
      <w:tr>
        <w:trPr>
          <w:trHeight w:val="227" w:hRule="atLeast"/>
        </w:trPr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/>
              </w:rPr>
            </w:pPr>
            <w:r>
              <w:rPr>
                <w:rFonts w:ascii="Arial" w:hAnsi="Arial"/>
                <w:sz w:val="18"/>
                <w:szCs w:val="18"/>
              </w:rPr>
              <w:t>[ligne.#]</w:t>
            </w:r>
            <w:r/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/>
              </w:rPr>
            </w:pPr>
            <w:r>
              <w:rPr>
                <w:rFonts w:ascii="Arial" w:hAnsi="Arial"/>
                <w:sz w:val="18"/>
                <w:szCs w:val="18"/>
              </w:rPr>
              <w:t>[ligne.date;block=tbs:row]</w:t>
            </w:r>
            <w:r/>
          </w:p>
        </w:tc>
        <w:tc>
          <w:tcPr>
            <w:tcW w:w="2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right"/>
              <w:rPr>
                <w:sz w:val="18"/>
                <w:sz w:val="18"/>
                <w:szCs w:val="18"/>
                <w:rFonts w:ascii="Arial" w:hAnsi="Arial"/>
              </w:rPr>
            </w:pPr>
            <w:r>
              <w:rPr>
                <w:rFonts w:ascii="Arial" w:hAnsi="Arial"/>
                <w:sz w:val="18"/>
                <w:szCs w:val="18"/>
              </w:rPr>
              <w:t>[ligne.nb_heure_presence]</w:t>
            </w:r>
            <w:r/>
          </w:p>
        </w:tc>
        <w:tc>
          <w:tcPr>
            <w:tcW w:w="22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/>
              </w:rPr>
            </w:pPr>
            <w:r>
              <w:rPr>
                <w:rFonts w:ascii="Arial" w:hAnsi="Arial"/>
                <w:sz w:val="18"/>
                <w:szCs w:val="18"/>
              </w:rPr>
              <w:t>[ligne.raison]</w:t>
            </w:r>
            <w:r/>
          </w:p>
        </w:tc>
      </w:tr>
    </w:tbl>
    <w:p>
      <w:pPr>
        <w:pStyle w:val="Normal"/>
        <w:rPr>
          <w:sz w:val="18"/>
          <w:sz w:val="18"/>
          <w:szCs w:val="18"/>
          <w:rFonts w:ascii="Arial" w:hAnsi="Arial" w:eastAsia="Times New Roman" w:cs="Arial"/>
          <w:color w:val="00000A"/>
          <w:lang w:val="fr-FR" w:eastAsia="zh-CN" w:bidi="ar-SA"/>
        </w:rPr>
      </w:pPr>
      <w:r>
        <w:rPr>
          <w:rFonts w:cs="Arial" w:ascii="Arial" w:hAnsi="Arial"/>
          <w:sz w:val="18"/>
          <w:szCs w:val="18"/>
        </w:rPr>
      </w:r>
      <w:r/>
    </w:p>
    <w:p>
      <w:pPr>
        <w:pStyle w:val="Normal"/>
        <w:jc w:val="both"/>
        <w:rPr>
          <w:sz w:val="20"/>
          <w:sz w:val="20"/>
          <w:szCs w:val="22"/>
          <w:rFonts w:ascii="Arial" w:hAnsi="Arial" w:eastAsia="Times New Roman" w:cs="Arial"/>
          <w:color w:val="00000A"/>
          <w:lang w:val="fr-FR" w:eastAsia="zh-CN" w:bidi="ar-SA"/>
        </w:rPr>
      </w:pPr>
      <w:r>
        <w:rPr>
          <w:rFonts w:cs="Arial" w:ascii="Arial" w:hAnsi="Arial"/>
          <w:sz w:val="20"/>
          <w:szCs w:val="22"/>
        </w:rPr>
        <w:t>NB : Dans le cas où vous ne validez pas votre relevé mensuel M avant M+10 jours maxi., cela signifie que vous êtes tout à fait d’accord sur les éléments indiqués sur le relevé. Une fois le délai passé, sa validation se fera de manière automatique.</w:t>
      </w:r>
      <w:r/>
    </w:p>
    <w:p>
      <w:pPr>
        <w:pStyle w:val="Normal"/>
        <w:jc w:val="both"/>
        <w:rPr>
          <w:sz w:val="20"/>
          <w:sz w:val="20"/>
          <w:szCs w:val="22"/>
          <w:rFonts w:ascii="Arial" w:hAnsi="Arial" w:eastAsia="Times New Roman" w:cs="Arial"/>
          <w:color w:val="00000A"/>
          <w:lang w:val="fr-FR" w:eastAsia="zh-CN" w:bidi="ar-SA"/>
        </w:rPr>
      </w:pPr>
      <w:r>
        <w:rPr>
          <w:rFonts w:cs="Arial" w:ascii="Arial" w:hAnsi="Arial"/>
          <w:sz w:val="20"/>
          <w:szCs w:val="22"/>
        </w:rPr>
      </w:r>
      <w:r/>
    </w:p>
    <w:p>
      <w:pPr>
        <w:pStyle w:val="Normal"/>
        <w:jc w:val="both"/>
      </w:pPr>
      <w:r>
        <w:rPr>
          <w:rFonts w:cs="Arial" w:ascii="Arial" w:hAnsi="Arial"/>
          <w:sz w:val="20"/>
          <w:szCs w:val="22"/>
        </w:rPr>
        <w:t>Fiche mensuelle validée par M. [tpl.username]</w:t>
      </w:r>
      <w:r/>
    </w:p>
    <w:p>
      <w:pPr>
        <w:pStyle w:val="Normal"/>
        <w:jc w:val="right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fr-FR" w:eastAsia="zh-CN" w:bidi="ar-SA"/>
        </w:rPr>
      </w:pPr>
      <w:r>
        <w:rPr/>
      </w:r>
      <w:r/>
    </w:p>
    <w:sectPr>
      <w:type w:val="nextPage"/>
      <w:pgSz w:w="11906" w:h="16838"/>
      <w:pgMar w:left="1418" w:right="1418" w:header="0" w:top="567" w:footer="0" w:bottom="426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fr-FR" w:eastAsia="zh-CN" w:bidi="ar-SA"/>
    </w:rPr>
  </w:style>
  <w:style w:type="paragraph" w:styleId="Titre1">
    <w:name w:val="Titre 1"/>
    <w:basedOn w:val="Normal"/>
    <w:next w:val="Normal"/>
    <w:pPr>
      <w:keepNext/>
      <w:jc w:val="center"/>
      <w:outlineLvl w:val="0"/>
    </w:pPr>
    <w:rPr>
      <w:outline/>
      <w:sz w:val="32"/>
    </w:rPr>
  </w:style>
  <w:style w:type="paragraph" w:styleId="Titre2">
    <w:name w:val="Titre 2"/>
    <w:basedOn w:val="Normal"/>
    <w:next w:val="Normal"/>
    <w:pPr>
      <w:keepNext/>
      <w:jc w:val="center"/>
      <w:outlineLvl w:val="1"/>
    </w:pPr>
    <w:rPr>
      <w:b/>
      <w:bCs/>
    </w:rPr>
  </w:style>
  <w:style w:type="paragraph" w:styleId="Titre3">
    <w:name w:val="Titre 3"/>
    <w:basedOn w:val="Normal"/>
    <w:next w:val="Normal"/>
    <w:pPr>
      <w:keepNext/>
      <w:outlineLvl w:val="2"/>
    </w:pPr>
    <w:rPr>
      <w:sz w:val="36"/>
    </w:rPr>
  </w:style>
  <w:style w:type="paragraph" w:styleId="Titre4">
    <w:name w:val="Titre 4"/>
    <w:basedOn w:val="Normal"/>
    <w:next w:val="Normal"/>
    <w:pPr>
      <w:keepNext/>
      <w:outlineLvl w:val="3"/>
    </w:pPr>
    <w:rPr>
      <w:outline/>
      <w:shadow/>
      <w:sz w:val="32"/>
    </w:rPr>
  </w:style>
  <w:style w:type="paragraph" w:styleId="Titre5">
    <w:name w:val="Titre 5"/>
    <w:basedOn w:val="Normal"/>
    <w:next w:val="Normal"/>
    <w:pPr>
      <w:keepNext/>
      <w:jc w:val="center"/>
      <w:outlineLvl w:val="4"/>
    </w:pPr>
    <w:rPr>
      <w:b/>
      <w:bCs/>
      <w:sz w:val="36"/>
    </w:rPr>
  </w:style>
  <w:style w:type="paragraph" w:styleId="Titre6">
    <w:name w:val="Titre 6"/>
    <w:basedOn w:val="Normal"/>
    <w:next w:val="Normal"/>
    <w:pPr>
      <w:keepNext/>
      <w:jc w:val="center"/>
      <w:outlineLvl w:val="5"/>
    </w:pPr>
    <w:rPr>
      <w:sz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Times New Roman" w:hAnsi="Times New Roman" w:eastAsia="Times New Roman" w:cs="Times New Roman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2z2">
    <w:name w:val="WW8Num2z2"/>
    <w:rPr>
      <w:rFonts w:ascii="Wingdings" w:hAnsi="Wingdings" w:cs="Wingdings"/>
    </w:rPr>
  </w:style>
  <w:style w:type="character" w:styleId="WW8Num2z3">
    <w:name w:val="WW8Num2z3"/>
    <w:rPr>
      <w:rFonts w:ascii="Symbol" w:hAnsi="Symbol" w:cs="Symbol"/>
    </w:rPr>
  </w:style>
  <w:style w:type="character" w:styleId="Policepardfaut">
    <w:name w:val="Police par défaut"/>
    <w:rPr/>
  </w:style>
  <w:style w:type="character" w:styleId="NotedebasdepageCar">
    <w:name w:val="Note de bas de page Car"/>
    <w:basedOn w:val="Policepardfaut"/>
    <w:rPr/>
  </w:style>
  <w:style w:type="character" w:styleId="Caractresdenotedebasdepage">
    <w:name w:val="Caractères de note de bas de page"/>
    <w:rPr>
      <w:vertAlign w:val="superscript"/>
    </w:rPr>
  </w:style>
  <w:style w:type="character" w:styleId="TextedebullesCar">
    <w:name w:val="Texte de bulles Car"/>
    <w:rPr>
      <w:rFonts w:ascii="Tahoma" w:hAnsi="Tahoma" w:cs="Tahoma"/>
      <w:sz w:val="16"/>
      <w:szCs w:val="16"/>
    </w:rPr>
  </w:style>
  <w:style w:type="character" w:styleId="EntteCar">
    <w:name w:val="En-tête Car"/>
    <w:rPr>
      <w:sz w:val="24"/>
      <w:szCs w:val="24"/>
    </w:rPr>
  </w:style>
  <w:style w:type="character" w:styleId="PieddepageCar">
    <w:name w:val="Pied de page Car"/>
    <w:rPr>
      <w:sz w:val="24"/>
      <w:szCs w:val="24"/>
    </w:rPr>
  </w:style>
  <w:style w:type="character" w:styleId="Ancredenotedebasdepage">
    <w:name w:val="Ancre de note de bas de page"/>
    <w:rPr>
      <w:vertAlign w:val="superscript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  <w:jc w:val="center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tedebasdepage">
    <w:name w:val="Note de bas de page"/>
    <w:basedOn w:val="Normal"/>
    <w:pPr/>
    <w:rPr>
      <w:sz w:val="20"/>
      <w:szCs w:val="20"/>
    </w:rPr>
  </w:style>
  <w:style w:type="paragraph" w:styleId="Textedebulles">
    <w:name w:val="Texte de bulles"/>
    <w:basedOn w:val="Normal"/>
    <w:pPr/>
    <w:rPr>
      <w:rFonts w:ascii="Tahoma" w:hAnsi="Tahoma" w:cs="Tahoma"/>
      <w:sz w:val="16"/>
      <w:szCs w:val="16"/>
    </w:rPr>
  </w:style>
  <w:style w:type="paragraph" w:styleId="Entte">
    <w:name w:val="En-tête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Pied de page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Contenudetableau">
    <w:name w:val="Contenu de tableau"/>
    <w:basedOn w:val="Normal"/>
    <w:pPr>
      <w:suppressLineNumbers/>
    </w:pPr>
    <w:rPr/>
  </w:style>
  <w:style w:type="paragraph" w:styleId="Titredetableau">
    <w:name w:val="Titre de tableau"/>
    <w:basedOn w:val="Contenudetableau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6040</TotalTime>
  <Application>LibreOffice/4.3.3.2$Linux_X86_64 LibreOffice_project/430m0$Build-2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2014-01-27T19:00:00Z</dcterms:created>
  <dc:creator>CAPSTAN</dc:creator>
  <dc:language>fr-FR</dc:language>
  <cp:lastModifiedBy>Alexis Algoud</cp:lastModifiedBy>
  <cp:lastPrinted>2014-01-15T14:29:00Z</cp:lastPrinted>
  <dcterms:modified xsi:type="dcterms:W3CDTF">2014-11-07T14:31:40Z</dcterms:modified>
  <cp:revision>31</cp:revision>
  <dc:title>RECAPITULATIF ANNUEL POUR 2001 DE LA PRISE DES JOURS LIBRES DANS LE CADRE DE L’ACCORD DES 217 JOURS POUR LES AVOCATS</dc:title>
</cp:coreProperties>
</file>