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关卡1 基本测试</w:t>
      </w: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测试1：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837305"/>
            <wp:effectExtent l="0" t="0" r="6350" b="3175"/>
            <wp:docPr id="1" name="图片 1" descr="关卡1基础测试-测试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关卡1基础测试-测试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测试2：</w:t>
      </w:r>
    </w:p>
    <w:p>
      <w:pPr>
        <w:rPr>
          <w:rFonts w:hint="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3749675"/>
            <wp:effectExtent l="0" t="0" r="3175" b="14605"/>
            <wp:docPr id="2" name="图片 2" descr="关卡1基础测试-测试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关卡1基础测试-测试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测试步骤：在GUI输入8bit明文和10bit密钥，点击加密生成密文，再将密文解密还原。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原因：S-DES是一个典型的对称密码算法，其核心在于置换盒（P-Box）和S盒（S-Box）的严格映射。根据公式 C = IP⁻¹(fₖ₂(SW(fₖ₁(IP(P)))))，只要置换表数据准确，加解密具有唯一确定性。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结论：通过对固定8bit明文与10bit密钥的输入，GUI成功输出了8bit密文。将密文重新输入解密后，完美还原了原文。证明了基础代码逻辑和密钥扩展逻辑完全正确。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t>关卡2 交叉测试</w:t>
      </w: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1-A组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4001135"/>
            <wp:effectExtent l="0" t="0" r="5715" b="6985"/>
            <wp:docPr id="4" name="图片 4" descr="关卡2交叉测试1-A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关卡2交叉测试1-A组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1-B组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2227580"/>
            <wp:effectExtent l="0" t="0" r="0" b="12700"/>
            <wp:docPr id="3" name="图片 3" descr="关卡2交叉测试1-B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关卡2交叉测试1-B组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2-A组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4006850"/>
            <wp:effectExtent l="0" t="0" r="3810" b="1270"/>
            <wp:docPr id="5" name="图片 5" descr="关卡2交叉测试2-A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关卡2交叉测试2-A组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2-B组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1908810"/>
            <wp:effectExtent l="0" t="0" r="3175" b="11430"/>
            <wp:docPr id="6" name="图片 6" descr="关卡2交叉测试2-B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关卡2交叉测试2-B组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测试步骤：与B组同学约定相同密钥K，输入相同明文P，分别运行双方程序，对比输出的密文C；再用密文解密验证。</w:t>
      </w:r>
    </w:p>
    <w:p>
      <w:pPr>
        <w:rPr>
          <w:rFonts w:hint="eastAsia"/>
        </w:rPr>
      </w:pPr>
      <w:r>
        <w:rPr>
          <w:rFonts w:hint="eastAsia"/>
        </w:rPr>
        <w:t>原因：加密算法若要在不同系统或异构平台上运行，必须遵循统一的算法标准。由于A组和B组同学编写代码的语言、环境可能不同，如果对S-DES的置换规则理解存在偏差，加解密结果就会出现差异。</w:t>
      </w:r>
    </w:p>
    <w:p>
      <w:pPr>
        <w:rPr>
          <w:rFonts w:hint="eastAsia"/>
        </w:rPr>
      </w:pPr>
      <w:r>
        <w:rPr>
          <w:rFonts w:hint="eastAsia"/>
        </w:rPr>
        <w:t>结论：A、B组设定相同的密钥K，对相同的明文P进行加密。结果表明，双方生成的密文C完全一致（CA = CB）；反向解密亦成立。这证明了双方程序均严格遵循了S-DES标准，不存在由于代码实现差异导致的数据失真，通过了标准一致性验证。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关卡3 扩展功能</w:t>
      </w: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功能扩展1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3869690"/>
            <wp:effectExtent l="0" t="0" r="635" b="1270"/>
            <wp:docPr id="8" name="图片 8" descr="关卡3 功能扩展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关卡3 功能扩展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功能扩展2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3840480"/>
            <wp:effectExtent l="0" t="0" r="6985" b="0"/>
            <wp:docPr id="7" name="图片 7" descr="关卡3 功能扩展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关卡3 功能扩展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测试步骤：输入英数字字符串 a1b2c3d4e5 与中文字符串 信息安全，密钥 10101010 加密，输出 \uXXXX 格式十六进制密文。</w:t>
      </w:r>
    </w:p>
    <w:p>
      <w:pPr>
        <w:rPr>
          <w:rFonts w:hint="eastAsia"/>
        </w:rPr>
      </w:pPr>
      <w:r>
        <w:rPr>
          <w:rFonts w:hint="eastAsia"/>
        </w:rPr>
        <w:t>原因：S-DES分组仅8-bit，需将字符串转字节流分组加密。密文破坏原编码，程序用Unicode转义展示规避乱码。</w:t>
      </w:r>
    </w:p>
    <w:p>
      <w:pPr>
        <w:rPr>
          <w:rFonts w:hint="eastAsia"/>
        </w:rPr>
      </w:pPr>
      <w:r>
        <w:rPr>
          <w:rFonts w:hint="eastAsia"/>
        </w:rPr>
        <w:t>结论：成功实现对多字节、跨语言字符串的加解密扩展，具备实用化能力。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关卡4 暴力破解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暴力测试视频：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object>
          <v:shape id="_x0000_i1025" o:spt="75" type="#_x0000_t75" style="height:65.4pt;width:72.6pt;" o:ole="t" filled="f" o:preferrelative="t" stroked="f" coordsize="21600,21600"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Package" ShapeID="_x0000_i1025" DrawAspect="Icon" ObjectID="_1468075725" r:id="rId12">
            <o:LockedField>false</o:LockedField>
          </o:OLEObject>
        </w:objec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 xml:space="preserve">测试步骤：已知一对明文P和密文C，编写多线程程序遍历 0000000000 至 1111111111（1024种密钥），记录破解耗时。  </w:t>
      </w:r>
    </w:p>
    <w:p>
      <w:pPr>
        <w:rPr>
          <w:rFonts w:hint="eastAsia"/>
        </w:rPr>
      </w:pPr>
      <w:r>
        <w:rPr>
          <w:rFonts w:hint="eastAsia"/>
        </w:rPr>
        <w:t xml:space="preserve">原因：S-DES密钥空间仅 2¹⁰ = 1024，短密钥空间极易遭受穷举攻击。  </w:t>
      </w:r>
    </w:p>
    <w:p>
      <w:pPr>
        <w:rPr>
          <w:rFonts w:hint="eastAsia"/>
        </w:rPr>
      </w:pPr>
      <w:r>
        <w:rPr>
          <w:rFonts w:hint="eastAsia"/>
        </w:rPr>
        <w:t>结论：程序在毫秒级锁定正确密钥，验证了多线程穷举的高效性与短密钥的极度脆弱性。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关卡5 封闭测试</w:t>
      </w:r>
    </w:p>
    <w:p>
      <w:pPr>
        <w:rPr>
          <w:rFonts w:hint="eastAsia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封闭测试1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4038600"/>
            <wp:effectExtent l="0" t="0" r="3810" b="0"/>
            <wp:docPr id="10" name="图片 10" descr="关卡5 封闭测试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关卡5 封闭测试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封闭测试2</w:t>
      </w:r>
    </w:p>
    <w:p>
      <w:pPr>
        <w:rPr>
          <w:rFonts w:hint="eastAsia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675" cy="4007485"/>
            <wp:effectExtent l="0" t="0" r="14605" b="635"/>
            <wp:docPr id="9" name="图片 9" descr="关卡5封闭测试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关卡5封闭测试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测试步骤：固定明文P（如 00000000 ），遍历全部1024个密钥，统计产生相同密文C的密钥数量和分布。</w:t>
      </w:r>
    </w:p>
    <w:p>
      <w:pPr>
        <w:rPr>
          <w:rFonts w:hint="eastAsia"/>
        </w:rPr>
      </w:pPr>
      <w:r>
        <w:rPr>
          <w:rFonts w:hint="eastAsia"/>
        </w:rPr>
        <w:t>原因：密钥空间 2¹⁰ = 1024 大于明文空间 2⁸ = 256。根据鸽巢原理，平均每个密文对应 1024/256 = 4 个密钥。</w:t>
      </w:r>
    </w:p>
    <w:p>
      <w:pPr>
        <w:rPr>
          <w:rFonts w:hint="eastAsia"/>
        </w:rPr>
      </w:pPr>
      <w:r>
        <w:rPr>
          <w:rFonts w:hint="eastAsia"/>
        </w:rPr>
        <w:t>结论：必然存在 Kᵢ ≠ Kⱼ 使 E(Kᵢ, P) = E(Kⱼ, P)。证实“密钥碰撞”现象，说明S-DES存在多对一映射的安全缺陷。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D71"/>
    <w:rsid w:val="000F2FBA"/>
    <w:rsid w:val="00272991"/>
    <w:rsid w:val="003939C2"/>
    <w:rsid w:val="004636A8"/>
    <w:rsid w:val="00576EB2"/>
    <w:rsid w:val="00851D71"/>
    <w:rsid w:val="00964D54"/>
    <w:rsid w:val="234D2AAE"/>
    <w:rsid w:val="3E422FB2"/>
    <w:rsid w:val="4CC11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emf"/><Relationship Id="rId12" Type="http://schemas.openxmlformats.org/officeDocument/2006/relationships/oleObject" Target="embeddings/oleObject1.bin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</Words>
  <Characters>44</Characters>
  <Lines>1</Lines>
  <Paragraphs>1</Paragraphs>
  <TotalTime>33</TotalTime>
  <ScaleCrop>false</ScaleCrop>
  <LinksUpToDate>false</LinksUpToDate>
  <CharactersWithSpaces>50</CharactersWithSpaces>
  <Application>WPS Office_11.8.2.11734_F1E327BC-269C-435d-A152-05C5408002CA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2026-09-30T08:14:00Z</dcterms:created>
  <dc:creator>源 蔡</dc:creator>
  <cp:lastModifiedBy>WPS_1730080680</cp:lastModifiedBy>
  <dcterms:modified xsi:type="dcterms:W3CDTF">2026-09-30T11:57:50Z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2052-11.8.2.11734</vt:lpwstr>
  </property>
  <property fmtid="{D5CDD505-2E9C-101B-9397-08002B2CF9AE}" pid="3" name="ICV">
    <vt:lpwstr>BF9CDC95104542FA8BFD848B97687E89</vt:lpwstr>
  </property>
</Properties>
</file>