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480" w:after="480"/>
        <w:jc w:val="center"/>
        <w:rPr>
          <w:rFonts w:hint="default" w:cs="宋体"/>
          <w:b/>
          <w:sz w:val="52"/>
          <w:szCs w:val="52"/>
        </w:rPr>
      </w:pPr>
      <w:r>
        <w:rPr>
          <w:rFonts w:cs="宋体"/>
          <w:b/>
          <w:sz w:val="52"/>
          <w:szCs w:val="52"/>
        </w:rPr>
        <w:t>嘴炮大师隐私政策</w:t>
      </w:r>
    </w:p>
    <w:p>
      <w:pPr>
        <w:pStyle w:val="9"/>
        <w:spacing w:before="120" w:after="120"/>
        <w:rPr>
          <w:rFonts w:hint="default" w:cs="宋体"/>
        </w:rPr>
      </w:pPr>
      <w:r>
        <w:rPr>
          <w:rFonts w:cs="宋体"/>
        </w:rPr>
        <w:t>嘴炮大师隐私政策</w:t>
      </w:r>
    </w:p>
    <w:p>
      <w:pPr>
        <w:pStyle w:val="25"/>
        <w:spacing w:before="120" w:after="120"/>
        <w:ind w:left="0" w:leftChars="0" w:firstLine="420" w:firstLineChars="0"/>
        <w:rPr>
          <w:rFonts w:hint="default" w:cs="宋体"/>
        </w:rPr>
      </w:pPr>
      <w:r>
        <w:rPr>
          <w:rFonts w:cs="宋体"/>
        </w:rPr>
        <w:t xml:space="preserve">嘴炮大师(简称“我们”)深知个人信息对您的重要性，我们将按照法律法规的规定，保护您的个人信息及隐私安全。我们制定本“隐私政策”并特别提示：希望您在使用嘴炮大师软件及相关服务前仔细阅读并理解本隐私政策，以便做出适当的选择。 本隐私政策将帮助你了解： </w:t>
      </w:r>
      <w:bookmarkStart w:id="0" w:name="_GoBack"/>
      <w:bookmarkEnd w:id="0"/>
    </w:p>
    <w:p>
      <w:pPr>
        <w:numPr>
          <w:ilvl w:val="0"/>
          <w:numId w:val="1"/>
        </w:numPr>
        <w:spacing w:before="220" w:after="220"/>
        <w:ind w:firstLine="420"/>
        <w:rPr>
          <w:rFonts w:hint="default" w:cs="宋体"/>
          <w:sz w:val="22"/>
          <w:szCs w:val="22"/>
        </w:rPr>
      </w:pPr>
      <w:r>
        <w:rPr>
          <w:rFonts w:cs="宋体"/>
          <w:sz w:val="22"/>
          <w:szCs w:val="22"/>
        </w:rPr>
        <w:t xml:space="preserve">我们会遵循隐私政策收集、使用您的信息，但不会仅因您同意本隐私政策而采用强制捆绑的方式一揽子收集个人信息。 </w:t>
      </w:r>
    </w:p>
    <w:p>
      <w:pPr>
        <w:numPr>
          <w:ilvl w:val="0"/>
          <w:numId w:val="1"/>
        </w:numPr>
        <w:spacing w:before="220" w:after="220"/>
        <w:ind w:firstLine="420"/>
        <w:rPr>
          <w:rFonts w:hint="default" w:cs="宋体"/>
          <w:sz w:val="22"/>
          <w:szCs w:val="22"/>
        </w:rPr>
      </w:pPr>
      <w:r>
        <w:rPr>
          <w:rFonts w:cs="宋体"/>
          <w:sz w:val="22"/>
          <w:szCs w:val="22"/>
        </w:rPr>
        <w:t xml:space="preserve">当您使用或开启相关功能或使用服务时，为实现功能、服务所必需，我们会收集、使用相关信息。除非是为实现基本业务功能或根据法律法规要求所必需的必要信息，您均可以拒绝提供且不影响其他功能或服务。我们将在隐私政策中逐项说明哪些是必要信息。 </w:t>
      </w:r>
    </w:p>
    <w:p>
      <w:pPr>
        <w:numPr>
          <w:ilvl w:val="0"/>
          <w:numId w:val="1"/>
        </w:numPr>
        <w:spacing w:before="220" w:after="220"/>
        <w:ind w:firstLine="420"/>
        <w:rPr>
          <w:rFonts w:hint="default" w:cs="宋体"/>
          <w:sz w:val="22"/>
          <w:szCs w:val="22"/>
        </w:rPr>
      </w:pPr>
      <w:r>
        <w:rPr>
          <w:rFonts w:cs="宋体"/>
          <w:sz w:val="22"/>
          <w:szCs w:val="22"/>
        </w:rPr>
        <w:t xml:space="preserve">如果您未登录帐号，我们会通过设备对应的标识符信息来保障基本功能。如果您登录了账号，我们会根据账号信息实现信息推送。 </w:t>
      </w:r>
    </w:p>
    <w:p>
      <w:pPr>
        <w:numPr>
          <w:ilvl w:val="0"/>
          <w:numId w:val="1"/>
        </w:numPr>
        <w:spacing w:before="220" w:after="220"/>
        <w:ind w:firstLine="420"/>
        <w:rPr>
          <w:rFonts w:hint="default" w:cs="宋体"/>
          <w:sz w:val="22"/>
          <w:szCs w:val="22"/>
        </w:rPr>
      </w:pPr>
      <w:r>
        <w:rPr>
          <w:rStyle w:val="22"/>
          <w:rFonts w:hint="eastAsia" w:ascii="宋体" w:hAnsi="宋体" w:cs="宋体"/>
          <w:sz w:val="22"/>
          <w:szCs w:val="22"/>
        </w:rPr>
        <w:t>精确地理位置、摄像头、麦克风、存储、相册、读取联系人权限，均不会默认开启</w:t>
      </w:r>
      <w:r>
        <w:rPr>
          <w:rStyle w:val="21"/>
          <w:rFonts w:hint="eastAsia" w:ascii="宋体" w:hAnsi="宋体" w:cs="宋体"/>
          <w:sz w:val="22"/>
          <w:szCs w:val="22"/>
        </w:rPr>
        <w:t>，只有经过您的明示授权才会在为实现特定功能或服务时使用，您也可以撤回授权。</w:t>
      </w:r>
      <w:r>
        <w:rPr>
          <w:rStyle w:val="22"/>
          <w:rFonts w:hint="eastAsia" w:ascii="宋体" w:hAnsi="宋体" w:cs="宋体"/>
          <w:sz w:val="22"/>
          <w:szCs w:val="22"/>
        </w:rPr>
        <w:t>特别需要指出的是，即使经过您的授权，我们获得了这些敏感权限，也不会在相关功能或服务不需要时而收集您的信息。</w:t>
      </w:r>
      <w:r>
        <w:rPr>
          <w:rFonts w:cs="宋体"/>
          <w:sz w:val="22"/>
          <w:szCs w:val="22"/>
        </w:rPr>
        <w:t xml:space="preserve"> </w:t>
      </w:r>
    </w:p>
    <w:p>
      <w:pPr>
        <w:numPr>
          <w:ilvl w:val="0"/>
          <w:numId w:val="1"/>
        </w:numPr>
        <w:spacing w:before="220" w:after="220"/>
        <w:ind w:firstLine="420"/>
        <w:rPr>
          <w:rFonts w:hint="default" w:cs="宋体"/>
          <w:sz w:val="22"/>
          <w:szCs w:val="22"/>
        </w:rPr>
      </w:pPr>
      <w:r>
        <w:rPr>
          <w:rFonts w:cs="宋体"/>
          <w:sz w:val="22"/>
          <w:szCs w:val="22"/>
        </w:rPr>
        <w:t xml:space="preserve">本隐私政策适用于您通过嘴炮大师应用程序、网页、供第三方网站和应用程序使用的嘴炮大师软件开发工具包(SDK)和应用程序编程接口(API)方式来访问和使用我们的产品和服务。 </w:t>
      </w:r>
    </w:p>
    <w:p>
      <w:pPr>
        <w:pStyle w:val="25"/>
        <w:spacing w:before="120" w:after="120"/>
        <w:rPr>
          <w:rFonts w:hint="default" w:cs="宋体"/>
        </w:rPr>
      </w:pPr>
      <w:r>
        <w:rPr>
          <w:rFonts w:cs="宋体"/>
        </w:rPr>
        <w:t>下文将帮您详细了解我们如何收集、使用、存储、传输、共享、转让(如适用)与保护个人信息。</w:t>
      </w:r>
      <w:r>
        <w:rPr>
          <w:rStyle w:val="22"/>
          <w:rFonts w:hint="eastAsia" w:ascii="宋体" w:hAnsi="宋体" w:cs="宋体"/>
        </w:rPr>
        <w:t>其中，有关您个人信息权益的条款重要内容我们已用加粗形式提示，请特别关注。</w:t>
      </w:r>
      <w:r>
        <w:rPr>
          <w:rFonts w:cs="宋体"/>
        </w:rPr>
        <w:t xml:space="preserve"> </w:t>
      </w:r>
    </w:p>
    <w:p>
      <w:pPr>
        <w:numPr>
          <w:ilvl w:val="0"/>
          <w:numId w:val="2"/>
        </w:numPr>
        <w:spacing w:before="220" w:after="220"/>
        <w:ind w:left="400"/>
        <w:rPr>
          <w:rFonts w:hint="default" w:cs="宋体"/>
          <w:sz w:val="22"/>
          <w:szCs w:val="22"/>
          <w:u w:val="single"/>
        </w:rPr>
      </w:pPr>
      <w:r>
        <w:rPr>
          <w:rStyle w:val="21"/>
          <w:rFonts w:hint="eastAsia" w:ascii="宋体" w:hAnsi="宋体" w:cs="宋体"/>
          <w:sz w:val="22"/>
          <w:szCs w:val="22"/>
          <w:u w:val="single"/>
        </w:rPr>
        <w:t>我们如何收集和使用个人信息</w:t>
      </w:r>
    </w:p>
    <w:p>
      <w:pPr>
        <w:numPr>
          <w:ilvl w:val="0"/>
          <w:numId w:val="2"/>
        </w:numPr>
        <w:spacing w:before="220" w:after="220"/>
        <w:ind w:left="400"/>
        <w:rPr>
          <w:rFonts w:hint="default" w:cs="宋体"/>
          <w:sz w:val="22"/>
          <w:szCs w:val="22"/>
          <w:u w:val="single"/>
        </w:rPr>
      </w:pPr>
      <w:r>
        <w:rPr>
          <w:rStyle w:val="21"/>
          <w:rFonts w:hint="eastAsia" w:ascii="宋体" w:hAnsi="宋体" w:cs="宋体"/>
          <w:sz w:val="22"/>
          <w:szCs w:val="22"/>
          <w:u w:val="single"/>
        </w:rPr>
        <w:t>我们如何共享、转让、公开披露个人信息</w:t>
      </w:r>
    </w:p>
    <w:p>
      <w:pPr>
        <w:numPr>
          <w:ilvl w:val="0"/>
          <w:numId w:val="2"/>
        </w:numPr>
        <w:spacing w:before="220" w:after="220"/>
        <w:ind w:left="400"/>
        <w:rPr>
          <w:rFonts w:hint="default" w:cs="宋体"/>
          <w:sz w:val="22"/>
          <w:szCs w:val="22"/>
          <w:u w:val="single"/>
        </w:rPr>
      </w:pPr>
      <w:r>
        <w:rPr>
          <w:rStyle w:val="21"/>
          <w:rFonts w:hint="eastAsia" w:ascii="宋体" w:hAnsi="宋体" w:cs="宋体"/>
          <w:sz w:val="22"/>
          <w:szCs w:val="22"/>
          <w:u w:val="single"/>
        </w:rPr>
        <w:t>我们如何存储个人信息</w:t>
      </w:r>
    </w:p>
    <w:p>
      <w:pPr>
        <w:numPr>
          <w:ilvl w:val="0"/>
          <w:numId w:val="2"/>
        </w:numPr>
        <w:spacing w:before="220" w:after="220"/>
        <w:ind w:left="400"/>
        <w:rPr>
          <w:rFonts w:hint="default" w:cs="宋体"/>
          <w:sz w:val="22"/>
          <w:szCs w:val="22"/>
          <w:u w:val="single"/>
        </w:rPr>
      </w:pPr>
      <w:r>
        <w:rPr>
          <w:rStyle w:val="21"/>
          <w:rFonts w:hint="eastAsia" w:ascii="宋体" w:hAnsi="宋体" w:cs="宋体"/>
          <w:sz w:val="22"/>
          <w:szCs w:val="22"/>
          <w:u w:val="single"/>
        </w:rPr>
        <w:t>我们如何保护个人信息的安全</w:t>
      </w:r>
    </w:p>
    <w:p>
      <w:pPr>
        <w:numPr>
          <w:ilvl w:val="0"/>
          <w:numId w:val="2"/>
        </w:numPr>
        <w:spacing w:before="220" w:after="220"/>
        <w:ind w:left="400"/>
        <w:rPr>
          <w:rFonts w:hint="default" w:cs="宋体"/>
          <w:sz w:val="22"/>
          <w:szCs w:val="22"/>
          <w:u w:val="single"/>
        </w:rPr>
      </w:pPr>
      <w:r>
        <w:rPr>
          <w:rStyle w:val="21"/>
          <w:rFonts w:hint="eastAsia" w:ascii="宋体" w:hAnsi="宋体" w:cs="宋体"/>
          <w:sz w:val="22"/>
          <w:szCs w:val="22"/>
          <w:u w:val="single"/>
        </w:rPr>
        <w:t>访问隐私政策</w:t>
      </w:r>
    </w:p>
    <w:p>
      <w:pPr>
        <w:numPr>
          <w:ilvl w:val="0"/>
          <w:numId w:val="2"/>
        </w:numPr>
        <w:spacing w:before="220" w:after="220"/>
        <w:ind w:left="400"/>
        <w:rPr>
          <w:rFonts w:hint="default" w:cs="宋体"/>
          <w:sz w:val="22"/>
          <w:szCs w:val="22"/>
          <w:u w:val="single"/>
        </w:rPr>
      </w:pPr>
      <w:r>
        <w:rPr>
          <w:rStyle w:val="21"/>
          <w:rFonts w:hint="eastAsia" w:ascii="宋体" w:hAnsi="宋体" w:cs="宋体"/>
          <w:sz w:val="22"/>
          <w:szCs w:val="22"/>
          <w:u w:val="single"/>
        </w:rPr>
        <w:t>管理您的个人信息</w:t>
      </w:r>
    </w:p>
    <w:p>
      <w:pPr>
        <w:numPr>
          <w:ilvl w:val="0"/>
          <w:numId w:val="2"/>
        </w:numPr>
        <w:spacing w:before="220" w:after="220"/>
        <w:ind w:left="400"/>
        <w:rPr>
          <w:rFonts w:hint="default" w:cs="宋体"/>
          <w:sz w:val="22"/>
          <w:szCs w:val="22"/>
          <w:u w:val="single"/>
        </w:rPr>
      </w:pPr>
      <w:r>
        <w:rPr>
          <w:rStyle w:val="21"/>
          <w:rFonts w:hint="eastAsia" w:ascii="宋体" w:hAnsi="宋体" w:cs="宋体"/>
          <w:sz w:val="22"/>
          <w:szCs w:val="22"/>
          <w:u w:val="single"/>
        </w:rPr>
        <w:t>停止运营向您告知</w:t>
      </w:r>
    </w:p>
    <w:p>
      <w:pPr>
        <w:numPr>
          <w:ilvl w:val="0"/>
          <w:numId w:val="2"/>
        </w:numPr>
        <w:spacing w:before="220" w:after="220"/>
        <w:ind w:left="400"/>
        <w:rPr>
          <w:rFonts w:hint="default" w:cs="宋体"/>
          <w:sz w:val="22"/>
          <w:szCs w:val="22"/>
          <w:u w:val="single"/>
        </w:rPr>
      </w:pPr>
      <w:r>
        <w:rPr>
          <w:rStyle w:val="21"/>
          <w:rFonts w:hint="eastAsia" w:ascii="宋体" w:hAnsi="宋体" w:cs="宋体"/>
          <w:sz w:val="22"/>
          <w:szCs w:val="22"/>
          <w:u w:val="single"/>
        </w:rPr>
        <w:t>未成年人使用条款</w:t>
      </w:r>
    </w:p>
    <w:p>
      <w:pPr>
        <w:numPr>
          <w:ilvl w:val="0"/>
          <w:numId w:val="2"/>
        </w:numPr>
        <w:spacing w:before="220" w:after="220"/>
        <w:ind w:left="400"/>
        <w:rPr>
          <w:rFonts w:hint="default" w:cs="宋体"/>
          <w:sz w:val="22"/>
          <w:szCs w:val="22"/>
          <w:u w:val="single"/>
        </w:rPr>
      </w:pPr>
      <w:r>
        <w:rPr>
          <w:rStyle w:val="21"/>
          <w:rFonts w:hint="eastAsia" w:ascii="宋体" w:hAnsi="宋体" w:cs="宋体"/>
          <w:sz w:val="22"/>
          <w:szCs w:val="22"/>
          <w:u w:val="single"/>
        </w:rPr>
        <w:t>隐私政策的修订和通知</w:t>
      </w:r>
    </w:p>
    <w:p>
      <w:pPr>
        <w:numPr>
          <w:ilvl w:val="0"/>
          <w:numId w:val="2"/>
        </w:numPr>
        <w:spacing w:before="220" w:after="220"/>
        <w:ind w:left="400"/>
        <w:rPr>
          <w:rFonts w:hint="default" w:cs="宋体"/>
          <w:sz w:val="22"/>
          <w:szCs w:val="22"/>
          <w:u w:val="single"/>
        </w:rPr>
      </w:pPr>
      <w:r>
        <w:rPr>
          <w:rStyle w:val="21"/>
          <w:rFonts w:hint="eastAsia" w:ascii="宋体" w:hAnsi="宋体" w:cs="宋体"/>
          <w:sz w:val="22"/>
          <w:szCs w:val="22"/>
          <w:u w:val="single"/>
        </w:rPr>
        <w:t>联系我们</w:t>
      </w:r>
    </w:p>
    <w:p>
      <w:pPr>
        <w:pStyle w:val="27"/>
        <w:rPr>
          <w:rFonts w:hint="default" w:cs="宋体"/>
        </w:rPr>
      </w:pPr>
      <w:r>
        <w:rPr>
          <w:rFonts w:cs="宋体"/>
        </w:rPr>
        <w:t>1.我们如何收集和使用个人信息</w:t>
      </w:r>
    </w:p>
    <w:p>
      <w:pPr>
        <w:pStyle w:val="17"/>
        <w:rPr>
          <w:rFonts w:hint="default" w:cs="宋体"/>
        </w:rPr>
      </w:pPr>
      <w:r>
        <w:rPr>
          <w:rFonts w:cs="宋体"/>
        </w:rPr>
        <w:t>我们会按照如下方式收集您在使用服务时主动提供的，以及通过自动化手段收集您在使用功能或接受服务过程中产生的信息：</w:t>
      </w:r>
    </w:p>
    <w:p>
      <w:pPr>
        <w:pStyle w:val="13"/>
        <w:rPr>
          <w:rFonts w:hint="default" w:cs="宋体"/>
        </w:rPr>
      </w:pPr>
      <w:r>
        <w:rPr>
          <w:rFonts w:cs="宋体"/>
        </w:rPr>
        <w:t>1.1 注册、登录、认证</w:t>
      </w:r>
    </w:p>
    <w:p>
      <w:pPr>
        <w:pStyle w:val="19"/>
        <w:rPr>
          <w:rFonts w:hint="default" w:cs="宋体"/>
        </w:rPr>
      </w:pPr>
      <w:r>
        <w:rPr>
          <w:rFonts w:cs="宋体"/>
        </w:rPr>
        <w:t>1.1.1 注册、登录</w:t>
      </w:r>
    </w:p>
    <w:p>
      <w:pPr>
        <w:pStyle w:val="17"/>
        <w:rPr>
          <w:rFonts w:hint="default" w:cs="宋体"/>
        </w:rPr>
      </w:pPr>
      <w:r>
        <w:rPr>
          <w:rFonts w:cs="宋体"/>
        </w:rPr>
        <w:t>您可以使用第三方账号登录并使用，您将授权我们获取您在第三方平台注册的公开信息</w:t>
      </w:r>
      <w:r>
        <w:rPr>
          <w:rStyle w:val="22"/>
          <w:rFonts w:hint="eastAsia" w:ascii="宋体" w:hAnsi="宋体" w:cs="宋体"/>
        </w:rPr>
        <w:t>（头像、昵称以及您授权的其他信息）以及微信步数</w:t>
      </w:r>
      <w:r>
        <w:rPr>
          <w:rFonts w:cs="宋体"/>
        </w:rPr>
        <w:t>，用于与嘴炮大师账号绑定，使您可以直接登录并使用本产品和相关服务。您可以在【设置】中对账户进行注销，注销后我们将不再存储您的信息。</w:t>
      </w:r>
    </w:p>
    <w:p>
      <w:pPr>
        <w:pStyle w:val="19"/>
        <w:rPr>
          <w:rFonts w:hint="default" w:cs="宋体"/>
        </w:rPr>
      </w:pPr>
      <w:r>
        <w:rPr>
          <w:rFonts w:cs="宋体"/>
        </w:rPr>
        <w:t>1.1.2 认证</w:t>
      </w:r>
    </w:p>
    <w:p>
      <w:pPr>
        <w:pStyle w:val="17"/>
        <w:rPr>
          <w:rFonts w:hint="default" w:cs="宋体"/>
        </w:rPr>
      </w:pPr>
      <w:r>
        <w:rPr>
          <w:rFonts w:cs="宋体"/>
        </w:rPr>
        <w:t>在您使用身份认证的功能或服务时，根据相关法律法规，您可能需要提供您的</w:t>
      </w:r>
      <w:r>
        <w:rPr>
          <w:rStyle w:val="22"/>
          <w:rFonts w:hint="eastAsia" w:ascii="宋体" w:hAnsi="宋体" w:cs="宋体"/>
        </w:rPr>
        <w:t>真实身份信息（真实姓名、身份证号码、电话号码）</w:t>
      </w:r>
      <w:r>
        <w:rPr>
          <w:rFonts w:cs="宋体"/>
        </w:rPr>
        <w:t>以完成实名验证。 这些信息属于个人敏感信息，您可以拒绝提供，但您将可能无法获得相关服务，但不影响其他功能与服务的正常使用。</w:t>
      </w:r>
    </w:p>
    <w:p>
      <w:pPr>
        <w:pStyle w:val="19"/>
        <w:rPr>
          <w:rFonts w:hint="default" w:cs="宋体"/>
        </w:rPr>
      </w:pPr>
      <w:r>
        <w:rPr>
          <w:rFonts w:cs="宋体"/>
        </w:rPr>
        <w:t>1.1.3 名词解释</w:t>
      </w:r>
    </w:p>
    <w:p>
      <w:pPr>
        <w:pStyle w:val="17"/>
        <w:rPr>
          <w:rFonts w:hint="default" w:cs="宋体"/>
        </w:rPr>
      </w:pPr>
      <w:r>
        <w:rPr>
          <w:rFonts w:cs="宋体"/>
        </w:rPr>
        <w:t>除非另有约定，本隐私政策中使用到的名词，通常仅具有以下定义：</w:t>
      </w:r>
    </w:p>
    <w:p>
      <w:pPr>
        <w:pStyle w:val="17"/>
        <w:rPr>
          <w:rFonts w:hint="default" w:cs="宋体"/>
        </w:rPr>
      </w:pPr>
      <w:r>
        <w:rPr>
          <w:rFonts w:cs="宋体"/>
        </w:rPr>
        <w:t>（1）个人信息（出自于GB/T 35273-2020《信息安全技术个人信息安全规范》）以电子或者其他方式记录的能够单独或者与其他信息结合识别特定自然人身份或者反映特定自然人活动情况的各种信息。[==本隐私政策中涉及的个人信息包括自然人的基本资料（包括姓名、住址、电话号码、电子邮箱）、个人身份信息（包括身份证件号码）、网络身份标识信息（包括系统账号、IP地址、邮箱地址以及与前述有关的密码、口令、口令保护答案）、个人财产信息（包括银行账号、口令、交易和消费记录、虚拟货币、虚拟交易、兑换码等虚拟财产信息）、通讯录信息、个人上网记录（包括网站浏览记录、软件使用记录）、个人常用设备信息（包括硬件序列号、硬件型号、设备MAC地址、操作系统类型、软件列表、唯一设备标识符）、个人位置信息（包括大概地理位置、精确定位信息、经度、纬度）。==]我们实际具体收集的个人信息种类以下文描述为准。</w:t>
      </w:r>
    </w:p>
    <w:p>
      <w:pPr>
        <w:pStyle w:val="17"/>
        <w:rPr>
          <w:rFonts w:hint="default" w:cs="宋体"/>
        </w:rPr>
      </w:pPr>
      <w:r>
        <w:rPr>
          <w:rFonts w:cs="宋体"/>
        </w:rPr>
        <w:t>（2）个人敏感信息（出自于GB/T 35273-2020《信息安全技术个人信息安全规范》）：一旦泄露、非法提供或滥用可能危害人身和财产安全，极易导致个人名誉、身心健康受到损害或歧视性待遇等的个人信息。[==本隐私政策中涉及的个人敏感信息包括您的个人财产信息、个人身份信息（包括身份证件号码）、个人生物识别信息、网络身份标识信息、通讯录信息、精准定位信息、收货地址。我们实际具体收集的个人敏感信息种类以下文描述为准。==]我们实际具体收集的个人敏感信息种类以下文描述为准。</w:t>
      </w:r>
    </w:p>
    <w:p>
      <w:pPr>
        <w:pStyle w:val="17"/>
        <w:rPr>
          <w:rFonts w:hint="default" w:cs="宋体"/>
        </w:rPr>
      </w:pPr>
      <w:r>
        <w:rPr>
          <w:rFonts w:cs="宋体"/>
        </w:rPr>
        <w:t>（3）设备：是指可用于访问我们的产品和/或服务的装置，例如台式计算机、笔记本电脑、平板电脑或智能手机（MAC地址、andriod_id/安卓设备唯一标识，bssid/WIFI的MAC物理地址，IMSI/国际移动用户识别码，IMEI/国际移动设备识别码，iccid/手机SIM卡卡号）。</w:t>
      </w:r>
    </w:p>
    <w:p>
      <w:pPr>
        <w:pStyle w:val="17"/>
        <w:rPr>
          <w:rFonts w:hint="default" w:cs="宋体"/>
        </w:rPr>
      </w:pPr>
      <w:r>
        <w:rPr>
          <w:rFonts w:cs="宋体"/>
        </w:rPr>
        <w:t xml:space="preserve">（4）SSL：SSL（Secure Socket Layer）又称为安全套接层，是在传输通信协议（TCP/IP）上实现的一种安全协议。SSL 支持各种类型的网络，同时提供三种基本的安全服务，均通过使用公开密钥和对称密钥技术以达到信息保密的效果。 </w:t>
      </w:r>
    </w:p>
    <w:p>
      <w:pPr>
        <w:pStyle w:val="17"/>
        <w:rPr>
          <w:rFonts w:hint="default" w:cs="宋体"/>
        </w:rPr>
      </w:pPr>
      <w:r>
        <w:rPr>
          <w:rFonts w:cs="宋体"/>
        </w:rPr>
        <w:t xml:space="preserve">（5）Cookie：Cookie是包含字符串的小文件，在您登入和使用网站或其他网络内容时发送、存放在您的计算机、移动设备或其他装置内（通常经过加密）。 </w:t>
      </w:r>
    </w:p>
    <w:p>
      <w:pPr>
        <w:pStyle w:val="17"/>
        <w:rPr>
          <w:rFonts w:hint="default" w:cs="宋体"/>
        </w:rPr>
      </w:pPr>
      <w:r>
        <w:rPr>
          <w:rFonts w:cs="宋体"/>
        </w:rPr>
        <w:t>（6）去标识化/匿名化：是指通过对个人信息的技术处理，使其在不借助额外信息的情况下，无法识别个人信息主体，且处理后的信息不能被复原的过程。</w:t>
      </w:r>
    </w:p>
    <w:p>
      <w:pPr>
        <w:pStyle w:val="17"/>
        <w:rPr>
          <w:rFonts w:hint="default" w:cs="宋体"/>
        </w:rPr>
      </w:pPr>
      <w:r>
        <w:rPr>
          <w:rFonts w:cs="宋体"/>
        </w:rPr>
        <w:t xml:space="preserve">（7）服务器日志：通常情况下，我们的服务器会自动记录您在访问网站时所发出的网页请求。这些“服务器日志”通常包括您的网络请求、互联网协议地址、浏览器类型、浏览器语言、请求的日期和时间及可以唯一识别您的浏览器的一个或多个Cookie。 </w:t>
      </w:r>
    </w:p>
    <w:p>
      <w:pPr>
        <w:pStyle w:val="13"/>
        <w:rPr>
          <w:rFonts w:hint="default" w:cs="宋体"/>
        </w:rPr>
      </w:pPr>
      <w:r>
        <w:rPr>
          <w:rFonts w:cs="宋体"/>
        </w:rPr>
        <w:t>1.2 安全运行</w:t>
      </w:r>
    </w:p>
    <w:p>
      <w:pPr>
        <w:pStyle w:val="19"/>
        <w:rPr>
          <w:rFonts w:hint="default" w:cs="宋体"/>
        </w:rPr>
      </w:pPr>
      <w:r>
        <w:rPr>
          <w:rFonts w:cs="宋体"/>
        </w:rPr>
        <w:t>1.2.1 安全保障功能</w:t>
      </w:r>
    </w:p>
    <w:p>
      <w:pPr>
        <w:pStyle w:val="17"/>
        <w:rPr>
          <w:rFonts w:hint="default" w:cs="宋体"/>
        </w:rPr>
      </w:pPr>
      <w:r>
        <w:rPr>
          <w:rFonts w:cs="宋体"/>
        </w:rPr>
        <w:t>我们致力于为您提供安全、可信的产品与使用环境，提供优质而可靠的服务是我们的核心目标。为实现安全保障功能所收集的信息是</w:t>
      </w:r>
      <w:r>
        <w:rPr>
          <w:rStyle w:val="22"/>
          <w:rFonts w:hint="eastAsia" w:ascii="宋体" w:hAnsi="宋体" w:cs="宋体"/>
        </w:rPr>
        <w:t>必要信息。</w:t>
      </w:r>
    </w:p>
    <w:p>
      <w:pPr>
        <w:pStyle w:val="19"/>
        <w:rPr>
          <w:rFonts w:hint="default" w:cs="宋体"/>
        </w:rPr>
      </w:pPr>
      <w:r>
        <w:rPr>
          <w:rFonts w:cs="宋体"/>
        </w:rPr>
        <w:t>1.2.2 设备信息与日志信息</w:t>
      </w:r>
    </w:p>
    <w:p>
      <w:pPr>
        <w:pStyle w:val="17"/>
        <w:rPr>
          <w:rFonts w:hint="default" w:cs="宋体"/>
        </w:rPr>
      </w:pPr>
      <w:r>
        <w:rPr>
          <w:rFonts w:cs="宋体"/>
        </w:rPr>
        <w:t>a.为了保障软件与服务的安全运行，我们会收集您的</w:t>
      </w:r>
      <w:r>
        <w:rPr>
          <w:rStyle w:val="22"/>
          <w:rFonts w:hint="eastAsia" w:ascii="宋体" w:hAnsi="宋体" w:cs="宋体"/>
        </w:rPr>
        <w:t>硬件型号、操作系统版本号、国际移动设备识别码、唯一设备标识符、网络设备硬件地址、</w:t>
      </w:r>
      <w:r>
        <w:rPr>
          <w:rStyle w:val="22"/>
        </w:rPr>
        <w:t xml:space="preserve">IP </w:t>
      </w:r>
      <w:r>
        <w:rPr>
          <w:rStyle w:val="22"/>
          <w:rFonts w:hint="eastAsia" w:ascii="宋体" w:hAnsi="宋体" w:cs="宋体"/>
        </w:rPr>
        <w:t>地址、</w:t>
      </w:r>
      <w:r>
        <w:rPr>
          <w:rStyle w:val="22"/>
        </w:rPr>
        <w:t>WLAN</w:t>
      </w:r>
      <w:r>
        <w:rPr>
          <w:rStyle w:val="22"/>
          <w:rFonts w:hint="eastAsia" w:ascii="宋体" w:hAnsi="宋体" w:cs="宋体"/>
        </w:rPr>
        <w:t>接入点、蓝牙、基站、软件版本号、网络接入方式、类型、状态、网络质量数据、操作、使用、服务日志。</w:t>
      </w:r>
    </w:p>
    <w:p>
      <w:pPr>
        <w:pStyle w:val="17"/>
        <w:rPr>
          <w:rFonts w:hint="default" w:cs="宋体"/>
        </w:rPr>
      </w:pPr>
      <w:r>
        <w:rPr>
          <w:rFonts w:cs="宋体"/>
        </w:rPr>
        <w:t>b.为了预防恶意程序及安全运营所必需，我们可能会</w:t>
      </w:r>
      <w:r>
        <w:rPr>
          <w:rStyle w:val="21"/>
          <w:rFonts w:hint="eastAsia" w:ascii="宋体" w:hAnsi="宋体" w:cs="宋体"/>
        </w:rPr>
        <w:t>收集安装的应用信息或正在运行的进程信息、应用程序的总体运行、使用情况与频率、应用崩溃情况、总体安装使用情况、性能数据、应用来源。</w:t>
      </w:r>
    </w:p>
    <w:p>
      <w:pPr>
        <w:pStyle w:val="17"/>
        <w:rPr>
          <w:rFonts w:hint="default" w:cs="宋体"/>
        </w:rPr>
      </w:pPr>
      <w:r>
        <w:rPr>
          <w:rFonts w:cs="宋体"/>
        </w:rPr>
        <w:t>c.我们可能使用您的</w:t>
      </w:r>
      <w:r>
        <w:rPr>
          <w:rStyle w:val="22"/>
          <w:rFonts w:hint="eastAsia" w:ascii="宋体" w:hAnsi="宋体" w:cs="宋体"/>
        </w:rPr>
        <w:t>账户信息、设备信息、服务日志信息以及我们关联公司、合作方在获得您授权或依法可以共享的信息，</w:t>
      </w:r>
      <w:r>
        <w:rPr>
          <w:rFonts w:cs="宋体"/>
        </w:rPr>
        <w:t>用于判断账户安全、进行身份验证、检测及防范安全事件。</w:t>
      </w:r>
    </w:p>
    <w:p>
      <w:pPr>
        <w:pStyle w:val="17"/>
        <w:rPr>
          <w:rFonts w:hint="default" w:cs="宋体"/>
        </w:rPr>
      </w:pPr>
      <w:r>
        <w:rPr>
          <w:rFonts w:cs="宋体"/>
        </w:rPr>
        <w:t>d.我们需要您授权</w:t>
      </w:r>
      <w:r>
        <w:rPr>
          <w:rStyle w:val="22"/>
          <w:rFonts w:hint="eastAsia" w:ascii="宋体" w:hAnsi="宋体" w:cs="宋体"/>
        </w:rPr>
        <w:t>存储权限</w:t>
      </w:r>
      <w:r>
        <w:rPr>
          <w:rFonts w:cs="宋体"/>
        </w:rPr>
        <w:t>，以在本地存储您使用嘴炮大师所产生的个人信息。</w:t>
      </w:r>
    </w:p>
    <w:p>
      <w:pPr>
        <w:pStyle w:val="17"/>
        <w:rPr>
          <w:rFonts w:hint="default" w:cs="宋体"/>
        </w:rPr>
      </w:pPr>
      <w:r>
        <w:rPr>
          <w:rFonts w:cs="宋体"/>
        </w:rPr>
        <w:t>e.第三方短信验证平台SMSSDK需要你授权读取</w:t>
      </w:r>
      <w:r>
        <w:rPr>
          <w:rStyle w:val="22"/>
          <w:rFonts w:hint="eastAsia" w:ascii="宋体" w:hAnsi="宋体" w:cs="宋体"/>
        </w:rPr>
        <w:t>联系人权限</w:t>
      </w:r>
      <w:r>
        <w:rPr>
          <w:rFonts w:cs="宋体"/>
        </w:rPr>
        <w:t>以保证短信验证功能正常运行。</w:t>
      </w:r>
    </w:p>
    <w:p>
      <w:pPr>
        <w:pStyle w:val="13"/>
        <w:rPr>
          <w:rFonts w:hint="default" w:cs="宋体"/>
        </w:rPr>
      </w:pPr>
      <w:r>
        <w:rPr>
          <w:rFonts w:cs="宋体"/>
        </w:rPr>
        <w:t>1.3 第三方服务</w:t>
      </w:r>
    </w:p>
    <w:p>
      <w:pPr>
        <w:pStyle w:val="19"/>
        <w:rPr>
          <w:rFonts w:hint="default" w:cs="宋体"/>
        </w:rPr>
      </w:pPr>
      <w:r>
        <w:rPr>
          <w:rFonts w:cs="宋体"/>
        </w:rPr>
        <w:t>1.3.1提供用户反馈服务</w:t>
      </w:r>
    </w:p>
    <w:p>
      <w:pPr>
        <w:pStyle w:val="17"/>
        <w:rPr>
          <w:rFonts w:hint="default" w:cs="宋体"/>
        </w:rPr>
      </w:pPr>
      <w:r>
        <w:rPr>
          <w:rFonts w:cs="宋体"/>
        </w:rPr>
        <w:t>为保障您能够享受多媒体化的用户反馈功能，需要您授权</w:t>
      </w:r>
      <w:r>
        <w:rPr>
          <w:rStyle w:val="22"/>
          <w:rFonts w:hint="eastAsia" w:ascii="宋体" w:hAnsi="宋体" w:cs="宋体"/>
        </w:rPr>
        <w:t>麦克风、相册权限</w:t>
      </w:r>
      <w:r>
        <w:rPr>
          <w:rFonts w:cs="宋体"/>
        </w:rPr>
        <w:t>。如您不予授权，则只能反馈文字信息。</w:t>
      </w:r>
    </w:p>
    <w:p>
      <w:pPr>
        <w:pStyle w:val="19"/>
        <w:rPr>
          <w:rFonts w:hint="default" w:cs="宋体"/>
        </w:rPr>
      </w:pPr>
      <w:r>
        <w:rPr>
          <w:rFonts w:cs="宋体"/>
        </w:rPr>
        <w:t>1.3.2 提供推送、程序化广告服务</w:t>
      </w:r>
    </w:p>
    <w:p>
      <w:pPr>
        <w:pStyle w:val="17"/>
        <w:rPr>
          <w:rFonts w:hint="default" w:cs="宋体"/>
        </w:rPr>
      </w:pPr>
      <w:r>
        <w:rPr>
          <w:rFonts w:cs="宋体"/>
        </w:rPr>
        <w:t>我们不获取您的精确地理位置信息。</w:t>
      </w:r>
      <w:r>
        <w:rPr>
          <w:rStyle w:val="21"/>
          <w:rFonts w:hint="eastAsia" w:ascii="宋体" w:hAnsi="宋体" w:cs="宋体"/>
        </w:rPr>
        <w:t>但是为保障您能正常使用三方推送、程序化广告服务，需要您授权</w:t>
      </w:r>
      <w:r>
        <w:rPr>
          <w:rStyle w:val="22"/>
          <w:rFonts w:hint="eastAsia" w:ascii="宋体" w:hAnsi="宋体" w:cs="宋体"/>
        </w:rPr>
        <w:t>精确地理位置信息权限。</w:t>
      </w:r>
    </w:p>
    <w:p>
      <w:pPr>
        <w:pStyle w:val="19"/>
        <w:rPr>
          <w:rFonts w:hint="default" w:cs="宋体"/>
        </w:rPr>
      </w:pPr>
      <w:r>
        <w:rPr>
          <w:rFonts w:cs="宋体"/>
        </w:rPr>
        <w:t>1.3.3 提供资讯服务</w:t>
      </w:r>
    </w:p>
    <w:p>
      <w:pPr>
        <w:pStyle w:val="17"/>
        <w:rPr>
          <w:rFonts w:hint="default" w:cs="宋体"/>
        </w:rPr>
      </w:pPr>
      <w:r>
        <w:rPr>
          <w:rStyle w:val="21"/>
          <w:rFonts w:hint="eastAsia" w:ascii="宋体" w:hAnsi="宋体" w:cs="宋体"/>
        </w:rPr>
        <w:t>我们不获取您的精确地理位置信息，</w:t>
      </w:r>
      <w:r>
        <w:rPr>
          <w:rStyle w:val="22"/>
          <w:rFonts w:hint="eastAsia" w:ascii="宋体" w:hAnsi="宋体" w:cs="宋体"/>
        </w:rPr>
        <w:t>但会通过</w:t>
      </w:r>
      <w:r>
        <w:rPr>
          <w:rStyle w:val="22"/>
        </w:rPr>
        <w:t>IP</w:t>
      </w:r>
      <w:r>
        <w:rPr>
          <w:rStyle w:val="22"/>
          <w:rFonts w:hint="eastAsia" w:ascii="宋体" w:hAnsi="宋体" w:cs="宋体"/>
        </w:rPr>
        <w:t>地址获取您的网络地理位置，以保障您能够正常使用资讯服务。</w:t>
      </w:r>
    </w:p>
    <w:p>
      <w:pPr>
        <w:pStyle w:val="19"/>
        <w:rPr>
          <w:rFonts w:hint="default" w:cs="宋体"/>
        </w:rPr>
      </w:pPr>
      <w:r>
        <w:rPr>
          <w:rFonts w:cs="宋体"/>
        </w:rPr>
        <w:t>1.3.4 对第三方的责任的声明</w:t>
      </w:r>
    </w:p>
    <w:p>
      <w:pPr>
        <w:pStyle w:val="17"/>
        <w:rPr>
          <w:rFonts w:hint="default" w:cs="宋体"/>
        </w:rPr>
      </w:pPr>
      <w:r>
        <w:rPr>
          <w:rFonts w:cs="宋体"/>
        </w:rPr>
        <w:t xml:space="preserve">我们可能链接至第三方提供的社交媒体或其他服务（包括网站或其他服务形式）。包括： </w:t>
      </w:r>
    </w:p>
    <w:p>
      <w:pPr>
        <w:pStyle w:val="17"/>
        <w:rPr>
          <w:rFonts w:hint="default" w:cs="宋体"/>
        </w:rPr>
      </w:pPr>
      <w:r>
        <w:rPr>
          <w:rFonts w:cs="宋体"/>
        </w:rPr>
        <w:t>（1）您可利用第三方服务登录您的账号。</w:t>
      </w:r>
      <w:r>
        <w:rPr>
          <w:rStyle w:val="21"/>
          <w:rFonts w:hint="eastAsia" w:ascii="宋体" w:hAnsi="宋体" w:cs="宋体"/>
        </w:rPr>
        <w:t>这些功能可能会收集您的信息</w:t>
      </w:r>
      <w:r>
        <w:rPr>
          <w:rStyle w:val="22"/>
          <w:rFonts w:hint="eastAsia" w:ascii="宋体" w:hAnsi="宋体" w:cs="宋体"/>
        </w:rPr>
        <w:t>（包括您的日志信息）</w:t>
      </w:r>
      <w:r>
        <w:rPr>
          <w:rFonts w:cs="宋体"/>
        </w:rPr>
        <w:t>，并可能在您的电脑装置COOKIES，从而正常运行上述功能；</w:t>
      </w:r>
    </w:p>
    <w:p>
      <w:pPr>
        <w:pStyle w:val="17"/>
        <w:rPr>
          <w:rFonts w:hint="default" w:cs="宋体"/>
        </w:rPr>
      </w:pPr>
      <w:r>
        <w:rPr>
          <w:rFonts w:cs="宋体"/>
        </w:rPr>
        <w:t>（2）我们通过广告或我们服务的其他方式向您提供链接，使您可以链接至第三方的服务或网站；</w:t>
      </w:r>
    </w:p>
    <w:p>
      <w:pPr>
        <w:pStyle w:val="17"/>
        <w:rPr>
          <w:rFonts w:hint="default" w:cs="宋体"/>
        </w:rPr>
      </w:pPr>
      <w:r>
        <w:rPr>
          <w:rFonts w:cs="宋体"/>
        </w:rPr>
        <w:t>（3）及其他接入第三方服务的情形。例如，为实现本政策中声明的目的，</w:t>
      </w:r>
      <w:r>
        <w:rPr>
          <w:rStyle w:val="21"/>
          <w:rFonts w:hint="eastAsia" w:ascii="宋体" w:hAnsi="宋体" w:cs="宋体"/>
        </w:rPr>
        <w:t>我们可能会接入第三方</w:t>
      </w:r>
      <w:r>
        <w:rPr>
          <w:rStyle w:val="21"/>
        </w:rPr>
        <w:t>SDK</w:t>
      </w:r>
      <w:r>
        <w:rPr>
          <w:rStyle w:val="21"/>
          <w:rFonts w:hint="eastAsia" w:ascii="宋体" w:hAnsi="宋体" w:cs="宋体"/>
        </w:rPr>
        <w:t>服务，并将我们依照本政策收集的您的某些个人信息共享给该等第三方，以便提供更好的客户服务和用户体验</w:t>
      </w:r>
      <w:r>
        <w:rPr>
          <w:rStyle w:val="22"/>
          <w:rFonts w:hint="eastAsia" w:ascii="宋体" w:hAnsi="宋体" w:cs="宋体"/>
        </w:rPr>
        <w:t>（具体内容见附表</w:t>
      </w:r>
      <w:r>
        <w:rPr>
          <w:rStyle w:val="22"/>
        </w:rPr>
        <w:t>1</w:t>
      </w:r>
      <w:r>
        <w:rPr>
          <w:rStyle w:val="22"/>
          <w:rFonts w:hint="eastAsia" w:ascii="宋体" w:hAnsi="宋体" w:cs="宋体"/>
        </w:rPr>
        <w:t>）</w:t>
      </w:r>
      <w:r>
        <w:rPr>
          <w:rStyle w:val="21"/>
          <w:rFonts w:hint="eastAsia" w:ascii="宋体" w:hAnsi="宋体" w:cs="宋体"/>
        </w:rPr>
        <w:t>。</w:t>
      </w:r>
    </w:p>
    <w:p>
      <w:pPr>
        <w:pStyle w:val="17"/>
        <w:rPr>
          <w:rFonts w:hint="default" w:cs="宋体"/>
        </w:rPr>
      </w:pPr>
      <w:r>
        <w:rPr>
          <w:rStyle w:val="22"/>
          <w:rFonts w:hint="eastAsia" w:ascii="宋体" w:hAnsi="宋体" w:cs="宋体"/>
        </w:rPr>
        <w:t>该等第三方社交媒体或其他服务由相关的第三方负责运营。您使用该等第三方的社交媒体服务或其他服务（包括您向该等第三方提供的任何信息），须受第三方自己的服务条款及信息保护声明（而非本政策）约束，您需要仔细阅读其条款。本政策仅适用于我们所收集的个人信息，并不适用于任何第三方提供的服务或第三方的信息使用规则。如您发现这些第三方社交媒体或其他服务存在风险时，建议您终止相关操作以保护您的合法权益。</w:t>
      </w:r>
    </w:p>
    <w:p>
      <w:pPr>
        <w:pStyle w:val="13"/>
        <w:rPr>
          <w:rFonts w:hint="default" w:cs="宋体"/>
        </w:rPr>
      </w:pPr>
      <w:r>
        <w:rPr>
          <w:rFonts w:cs="宋体"/>
        </w:rPr>
        <w:t>1.4运营活动服务</w:t>
      </w:r>
    </w:p>
    <w:p>
      <w:pPr>
        <w:pStyle w:val="19"/>
        <w:rPr>
          <w:rFonts w:hint="default" w:cs="宋体"/>
        </w:rPr>
      </w:pPr>
      <w:r>
        <w:rPr>
          <w:rFonts w:cs="宋体"/>
        </w:rPr>
        <w:t>1.4.1 金币提现服务</w:t>
      </w:r>
    </w:p>
    <w:p>
      <w:pPr>
        <w:pStyle w:val="17"/>
        <w:rPr>
          <w:rFonts w:hint="default" w:cs="宋体"/>
        </w:rPr>
      </w:pPr>
      <w:r>
        <w:rPr>
          <w:rFonts w:cs="宋体"/>
        </w:rPr>
        <w:t>当您参与打卡等其他任务时会获得一定的金币奖励，您需要绑定微信后根据嘴炮大师平台的提现规则进行提现。若您未绑定微信账号，将无法实现提现功能。</w:t>
      </w:r>
    </w:p>
    <w:p>
      <w:pPr>
        <w:pStyle w:val="19"/>
        <w:rPr>
          <w:rFonts w:hint="default" w:cs="宋体"/>
        </w:rPr>
      </w:pPr>
      <w:r>
        <w:rPr>
          <w:rFonts w:cs="宋体"/>
        </w:rPr>
        <w:t>1.4.2帮助您参加推广活动</w:t>
      </w:r>
    </w:p>
    <w:p>
      <w:pPr>
        <w:pStyle w:val="17"/>
        <w:rPr>
          <w:rFonts w:hint="default" w:cs="宋体"/>
        </w:rPr>
      </w:pPr>
      <w:r>
        <w:rPr>
          <w:rFonts w:cs="宋体"/>
        </w:rPr>
        <w:t>当您选择参加我们举办的活动时，根据活动需要您可提供</w:t>
      </w:r>
      <w:r>
        <w:rPr>
          <w:rStyle w:val="22"/>
          <w:rFonts w:hint="eastAsia" w:ascii="宋体" w:hAnsi="宋体" w:cs="宋体"/>
        </w:rPr>
        <w:t>姓名、通信地址、联系方式、银行账号信息</w:t>
      </w:r>
      <w:r>
        <w:rPr>
          <w:rFonts w:cs="宋体"/>
        </w:rPr>
        <w:t>。这些信息可能包括</w:t>
      </w:r>
      <w:r>
        <w:rPr>
          <w:rStyle w:val="22"/>
          <w:rFonts w:hint="eastAsia" w:ascii="宋体" w:hAnsi="宋体" w:cs="宋体"/>
        </w:rPr>
        <w:t>个人敏感信息（如个人电话号码、银行账号</w:t>
      </w:r>
      <w:r>
        <w:rPr>
          <w:rStyle w:val="22"/>
        </w:rPr>
        <w:t>)</w:t>
      </w:r>
      <w:r>
        <w:rPr>
          <w:rFonts w:cs="宋体"/>
        </w:rPr>
        <w:t>,是您收到转账或者礼品所必要的，如果您拒绝提供这些信息，我们将可能无法向您转账或发放礼品。</w:t>
      </w:r>
    </w:p>
    <w:p>
      <w:pPr>
        <w:pStyle w:val="13"/>
        <w:rPr>
          <w:rFonts w:hint="default" w:cs="宋体"/>
        </w:rPr>
      </w:pPr>
      <w:r>
        <w:rPr>
          <w:rFonts w:cs="宋体"/>
        </w:rPr>
        <w:t>1.5 收集、使用个人信息目的变更</w:t>
      </w:r>
    </w:p>
    <w:p>
      <w:pPr>
        <w:pStyle w:val="17"/>
        <w:rPr>
          <w:rFonts w:hint="default" w:cs="宋体"/>
        </w:rPr>
      </w:pPr>
      <w:r>
        <w:rPr>
          <w:rFonts w:cs="宋体"/>
        </w:rPr>
        <w:t>请您了解，随着我们业务的发展，可能会对“嘴炮大师”的功能和提供的服务有所调整变化。原则上，当新功能或服务与我们当前提供的功能或服务相关时，收集与使用的个人信息将与原处理目的具有直接或合理关联。在与原处理目的无直接或合理关联的场景下，我们收集、使用您的个人信息，会再次进行告知，并征得您的同意。</w:t>
      </w:r>
    </w:p>
    <w:p>
      <w:pPr>
        <w:pStyle w:val="13"/>
        <w:rPr>
          <w:rFonts w:hint="default" w:cs="宋体"/>
        </w:rPr>
      </w:pPr>
      <w:r>
        <w:rPr>
          <w:rFonts w:cs="宋体"/>
        </w:rPr>
        <w:t>1.6 依法豁免征得同意收集和使用的个人信息</w:t>
      </w:r>
    </w:p>
    <w:p>
      <w:pPr>
        <w:pStyle w:val="17"/>
        <w:rPr>
          <w:rFonts w:hint="default" w:cs="宋体"/>
        </w:rPr>
      </w:pPr>
      <w:r>
        <w:rPr>
          <w:rFonts w:cs="宋体"/>
        </w:rPr>
        <w:t>请您理解，在下列情形中，根据法律法规及相关国家标准，我们收集和使用您的个人信息无需征得您的授权同意：</w:t>
      </w:r>
    </w:p>
    <w:p>
      <w:pPr>
        <w:numPr>
          <w:ilvl w:val="0"/>
          <w:numId w:val="3"/>
        </w:numPr>
        <w:ind w:firstLine="420"/>
        <w:rPr>
          <w:rFonts w:hint="default" w:cs="宋体"/>
          <w:sz w:val="22"/>
          <w:szCs w:val="22"/>
        </w:rPr>
      </w:pPr>
      <w:r>
        <w:rPr>
          <w:rFonts w:cs="宋体"/>
          <w:sz w:val="22"/>
          <w:szCs w:val="22"/>
        </w:rPr>
        <w:t>a.与国家安全、国防安全直接相关的;</w:t>
      </w:r>
    </w:p>
    <w:p>
      <w:pPr>
        <w:numPr>
          <w:ilvl w:val="0"/>
          <w:numId w:val="3"/>
        </w:numPr>
        <w:ind w:firstLine="420"/>
        <w:rPr>
          <w:rFonts w:hint="default" w:cs="宋体"/>
          <w:sz w:val="22"/>
          <w:szCs w:val="22"/>
        </w:rPr>
      </w:pPr>
      <w:r>
        <w:rPr>
          <w:rFonts w:cs="宋体"/>
          <w:sz w:val="22"/>
          <w:szCs w:val="22"/>
        </w:rPr>
        <w:t>b.与公共安全、公共卫生、重大公共利益直接相关的;</w:t>
      </w:r>
    </w:p>
    <w:p>
      <w:pPr>
        <w:numPr>
          <w:ilvl w:val="0"/>
          <w:numId w:val="3"/>
        </w:numPr>
        <w:ind w:firstLine="420"/>
        <w:rPr>
          <w:rFonts w:hint="default" w:cs="宋体"/>
          <w:sz w:val="22"/>
          <w:szCs w:val="22"/>
        </w:rPr>
      </w:pPr>
      <w:r>
        <w:rPr>
          <w:rFonts w:cs="宋体"/>
          <w:sz w:val="22"/>
          <w:szCs w:val="22"/>
        </w:rPr>
        <w:t>c.与犯罪侦查、起诉、审判和判决执行等直接相关的;</w:t>
      </w:r>
    </w:p>
    <w:p>
      <w:pPr>
        <w:numPr>
          <w:ilvl w:val="0"/>
          <w:numId w:val="3"/>
        </w:numPr>
        <w:ind w:firstLine="420"/>
        <w:rPr>
          <w:rFonts w:hint="default" w:cs="宋体"/>
          <w:sz w:val="22"/>
          <w:szCs w:val="22"/>
        </w:rPr>
      </w:pPr>
      <w:r>
        <w:rPr>
          <w:rFonts w:cs="宋体"/>
          <w:sz w:val="22"/>
          <w:szCs w:val="22"/>
        </w:rPr>
        <w:t>d.出于维护个人信息主体或其他个人的生命、财产等重大合法权益但又很难得到本人同意的;</w:t>
      </w:r>
    </w:p>
    <w:p>
      <w:pPr>
        <w:numPr>
          <w:ilvl w:val="0"/>
          <w:numId w:val="3"/>
        </w:numPr>
        <w:ind w:firstLine="420"/>
        <w:rPr>
          <w:rFonts w:hint="default" w:cs="宋体"/>
          <w:sz w:val="22"/>
          <w:szCs w:val="22"/>
        </w:rPr>
      </w:pPr>
      <w:r>
        <w:rPr>
          <w:rFonts w:cs="宋体"/>
          <w:sz w:val="22"/>
          <w:szCs w:val="22"/>
        </w:rPr>
        <w:t>e.所收集的您的个人信息是您自行向社会公众公开的;</w:t>
      </w:r>
    </w:p>
    <w:p>
      <w:pPr>
        <w:numPr>
          <w:ilvl w:val="0"/>
          <w:numId w:val="3"/>
        </w:numPr>
        <w:ind w:firstLine="420"/>
        <w:rPr>
          <w:rFonts w:hint="default" w:cs="宋体"/>
          <w:sz w:val="22"/>
          <w:szCs w:val="22"/>
        </w:rPr>
      </w:pPr>
      <w:r>
        <w:rPr>
          <w:rFonts w:cs="宋体"/>
          <w:sz w:val="22"/>
          <w:szCs w:val="22"/>
        </w:rPr>
        <w:t>f.从合法公开披露的信息中收集的您的个人信息的，如合法的新闻报道、政府信息公开等渠道;</w:t>
      </w:r>
    </w:p>
    <w:p>
      <w:pPr>
        <w:numPr>
          <w:ilvl w:val="0"/>
          <w:numId w:val="3"/>
        </w:numPr>
        <w:ind w:firstLine="420"/>
        <w:rPr>
          <w:rFonts w:hint="default" w:cs="宋体"/>
          <w:sz w:val="22"/>
          <w:szCs w:val="22"/>
        </w:rPr>
      </w:pPr>
      <w:r>
        <w:rPr>
          <w:rFonts w:cs="宋体"/>
          <w:sz w:val="22"/>
          <w:szCs w:val="22"/>
        </w:rPr>
        <w:t>g.根据您的要求签订或履行合同所必需的;</w:t>
      </w:r>
    </w:p>
    <w:p>
      <w:pPr>
        <w:numPr>
          <w:ilvl w:val="0"/>
          <w:numId w:val="3"/>
        </w:numPr>
        <w:ind w:firstLine="420"/>
        <w:rPr>
          <w:rFonts w:hint="default" w:cs="宋体"/>
          <w:sz w:val="22"/>
          <w:szCs w:val="22"/>
        </w:rPr>
      </w:pPr>
      <w:r>
        <w:rPr>
          <w:rFonts w:cs="宋体"/>
          <w:sz w:val="22"/>
          <w:szCs w:val="22"/>
        </w:rPr>
        <w:t>h.用于维护软件及相关服务的安全稳定运行所必需的，例如发现、处置软件及相关服务的故障;</w:t>
      </w:r>
    </w:p>
    <w:p>
      <w:pPr>
        <w:numPr>
          <w:ilvl w:val="0"/>
          <w:numId w:val="3"/>
        </w:numPr>
        <w:ind w:firstLine="420"/>
        <w:rPr>
          <w:rFonts w:hint="default" w:cs="宋体"/>
          <w:sz w:val="22"/>
          <w:szCs w:val="22"/>
        </w:rPr>
      </w:pPr>
      <w:r>
        <w:rPr>
          <w:rFonts w:cs="宋体"/>
          <w:sz w:val="22"/>
          <w:szCs w:val="22"/>
        </w:rPr>
        <w:t>i.为合法的新闻报道所必需的;</w:t>
      </w:r>
    </w:p>
    <w:p>
      <w:pPr>
        <w:numPr>
          <w:ilvl w:val="0"/>
          <w:numId w:val="3"/>
        </w:numPr>
        <w:ind w:firstLine="420"/>
        <w:rPr>
          <w:rFonts w:hint="default" w:cs="宋体"/>
          <w:sz w:val="22"/>
          <w:szCs w:val="22"/>
        </w:rPr>
      </w:pPr>
      <w:r>
        <w:rPr>
          <w:rFonts w:cs="宋体"/>
          <w:sz w:val="22"/>
          <w:szCs w:val="22"/>
        </w:rPr>
        <w:t>j.学术研究机构基于公共利益开展统计或学术研究所必要，且对外提供学术研究或描述的结果时，对结果中所包含的个人信息进行去标识化处理的;</w:t>
      </w:r>
    </w:p>
    <w:p>
      <w:pPr>
        <w:numPr>
          <w:ilvl w:val="0"/>
          <w:numId w:val="3"/>
        </w:numPr>
        <w:ind w:firstLine="420"/>
        <w:rPr>
          <w:rFonts w:hint="default" w:cs="宋体"/>
          <w:sz w:val="22"/>
          <w:szCs w:val="22"/>
        </w:rPr>
      </w:pPr>
      <w:r>
        <w:rPr>
          <w:rFonts w:cs="宋体"/>
          <w:sz w:val="22"/>
          <w:szCs w:val="22"/>
        </w:rPr>
        <w:t>k.法律法规规定的其他情形。</w:t>
      </w:r>
    </w:p>
    <w:p>
      <w:pPr>
        <w:pStyle w:val="23"/>
        <w:rPr>
          <w:rFonts w:hint="default" w:cs="宋体"/>
        </w:rPr>
      </w:pPr>
      <w:r>
        <w:rPr>
          <w:rStyle w:val="21"/>
          <w:rFonts w:hint="eastAsia" w:ascii="宋体" w:hAnsi="宋体" w:cs="宋体"/>
        </w:rPr>
        <w:t>特别提示您注意，如信息无法单独或结合其他信息识别到您的个人身份，其不属于法律意义上您的个人信息;当您的信息可以单独或结合其他信息识别到您的个人身份时或我们将无法与任何特定个人信息建立联系的数据与其他您的个人信息结合使用时，这些信息在结合使用期间，将作为您的个人信息按照本隐私政策处理与保护。</w:t>
      </w:r>
    </w:p>
    <w:p>
      <w:pPr>
        <w:pStyle w:val="27"/>
        <w:rPr>
          <w:rFonts w:hint="default" w:cs="宋体"/>
        </w:rPr>
      </w:pPr>
      <w:r>
        <w:rPr>
          <w:rFonts w:cs="宋体"/>
        </w:rPr>
        <w:t>2.我们如何共享、转让、公开披露个人信息</w:t>
      </w:r>
    </w:p>
    <w:p>
      <w:pPr>
        <w:pStyle w:val="13"/>
        <w:rPr>
          <w:rFonts w:hint="default" w:cs="宋体"/>
        </w:rPr>
      </w:pPr>
      <w:r>
        <w:rPr>
          <w:rFonts w:cs="宋体"/>
        </w:rPr>
        <w:t xml:space="preserve">2.1共享 </w:t>
      </w:r>
    </w:p>
    <w:p>
      <w:pPr>
        <w:pStyle w:val="19"/>
        <w:rPr>
          <w:rFonts w:hint="default" w:cs="宋体"/>
        </w:rPr>
      </w:pPr>
      <w:r>
        <w:rPr>
          <w:rFonts w:cs="宋体"/>
        </w:rPr>
        <w:t>2.1.1 共享原则</w:t>
      </w:r>
    </w:p>
    <w:p>
      <w:pPr>
        <w:pStyle w:val="17"/>
        <w:rPr>
          <w:rFonts w:hint="default" w:cs="宋体"/>
        </w:rPr>
      </w:pPr>
      <w:r>
        <w:rPr>
          <w:rStyle w:val="22"/>
        </w:rPr>
        <w:t>a.</w:t>
      </w:r>
      <w:r>
        <w:rPr>
          <w:rStyle w:val="22"/>
          <w:rFonts w:hint="eastAsia" w:ascii="宋体" w:hAnsi="宋体" w:cs="宋体"/>
        </w:rPr>
        <w:t>授权同意原则：</w:t>
      </w:r>
      <w:r>
        <w:rPr>
          <w:rFonts w:cs="宋体"/>
        </w:rPr>
        <w:t xml:space="preserve"> 向我们的关联方、第三方共享您的个人信息，需经过您的授权同意，除非共享的个人信息是去标识化处理后的信息，且共享第三方无法重新识别此类信息的自然人主体。如果关联方、第三方使用信息的目的超越原授权同意范围，他们需要重新征得您的同意。</w:t>
      </w:r>
    </w:p>
    <w:p>
      <w:pPr>
        <w:pStyle w:val="17"/>
        <w:rPr>
          <w:rFonts w:hint="default" w:cs="宋体"/>
        </w:rPr>
      </w:pPr>
      <w:r>
        <w:rPr>
          <w:rStyle w:val="22"/>
        </w:rPr>
        <w:t>b.</w:t>
      </w:r>
      <w:r>
        <w:rPr>
          <w:rStyle w:val="22"/>
          <w:rFonts w:hint="eastAsia" w:ascii="宋体" w:hAnsi="宋体" w:cs="宋体"/>
        </w:rPr>
        <w:t>合法正当与最小必要原则：</w:t>
      </w:r>
      <w:r>
        <w:rPr>
          <w:rFonts w:cs="宋体"/>
        </w:rPr>
        <w:t xml:space="preserve"> 向关联方、第三方共享的数据必须具有合法正当目的，且共享的数据以达成目的必要为限。</w:t>
      </w:r>
    </w:p>
    <w:p>
      <w:pPr>
        <w:pStyle w:val="17"/>
        <w:rPr>
          <w:rFonts w:hint="default" w:cs="宋体"/>
        </w:rPr>
      </w:pPr>
      <w:r>
        <w:rPr>
          <w:rStyle w:val="22"/>
        </w:rPr>
        <w:t>c.</w:t>
      </w:r>
      <w:r>
        <w:rPr>
          <w:rStyle w:val="22"/>
          <w:rFonts w:hint="eastAsia" w:ascii="宋体" w:hAnsi="宋体" w:cs="宋体"/>
        </w:rPr>
        <w:t xml:space="preserve">安全审慎原则： </w:t>
      </w:r>
      <w:r>
        <w:rPr>
          <w:rFonts w:cs="宋体"/>
        </w:rPr>
        <w:t>我们将审慎评估关联方、第三方数据使用共享信息的目的，对这些合作方的安全保障能力进行综合评估，并要求其遵循合作法律协议。我们会对合作方获取信息的软件工具开发包(SDK)、应用程序接口(API)进行严格的安全监测，以保护数据安全。</w:t>
      </w:r>
    </w:p>
    <w:p>
      <w:pPr>
        <w:pStyle w:val="13"/>
        <w:rPr>
          <w:rFonts w:hint="default" w:cs="宋体"/>
        </w:rPr>
      </w:pPr>
      <w:r>
        <w:rPr>
          <w:rFonts w:cs="宋体"/>
        </w:rPr>
        <w:t>2.1.2 实现功能或服务的共享信息</w:t>
      </w:r>
    </w:p>
    <w:p>
      <w:pPr>
        <w:pStyle w:val="17"/>
        <w:rPr>
          <w:rFonts w:hint="default" w:cs="宋体"/>
        </w:rPr>
      </w:pPr>
      <w:r>
        <w:rPr>
          <w:rFonts w:cs="宋体"/>
        </w:rPr>
        <w:t>a.当您在使用嘴炮大师中由我们的关联方、第三方提供的功能，或者当软件服务提供商、智能设备提供商、系统服务提供商与我们联合为您提供服务时</w:t>
      </w:r>
      <w:r>
        <w:rPr>
          <w:rStyle w:val="21"/>
          <w:rFonts w:hint="eastAsia" w:ascii="宋体" w:hAnsi="宋体" w:cs="宋体"/>
        </w:rPr>
        <w:t>我们会将去标识化后的个人信息与这些关联方、第三方共享</w:t>
      </w:r>
      <w:r>
        <w:rPr>
          <w:rFonts w:cs="宋体"/>
        </w:rPr>
        <w:t>，进行综合统计并通过算法做特征与偏好分析，形成间接人群画像，用以向您进行推荐、展示或推送您可能感兴趣的信息，或者推送更适合您的特定功能、服务或商业广告。</w:t>
      </w:r>
    </w:p>
    <w:p>
      <w:pPr>
        <w:pStyle w:val="17"/>
        <w:rPr>
          <w:rFonts w:hint="default" w:cs="宋体"/>
        </w:rPr>
      </w:pPr>
      <w:r>
        <w:rPr>
          <w:rFonts w:cs="宋体"/>
        </w:rPr>
        <w:t>b.支付功能：支付功能由与我们合作的第三方支付机构向您提供服务。</w:t>
      </w:r>
      <w:r>
        <w:rPr>
          <w:rStyle w:val="21"/>
          <w:rFonts w:hint="eastAsia" w:ascii="宋体" w:hAnsi="宋体" w:cs="宋体"/>
        </w:rPr>
        <w:t>第三方支付机构可能需要获取您的</w:t>
      </w:r>
      <w:r>
        <w:rPr>
          <w:rStyle w:val="22"/>
          <w:rFonts w:hint="eastAsia" w:ascii="宋体" w:hAnsi="宋体" w:cs="宋体"/>
        </w:rPr>
        <w:t>姓名、银行卡类型及卡号、有效期及手机号码。</w:t>
      </w:r>
      <w:r>
        <w:rPr>
          <w:rFonts w:cs="宋体"/>
        </w:rPr>
        <w:t>银行卡号、有效期及手机号码 是个人敏感信息，这些信息是支付功能所必需的信息，拒绝提供将导致您无法使用该功能，但不影响其他功能的正常使用。</w:t>
      </w:r>
    </w:p>
    <w:p>
      <w:pPr>
        <w:pStyle w:val="19"/>
        <w:rPr>
          <w:rFonts w:hint="default" w:cs="宋体"/>
        </w:rPr>
      </w:pPr>
      <w:r>
        <w:rPr>
          <w:rFonts w:cs="宋体"/>
        </w:rPr>
        <w:t>2.1.3 实现广告相关的共享信息</w:t>
      </w:r>
    </w:p>
    <w:p>
      <w:pPr>
        <w:pStyle w:val="17"/>
        <w:rPr>
          <w:rFonts w:hint="default" w:cs="宋体"/>
        </w:rPr>
      </w:pPr>
      <w:r>
        <w:rPr>
          <w:rFonts w:cs="宋体"/>
        </w:rPr>
        <w:t>a.广告推送：我们可能与委托我们进行推广和广告投放的合作伙伴共享信息，</w:t>
      </w:r>
      <w:r>
        <w:rPr>
          <w:rStyle w:val="22"/>
          <w:rFonts w:hint="eastAsia" w:ascii="宋体" w:hAnsi="宋体" w:cs="宋体"/>
        </w:rPr>
        <w:t>但我们不会共享用于识别您个人身份的信息</w:t>
      </w:r>
      <w:r>
        <w:rPr>
          <w:rStyle w:val="22"/>
        </w:rPr>
        <w:t>(</w:t>
      </w:r>
      <w:r>
        <w:rPr>
          <w:rStyle w:val="22"/>
          <w:rFonts w:hint="eastAsia" w:ascii="宋体" w:hAnsi="宋体" w:cs="宋体"/>
        </w:rPr>
        <w:t>姓名、身份证号</w:t>
      </w:r>
      <w:r>
        <w:rPr>
          <w:rStyle w:val="22"/>
        </w:rPr>
        <w:t>)</w:t>
      </w:r>
      <w:r>
        <w:rPr>
          <w:rStyle w:val="22"/>
          <w:rFonts w:hint="eastAsia" w:ascii="宋体" w:hAnsi="宋体" w:cs="宋体"/>
        </w:rPr>
        <w:t>，</w:t>
      </w:r>
      <w:r>
        <w:rPr>
          <w:rFonts w:cs="宋体"/>
        </w:rPr>
        <w:t>仅会向这些合作伙伴提供不能识别您个人身份的间接画像标签及去标识化或匿名化后的信息，以帮助其在不识别您个人身份的前提下提升广告有效触达率。</w:t>
      </w:r>
    </w:p>
    <w:p>
      <w:pPr>
        <w:pStyle w:val="17"/>
        <w:rPr>
          <w:rFonts w:hint="default" w:cs="宋体"/>
        </w:rPr>
      </w:pPr>
      <w:r>
        <w:rPr>
          <w:rFonts w:cs="宋体"/>
        </w:rPr>
        <w:t>b.广告统计：我们可能与业务的服务商、供应商和其他合作伙伴</w:t>
      </w:r>
      <w:r>
        <w:rPr>
          <w:rStyle w:val="21"/>
          <w:rFonts w:hint="eastAsia" w:ascii="宋体" w:hAnsi="宋体" w:cs="宋体"/>
        </w:rPr>
        <w:t>共享分析去标识化的统计信息</w:t>
      </w:r>
      <w:r>
        <w:rPr>
          <w:rFonts w:cs="宋体"/>
        </w:rPr>
        <w:t>，这些信息难以与您的身份信息相关联，这些信息将帮助我们分析、衡量广告和相关服务的有效性。</w:t>
      </w:r>
    </w:p>
    <w:p>
      <w:pPr>
        <w:pStyle w:val="19"/>
        <w:rPr>
          <w:rFonts w:hint="default" w:cs="宋体"/>
        </w:rPr>
      </w:pPr>
      <w:r>
        <w:rPr>
          <w:rFonts w:cs="宋体"/>
        </w:rPr>
        <w:t>2.1.4 实现安全与分析统计的共享信息</w:t>
      </w:r>
    </w:p>
    <w:p>
      <w:pPr>
        <w:pStyle w:val="17"/>
        <w:rPr>
          <w:rFonts w:hint="default" w:cs="宋体"/>
        </w:rPr>
      </w:pPr>
      <w:r>
        <w:rPr>
          <w:rFonts w:cs="宋体"/>
        </w:rPr>
        <w:t>a.保障使用安全：我们非常重视账号与服务安全，为保障您和其他用户的账号与财产安全，使您和我们的正当合法权益免受不法侵害，我们和关联公司或服务提供商</w:t>
      </w:r>
      <w:r>
        <w:rPr>
          <w:rStyle w:val="21"/>
          <w:rFonts w:hint="eastAsia" w:ascii="宋体" w:hAnsi="宋体" w:cs="宋体"/>
        </w:rPr>
        <w:t>可能会共享</w:t>
      </w:r>
      <w:r>
        <w:rPr>
          <w:rStyle w:val="22"/>
          <w:rFonts w:hint="eastAsia" w:ascii="宋体" w:hAnsi="宋体" w:cs="宋体"/>
        </w:rPr>
        <w:t>必要的设备、账号及日志信息。</w:t>
      </w:r>
    </w:p>
    <w:p>
      <w:pPr>
        <w:pStyle w:val="17"/>
        <w:rPr>
          <w:rFonts w:hint="default" w:cs="宋体"/>
        </w:rPr>
      </w:pPr>
      <w:r>
        <w:rPr>
          <w:rFonts w:cs="宋体"/>
        </w:rPr>
        <w:t>b.分析产品使用情况：为分析我们服务的使用情况，提升用户使用的体验，</w:t>
      </w:r>
      <w:r>
        <w:rPr>
          <w:rStyle w:val="21"/>
          <w:rFonts w:hint="eastAsia" w:ascii="宋体" w:hAnsi="宋体" w:cs="宋体"/>
        </w:rPr>
        <w:t>可能会与关联方或第三方共享产品使用情况</w:t>
      </w:r>
      <w:r>
        <w:rPr>
          <w:rStyle w:val="21"/>
        </w:rPr>
        <w:t>(</w:t>
      </w:r>
      <w:r>
        <w:rPr>
          <w:rStyle w:val="21"/>
          <w:rFonts w:hint="eastAsia" w:ascii="宋体" w:hAnsi="宋体" w:cs="宋体"/>
        </w:rPr>
        <w:t>崩溃、闪退</w:t>
      </w:r>
      <w:r>
        <w:rPr>
          <w:rStyle w:val="21"/>
        </w:rPr>
        <w:t>)</w:t>
      </w:r>
      <w:r>
        <w:rPr>
          <w:rStyle w:val="21"/>
          <w:rFonts w:hint="eastAsia" w:ascii="宋体" w:hAnsi="宋体" w:cs="宋体"/>
        </w:rPr>
        <w:t>的统计性数据，这些数据难以与其他信息结合识别您的个人身份。</w:t>
      </w:r>
    </w:p>
    <w:p>
      <w:pPr>
        <w:pStyle w:val="19"/>
        <w:rPr>
          <w:rFonts w:hint="default" w:cs="宋体"/>
        </w:rPr>
      </w:pPr>
      <w:r>
        <w:rPr>
          <w:rFonts w:cs="宋体"/>
        </w:rPr>
        <w:t>2.1.5 帮助您参加营销推广活动</w:t>
      </w:r>
    </w:p>
    <w:p>
      <w:pPr>
        <w:pStyle w:val="17"/>
        <w:rPr>
          <w:rFonts w:hint="default" w:cs="宋体"/>
        </w:rPr>
      </w:pPr>
      <w:r>
        <w:rPr>
          <w:rFonts w:cs="宋体"/>
        </w:rPr>
        <w:t>当您选择参加我们及我们的关联方或第三方举办的有关营销活动时，</w:t>
      </w:r>
      <w:r>
        <w:rPr>
          <w:rStyle w:val="21"/>
          <w:rFonts w:hint="eastAsia" w:ascii="宋体" w:hAnsi="宋体" w:cs="宋体"/>
        </w:rPr>
        <w:t>可能需要您提供</w:t>
      </w:r>
      <w:r>
        <w:rPr>
          <w:rStyle w:val="22"/>
          <w:rFonts w:hint="eastAsia" w:ascii="宋体" w:hAnsi="宋体" w:cs="宋体"/>
        </w:rPr>
        <w:t>姓名、通信地址、联系方式、银行账号</w:t>
      </w:r>
      <w:r>
        <w:rPr>
          <w:rStyle w:val="22"/>
        </w:rPr>
        <w:t xml:space="preserve"> </w:t>
      </w:r>
      <w:r>
        <w:rPr>
          <w:rStyle w:val="22"/>
          <w:rFonts w:hint="eastAsia" w:ascii="宋体" w:hAnsi="宋体" w:cs="宋体"/>
        </w:rPr>
        <w:t>信息。</w:t>
      </w:r>
      <w:r>
        <w:rPr>
          <w:rFonts w:cs="宋体"/>
        </w:rPr>
        <w:t>这些信息是敏感个人信息， 拒绝提供可能会影响您参加相关活动，但不会影响其他功能。只有经过您的同意，我们才会将这些信息与关联方或第三方共享，以保障您在联合活动中获得体验一致的服务，或委托第三方及时向您兑现奖励。</w:t>
      </w:r>
    </w:p>
    <w:p>
      <w:pPr>
        <w:pStyle w:val="13"/>
        <w:rPr>
          <w:rFonts w:hint="default" w:cs="宋体"/>
        </w:rPr>
      </w:pPr>
      <w:r>
        <w:rPr>
          <w:rFonts w:cs="宋体"/>
        </w:rPr>
        <w:t>2.2 转让</w:t>
      </w:r>
    </w:p>
    <w:p>
      <w:pPr>
        <w:pStyle w:val="17"/>
        <w:rPr>
          <w:rFonts w:hint="default" w:cs="宋体"/>
        </w:rPr>
      </w:pPr>
      <w:r>
        <w:rPr>
          <w:rFonts w:cs="宋体"/>
        </w:rPr>
        <w:t>a.我们不会转让您的个人信息给任何其他第三方，除非征得您的明确同意。</w:t>
      </w:r>
    </w:p>
    <w:p>
      <w:pPr>
        <w:pStyle w:val="17"/>
        <w:rPr>
          <w:rFonts w:hint="default" w:cs="宋体"/>
        </w:rPr>
      </w:pPr>
      <w:r>
        <w:rPr>
          <w:rFonts w:cs="宋体"/>
        </w:rPr>
        <w:t>b.随着我们业务的持续发展，我们将有可能进行合并、收购、资产转让，您的个人信息有可能因此而被转移。在发生前述变更时，我们将按照法律法规及不低于本隐私政策所载明的安全标准要求继受方保护您的个人信息，否则我们将要求继受方重新征得您的授权同意。</w:t>
      </w:r>
    </w:p>
    <w:p>
      <w:pPr>
        <w:pStyle w:val="13"/>
        <w:rPr>
          <w:rFonts w:hint="default" w:cs="宋体"/>
        </w:rPr>
      </w:pPr>
      <w:r>
        <w:rPr>
          <w:rFonts w:cs="宋体"/>
        </w:rPr>
        <w:t>2.3 披露</w:t>
      </w:r>
    </w:p>
    <w:p>
      <w:pPr>
        <w:pStyle w:val="17"/>
        <w:rPr>
          <w:rFonts w:hint="default" w:cs="宋体"/>
        </w:rPr>
      </w:pPr>
      <w:r>
        <w:rPr>
          <w:rFonts w:cs="宋体"/>
        </w:rPr>
        <w:t>a. 我们不会公开披露您的信息，除非遵循国家法律法规规定或者获得您的同意。我们公开披露您的个人信息会采用符合行业内标准的安全保护措施.</w:t>
      </w:r>
    </w:p>
    <w:p>
      <w:pPr>
        <w:pStyle w:val="23"/>
        <w:rPr>
          <w:rFonts w:hint="default" w:cs="宋体"/>
        </w:rPr>
      </w:pPr>
      <w:r>
        <w:rPr>
          <w:rStyle w:val="21"/>
          <w:rFonts w:hint="eastAsia" w:ascii="宋体" w:hAnsi="宋体" w:cs="宋体"/>
        </w:rPr>
        <w:t>b. 对违规账号、欺诈行为进行处罚公告时，我们会披露相关账号的信息。</w:t>
      </w:r>
    </w:p>
    <w:p>
      <w:pPr>
        <w:pStyle w:val="13"/>
        <w:rPr>
          <w:rFonts w:hint="default" w:cs="宋体"/>
        </w:rPr>
      </w:pPr>
      <w:r>
        <w:rPr>
          <w:rFonts w:cs="宋体"/>
        </w:rPr>
        <w:t>2.4 依法豁免征得同意共享、转让、公开披露的个人信息</w:t>
      </w:r>
    </w:p>
    <w:p>
      <w:pPr>
        <w:pStyle w:val="17"/>
        <w:rPr>
          <w:rFonts w:hint="default" w:cs="宋体"/>
        </w:rPr>
      </w:pPr>
      <w:r>
        <w:rPr>
          <w:rFonts w:cs="宋体"/>
        </w:rPr>
        <w:t>请您理解，在下列情形中，根据法律法规及国家标准，我们共享、转让、公开披露您的个人信息无需征得您的授权同意：</w:t>
      </w:r>
    </w:p>
    <w:p>
      <w:pPr>
        <w:pStyle w:val="17"/>
        <w:rPr>
          <w:rFonts w:hint="default" w:cs="宋体"/>
        </w:rPr>
      </w:pPr>
      <w:r>
        <w:rPr>
          <w:rFonts w:cs="宋体"/>
        </w:rPr>
        <w:t>a.与国家安全、国防安全直接相关的;</w:t>
      </w:r>
    </w:p>
    <w:p>
      <w:pPr>
        <w:pStyle w:val="17"/>
        <w:rPr>
          <w:rFonts w:hint="default" w:cs="宋体"/>
        </w:rPr>
      </w:pPr>
      <w:r>
        <w:rPr>
          <w:rFonts w:cs="宋体"/>
        </w:rPr>
        <w:t>b.与公共安全、公共卫生、重大公共利益直接相关的;</w:t>
      </w:r>
    </w:p>
    <w:p>
      <w:pPr>
        <w:pStyle w:val="17"/>
        <w:rPr>
          <w:rFonts w:hint="default" w:cs="宋体"/>
        </w:rPr>
      </w:pPr>
      <w:r>
        <w:rPr>
          <w:rFonts w:cs="宋体"/>
        </w:rPr>
        <w:t>c.与犯罪侦查、起诉、审判和判决执行等直接相关的;</w:t>
      </w:r>
    </w:p>
    <w:p>
      <w:pPr>
        <w:pStyle w:val="17"/>
        <w:rPr>
          <w:rFonts w:hint="default" w:cs="宋体"/>
        </w:rPr>
      </w:pPr>
      <w:r>
        <w:rPr>
          <w:rFonts w:cs="宋体"/>
        </w:rPr>
        <w:t>d.出于维护您或其他个人的生命、财产等重大合法权益但又很难得到本人同意的;</w:t>
      </w:r>
    </w:p>
    <w:p>
      <w:pPr>
        <w:pStyle w:val="17"/>
        <w:rPr>
          <w:rFonts w:hint="default" w:cs="宋体"/>
        </w:rPr>
      </w:pPr>
      <w:r>
        <w:rPr>
          <w:rFonts w:cs="宋体"/>
        </w:rPr>
        <w:t>e.您自行向社会公众公开的个人信息;</w:t>
      </w:r>
    </w:p>
    <w:p>
      <w:pPr>
        <w:pStyle w:val="17"/>
        <w:rPr>
          <w:rFonts w:hint="default" w:cs="宋体"/>
        </w:rPr>
      </w:pPr>
      <w:r>
        <w:rPr>
          <w:rFonts w:cs="宋体"/>
        </w:rPr>
        <w:t>f.从合法公开披露的信息中收集个人信息的，如合法的新闻报道、政府信息公开等渠道。</w:t>
      </w:r>
    </w:p>
    <w:p>
      <w:pPr>
        <w:pStyle w:val="27"/>
        <w:rPr>
          <w:rFonts w:hint="default" w:cs="宋体"/>
        </w:rPr>
      </w:pPr>
      <w:r>
        <w:rPr>
          <w:rFonts w:cs="宋体"/>
        </w:rPr>
        <w:t>3.我们如何存储个人信息</w:t>
      </w:r>
    </w:p>
    <w:p>
      <w:pPr>
        <w:pStyle w:val="13"/>
        <w:rPr>
          <w:rFonts w:hint="default" w:cs="宋体"/>
        </w:rPr>
      </w:pPr>
      <w:r>
        <w:rPr>
          <w:rFonts w:cs="宋体"/>
        </w:rPr>
        <w:t>3.1 存储地点</w:t>
      </w:r>
    </w:p>
    <w:p>
      <w:pPr>
        <w:pStyle w:val="17"/>
        <w:rPr>
          <w:rFonts w:hint="default" w:cs="宋体"/>
        </w:rPr>
      </w:pPr>
      <w:r>
        <w:rPr>
          <w:rFonts w:cs="宋体"/>
        </w:rPr>
        <w:t>我们依照法律法规的规定，将在境内运营过程中收集和产生的您的个人信息存储于中华人民共和国境内。目前，我们不会将上述信息传输至境外，如果我们向境外传输，我们将会遵循相关国家规定或者征求您的同意。</w:t>
      </w:r>
    </w:p>
    <w:p>
      <w:pPr>
        <w:pStyle w:val="13"/>
        <w:rPr>
          <w:rFonts w:hint="default" w:cs="宋体"/>
        </w:rPr>
      </w:pPr>
      <w:r>
        <w:rPr>
          <w:rFonts w:cs="宋体"/>
        </w:rPr>
        <w:t>3.2 存储期限</w:t>
      </w:r>
    </w:p>
    <w:p>
      <w:pPr>
        <w:pStyle w:val="17"/>
        <w:rPr>
          <w:rFonts w:hint="default" w:cs="宋体"/>
        </w:rPr>
      </w:pPr>
      <w:r>
        <w:rPr>
          <w:rFonts w:cs="宋体"/>
        </w:rPr>
        <w:t>我们仅在为提供“嘴炮大师”及服务之目的所必需的期间内保留您的个人信息，超出必要期限后，我们将对您的个人信息进行删除或匿名化处理，但法律法规另有规定的除外。</w:t>
      </w:r>
    </w:p>
    <w:p>
      <w:pPr>
        <w:pStyle w:val="27"/>
        <w:rPr>
          <w:rFonts w:hint="default" w:cs="宋体"/>
        </w:rPr>
      </w:pPr>
      <w:r>
        <w:rPr>
          <w:rFonts w:cs="宋体"/>
        </w:rPr>
        <w:t>4.我们如何保护个人信息的安全</w:t>
      </w:r>
    </w:p>
    <w:p>
      <w:pPr>
        <w:pStyle w:val="17"/>
        <w:rPr>
          <w:rFonts w:hint="default" w:cs="宋体"/>
        </w:rPr>
      </w:pPr>
      <w:r>
        <w:rPr>
          <w:rFonts w:cs="宋体"/>
        </w:rPr>
        <w:t>a.我们非常重视您个人信息的安全，将努力采取合理的安全措施(包括技术方面和管理方面)来保护您的个人信息，防止您提供的个人信息被不当使用或未经授权的情况下被访问、公开披露、使用、修改、损坏、丢失或泄漏。</w:t>
      </w:r>
    </w:p>
    <w:p>
      <w:pPr>
        <w:pStyle w:val="17"/>
        <w:rPr>
          <w:rFonts w:hint="default" w:cs="宋体"/>
        </w:rPr>
      </w:pPr>
      <w:r>
        <w:rPr>
          <w:rFonts w:cs="宋体"/>
        </w:rPr>
        <w:t>b.我们会使用不低于行业同行的加密技术、匿名化处理及相关合理可行的手段保护您的个人信息，并使用安全保护机制防止您的个人信息遭到恶意攻击。</w:t>
      </w:r>
    </w:p>
    <w:p>
      <w:pPr>
        <w:pStyle w:val="17"/>
        <w:rPr>
          <w:rFonts w:hint="default" w:cs="宋体"/>
        </w:rPr>
      </w:pPr>
      <w:r>
        <w:rPr>
          <w:rFonts w:cs="宋体"/>
        </w:rPr>
        <w:t>c.我们会建立专门的安全部门、安全管理制度、数据安全流程保障您的个人信息安全。我们采取严格的数据使用和访问制度，确保只有授权人员才可访问您的个人信息，并适时对数据和技术进行安全审计。</w:t>
      </w:r>
    </w:p>
    <w:p>
      <w:pPr>
        <w:pStyle w:val="23"/>
        <w:rPr>
          <w:rFonts w:hint="default" w:cs="宋体"/>
        </w:rPr>
      </w:pPr>
      <w:r>
        <w:rPr>
          <w:rFonts w:cs="宋体"/>
        </w:rPr>
        <w:t>d.</w:t>
      </w:r>
      <w:r>
        <w:rPr>
          <w:rStyle w:val="21"/>
          <w:rFonts w:hint="eastAsia" w:ascii="宋体" w:hAnsi="宋体" w:cs="宋体"/>
        </w:rPr>
        <w:t>尽管已经采取了上述合理有效措施，并已经遵守了相关法律规定要求的标准，但请您理解，由于技术的限制以及可能存在的各种恶意手段，在互联网行业，即便竭尽所能加强安全措施，也不可能始终保证信息百分之百的安全，我们将尽力确保您提供给我们的个人信息的安全性。</w:t>
      </w:r>
    </w:p>
    <w:p>
      <w:pPr>
        <w:pStyle w:val="23"/>
        <w:rPr>
          <w:rFonts w:hint="default" w:cs="宋体"/>
        </w:rPr>
      </w:pPr>
      <w:r>
        <w:rPr>
          <w:rFonts w:cs="宋体"/>
        </w:rPr>
        <w:t>e.</w:t>
      </w:r>
      <w:r>
        <w:rPr>
          <w:rStyle w:val="21"/>
          <w:rFonts w:hint="eastAsia" w:ascii="宋体" w:hAnsi="宋体" w:cs="宋体"/>
        </w:rPr>
        <w:t>您知悉并理解，您接入我们的服务所用的系统和通讯网络，有可能因我们可控范围外的因素而出现问题。因此，我们强烈建议您采取积极措施保护个人信息的安全，包括但不限于使用复杂密码、定期修改密码、不将自己的账号密码及相关个人信息透露给他人。</w:t>
      </w:r>
    </w:p>
    <w:p>
      <w:pPr>
        <w:pStyle w:val="17"/>
        <w:rPr>
          <w:rFonts w:hint="default" w:cs="宋体"/>
        </w:rPr>
      </w:pPr>
      <w:r>
        <w:rPr>
          <w:rFonts w:cs="宋体"/>
        </w:rPr>
        <w:t>f.我们会制定应急处理预案，并在发生用户信息安全事件时立即启动应急预案，努力阻止这些安全事件的影响和后果扩大。一旦发生用户信息安全事件(泄露、丢失)后，我们将按照法律法规的要求，及时向您告知：安全事件的基本情况和可能的影响、我们已经采取或将要采取的处置措施、您可自主防范和降低风险的建议、对您的补救措施。我们将及时将事件相关情况以推送通知、邮件、信函、短信及相关形式告知您，难以逐一告知时，我们会采取合理、有效的方式发布公告。同时，我们还将按照相关监管部门要求，上报用户信息安全事件的处置情况。</w:t>
      </w:r>
    </w:p>
    <w:p>
      <w:pPr>
        <w:pStyle w:val="17"/>
        <w:rPr>
          <w:rFonts w:hint="default" w:cs="宋体"/>
        </w:rPr>
      </w:pPr>
      <w:r>
        <w:rPr>
          <w:rFonts w:cs="宋体"/>
        </w:rPr>
        <w:t>g.</w:t>
      </w:r>
      <w:r>
        <w:rPr>
          <w:rStyle w:val="22"/>
          <w:rFonts w:hint="eastAsia" w:ascii="宋体" w:hAnsi="宋体" w:cs="宋体"/>
        </w:rPr>
        <w:t>您一旦离开</w:t>
      </w:r>
      <w:r>
        <w:rPr>
          <w:rStyle w:val="22"/>
        </w:rPr>
        <w:t>“</w:t>
      </w:r>
      <w:r>
        <w:rPr>
          <w:rStyle w:val="22"/>
          <w:rFonts w:hint="eastAsia" w:ascii="宋体" w:hAnsi="宋体" w:cs="宋体"/>
        </w:rPr>
        <w:t>嘴炮大师</w:t>
      </w:r>
      <w:r>
        <w:rPr>
          <w:rStyle w:val="22"/>
        </w:rPr>
        <w:t>”</w:t>
      </w:r>
      <w:r>
        <w:rPr>
          <w:rStyle w:val="22"/>
          <w:rFonts w:hint="eastAsia" w:ascii="宋体" w:hAnsi="宋体" w:cs="宋体"/>
        </w:rPr>
        <w:t>及相关服务，浏览或使用其他网站、服务及内容资源，我们将没有能力和直接义务保护您在嘴炮大师及相关服务之外的软件、网站提交的任何个人信息，无论您登录、浏览或使用上述软件、网站是否基于</w:t>
      </w:r>
      <w:r>
        <w:rPr>
          <w:rStyle w:val="22"/>
        </w:rPr>
        <w:t>“</w:t>
      </w:r>
      <w:r>
        <w:rPr>
          <w:rStyle w:val="22"/>
          <w:rFonts w:hint="eastAsia" w:ascii="宋体" w:hAnsi="宋体" w:cs="宋体"/>
        </w:rPr>
        <w:t>嘴炮大师</w:t>
      </w:r>
      <w:r>
        <w:rPr>
          <w:rStyle w:val="22"/>
        </w:rPr>
        <w:t>”</w:t>
      </w:r>
      <w:r>
        <w:rPr>
          <w:rStyle w:val="22"/>
          <w:rFonts w:hint="eastAsia" w:ascii="宋体" w:hAnsi="宋体" w:cs="宋体"/>
        </w:rPr>
        <w:t>的链接或引导。</w:t>
      </w:r>
    </w:p>
    <w:p>
      <w:pPr>
        <w:pStyle w:val="27"/>
        <w:rPr>
          <w:rFonts w:hint="default" w:cs="宋体"/>
        </w:rPr>
      </w:pPr>
      <w:r>
        <w:rPr>
          <w:rFonts w:cs="宋体"/>
        </w:rPr>
        <w:t>5. 访问隐私政策</w:t>
      </w:r>
    </w:p>
    <w:p>
      <w:pPr>
        <w:pStyle w:val="17"/>
        <w:rPr>
          <w:rFonts w:hint="default" w:cs="宋体"/>
        </w:rPr>
      </w:pPr>
      <w:r>
        <w:rPr>
          <w:rFonts w:cs="宋体"/>
        </w:rPr>
        <w:t>a.您可以在首次启动页面，或“设置”—“隐私政策”查看本隐私政策的全部内容。</w:t>
      </w:r>
    </w:p>
    <w:p>
      <w:pPr>
        <w:pStyle w:val="17"/>
        <w:rPr>
          <w:rFonts w:hint="default" w:cs="宋体"/>
        </w:rPr>
      </w:pPr>
      <w:r>
        <w:rPr>
          <w:rFonts w:cs="宋体"/>
        </w:rPr>
        <w:t>b.请您了解，本隐私政策中所述的“嘴炮大师”及相关服务可能会根据您所使用的手机型号、系统版本、软件应用程序版本、移动客户端等因素而有所不同。最终的产品和服务以您所使用的“嘴炮大师”软件及相关服务为准。</w:t>
      </w:r>
    </w:p>
    <w:p>
      <w:pPr>
        <w:pStyle w:val="27"/>
        <w:rPr>
          <w:rFonts w:hint="default" w:cs="宋体"/>
        </w:rPr>
      </w:pPr>
      <w:r>
        <w:rPr>
          <w:rFonts w:cs="宋体"/>
        </w:rPr>
        <w:t>6. 管理您的个人信息</w:t>
      </w:r>
    </w:p>
    <w:p>
      <w:pPr>
        <w:pStyle w:val="17"/>
        <w:rPr>
          <w:rFonts w:hint="default" w:cs="宋体"/>
        </w:rPr>
      </w:pPr>
      <w:r>
        <w:rPr>
          <w:rFonts w:cs="宋体"/>
        </w:rPr>
        <w:t>a. 访问和更正您的个人信息</w:t>
      </w:r>
    </w:p>
    <w:p>
      <w:pPr>
        <w:pStyle w:val="17"/>
        <w:rPr>
          <w:rFonts w:hint="default" w:cs="宋体"/>
        </w:rPr>
      </w:pPr>
      <w:r>
        <w:rPr>
          <w:rFonts w:cs="宋体"/>
        </w:rPr>
        <w:t>除法律法规规定外，您有权随时访问和更正您的个人信息。对于您在使用我们的产品与/或服务过程中产生的其他个人信息需要访问或更正，请随时联系我们。我们会根据本隐私政策所列明的方式和期限响应您的请求。</w:t>
      </w:r>
    </w:p>
    <w:p>
      <w:pPr>
        <w:pStyle w:val="17"/>
        <w:rPr>
          <w:rFonts w:hint="default" w:cs="宋体"/>
        </w:rPr>
      </w:pPr>
      <w:r>
        <w:rPr>
          <w:rFonts w:cs="宋体"/>
        </w:rPr>
        <w:t>b. 改变您授权同意的范围或撤回您的授权</w:t>
      </w:r>
    </w:p>
    <w:p>
      <w:pPr>
        <w:pStyle w:val="17"/>
        <w:rPr>
          <w:rFonts w:hint="default" w:cs="宋体"/>
        </w:rPr>
      </w:pPr>
      <w:r>
        <w:rPr>
          <w:rFonts w:cs="宋体"/>
        </w:rPr>
        <w:t>您可以通过删除信息、关闭设备功能、在我们的网站或软件中进行隐私设置等方式改变您授权我们继续收集个人信息的范围或撤回您的授权。您也可以通过注销账户的方式，撤回我们继续收集您个人信息的全部授权。</w:t>
      </w:r>
    </w:p>
    <w:p>
      <w:pPr>
        <w:pStyle w:val="17"/>
        <w:rPr>
          <w:rFonts w:hint="default" w:cs="宋体"/>
        </w:rPr>
      </w:pPr>
      <w:r>
        <w:rPr>
          <w:rFonts w:cs="宋体"/>
        </w:rPr>
        <w:t>如何改变或撤回敏感权限设置，您可以在设备本身操作系统中关闭精确地理位置、摄像头、麦克风、存储、相册权限改变同意范围或撤回您的授权。撤回授权后我们将不再收集与这些权限相关信息。</w:t>
      </w:r>
    </w:p>
    <w:p>
      <w:pPr>
        <w:pStyle w:val="17"/>
        <w:rPr>
          <w:rFonts w:hint="default" w:cs="宋体"/>
        </w:rPr>
      </w:pPr>
      <w:r>
        <w:rPr>
          <w:rFonts w:cs="宋体"/>
        </w:rPr>
        <w:t>请您理解，每个业务功能需要一些基本的个人信息才能得以完成，当您撤回同意或授权后，我们无法继续为您提供撤回同意或授权所对应的服务，也不再处理您相应的个人信息。但您撤回同意或授权的决定，不会影响此前基于您的授权而开展的个人信息处理。</w:t>
      </w:r>
    </w:p>
    <w:p>
      <w:pPr>
        <w:pStyle w:val="17"/>
        <w:rPr>
          <w:rFonts w:hint="default" w:cs="宋体"/>
        </w:rPr>
      </w:pPr>
      <w:r>
        <w:rPr>
          <w:rStyle w:val="21"/>
        </w:rPr>
        <w:t xml:space="preserve">c. </w:t>
      </w:r>
      <w:r>
        <w:rPr>
          <w:rStyle w:val="21"/>
          <w:rFonts w:hint="eastAsia" w:ascii="宋体" w:hAnsi="宋体" w:cs="宋体"/>
        </w:rPr>
        <w:t>注销账户</w:t>
      </w:r>
    </w:p>
    <w:p>
      <w:pPr>
        <w:pStyle w:val="17"/>
        <w:rPr>
          <w:rFonts w:hint="default" w:cs="宋体"/>
        </w:rPr>
      </w:pPr>
      <w:r>
        <w:rPr>
          <w:rStyle w:val="21"/>
          <w:rFonts w:hint="eastAsia" w:ascii="宋体" w:hAnsi="宋体" w:cs="宋体"/>
        </w:rPr>
        <w:t>您可以在我们的产品中直接申请注销账户。您可以通过移动端</w:t>
      </w:r>
      <w:r>
        <w:rPr>
          <w:rStyle w:val="21"/>
        </w:rPr>
        <w:t>APP</w:t>
      </w:r>
      <w:r>
        <w:rPr>
          <w:rStyle w:val="21"/>
          <w:rFonts w:hint="eastAsia" w:ascii="宋体" w:hAnsi="宋体" w:cs="宋体"/>
        </w:rPr>
        <w:t>访问</w:t>
      </w:r>
      <w:r>
        <w:rPr>
          <w:rStyle w:val="21"/>
        </w:rPr>
        <w:t>[==</w:t>
      </w:r>
      <w:r>
        <w:rPr>
          <w:rStyle w:val="21"/>
          <w:rFonts w:hint="eastAsia" w:ascii="宋体" w:hAnsi="宋体" w:cs="宋体"/>
        </w:rPr>
        <w:t>赚钱</w:t>
      </w:r>
      <w:r>
        <w:rPr>
          <w:rStyle w:val="21"/>
        </w:rPr>
        <w:t>--</w:t>
      </w:r>
      <w:r>
        <w:rPr>
          <w:rStyle w:val="21"/>
          <w:rFonts w:hint="eastAsia" w:ascii="宋体" w:hAnsi="宋体" w:cs="宋体"/>
        </w:rPr>
        <w:t>设置</w:t>
      </w:r>
      <w:r>
        <w:rPr>
          <w:rStyle w:val="21"/>
        </w:rPr>
        <w:t>-</w:t>
      </w:r>
      <w:r>
        <w:rPr>
          <w:rStyle w:val="21"/>
          <w:rFonts w:hint="eastAsia" w:ascii="宋体" w:hAnsi="宋体" w:cs="宋体"/>
        </w:rPr>
        <w:t>注销账户</w:t>
      </w:r>
      <w:r>
        <w:rPr>
          <w:rStyle w:val="21"/>
        </w:rPr>
        <w:t>==]</w:t>
      </w:r>
      <w:r>
        <w:rPr>
          <w:rStyle w:val="21"/>
          <w:rFonts w:hint="eastAsia" w:ascii="宋体" w:hAnsi="宋体" w:cs="宋体"/>
        </w:rPr>
        <w:t>完成账户注销；您注销账户后，我们将停止为您提供产品与</w:t>
      </w:r>
      <w:r>
        <w:rPr>
          <w:rStyle w:val="21"/>
        </w:rPr>
        <w:t>/</w:t>
      </w:r>
      <w:r>
        <w:rPr>
          <w:rStyle w:val="21"/>
          <w:rFonts w:hint="eastAsia" w:ascii="宋体" w:hAnsi="宋体" w:cs="宋体"/>
        </w:rPr>
        <w:t>或服务，并依据您的要求，除法律法规另有规定外，我们将删除您的个人信息。</w:t>
      </w:r>
    </w:p>
    <w:p>
      <w:pPr>
        <w:pStyle w:val="17"/>
        <w:rPr>
          <w:rFonts w:hint="default" w:cs="宋体"/>
        </w:rPr>
      </w:pPr>
      <w:r>
        <w:rPr>
          <w:rFonts w:cs="宋体"/>
        </w:rPr>
        <w:t>d. 响应您的请求</w:t>
      </w:r>
    </w:p>
    <w:p>
      <w:pPr>
        <w:pStyle w:val="17"/>
        <w:rPr>
          <w:rFonts w:hint="default" w:cs="宋体"/>
        </w:rPr>
      </w:pPr>
      <w:r>
        <w:rPr>
          <w:rFonts w:cs="宋体"/>
        </w:rPr>
        <w:t>如果您无法通过上述方式访问、更正或删除您的个人信息，或您需要访问、更正或删除您在使用我们产品与/或服务时所产生的其他个人信息，或您认为我们存在任何违反法律法规或与您关于个人信息的收集或使用的约定，您均可以发送电子邮件至</w:t>
      </w:r>
      <w:r>
        <w:fldChar w:fldCharType="begin"/>
      </w:r>
      <w:r>
        <w:instrText xml:space="preserve"> HYPERLINK "mailto:jbpsupport@126.com" </w:instrText>
      </w:r>
      <w:r>
        <w:fldChar w:fldCharType="separate"/>
      </w:r>
      <w:r>
        <w:rPr>
          <w:rStyle w:val="15"/>
          <w:rFonts w:cs="宋体"/>
        </w:rPr>
        <w:t>zuipaodashi</w:t>
      </w:r>
      <w:r>
        <w:rPr>
          <w:rStyle w:val="15"/>
          <w:rFonts w:hint="default" w:ascii="Times New Roman" w:hAnsi="Times New Roman"/>
        </w:rPr>
        <w:t>@</w:t>
      </w:r>
      <w:r>
        <w:rPr>
          <w:rStyle w:val="15"/>
          <w:rFonts w:cs="宋体"/>
        </w:rPr>
        <w:t>163</w:t>
      </w:r>
      <w:r>
        <w:rPr>
          <w:rStyle w:val="15"/>
          <w:rFonts w:hint="default" w:ascii="Times New Roman" w:hAnsi="Times New Roman"/>
        </w:rPr>
        <w:t>.com</w:t>
      </w:r>
      <w:r>
        <w:fldChar w:fldCharType="end"/>
      </w:r>
      <w:r>
        <w:rPr>
          <w:rFonts w:cs="宋体"/>
        </w:rPr>
        <w:t>或通过本隐私政策中的其他方式与我们联系。为了保障安全，我们可能需要您提供书面请求，或提供您的身份证明文件，我们将在收到您反馈并验证您的身份后的15天内答复您的请求。对于您合理的请求，我们原则上不收取费用，但对多次重复、超出合理限度的请求，我们将视情收取一定成本费用。对于那些无端重复、需要过多技术手段（例如，需要开发新系统或从根本上改变现行惯例）、给他人合法权益带来风险或者非常不切实际（例如，涉及备份磁带上存放的信息）的请求，我们可能会予以拒绝。</w:t>
      </w:r>
    </w:p>
    <w:p>
      <w:pPr>
        <w:pStyle w:val="17"/>
        <w:rPr>
          <w:rFonts w:hint="default" w:cs="宋体"/>
        </w:rPr>
      </w:pPr>
      <w:r>
        <w:rPr>
          <w:rFonts w:cs="宋体"/>
        </w:rPr>
        <w:t>e. 关于推送</w:t>
      </w:r>
    </w:p>
    <w:p>
      <w:pPr>
        <w:pStyle w:val="17"/>
        <w:rPr>
          <w:rFonts w:hint="default" w:cs="宋体"/>
        </w:rPr>
      </w:pPr>
      <w:r>
        <w:rPr>
          <w:rFonts w:cs="宋体"/>
        </w:rPr>
        <w:t>如果你不想收到推送信息，您可以通过移动端APP访问[==赚钱--设置--推送==]进行关闭，关闭后您将不能收到推送信息，如果想再次接收推送信息，按照同样方式开启。</w:t>
      </w:r>
    </w:p>
    <w:p>
      <w:pPr>
        <w:pStyle w:val="27"/>
        <w:rPr>
          <w:rFonts w:hint="default" w:cs="宋体"/>
        </w:rPr>
      </w:pPr>
      <w:r>
        <w:rPr>
          <w:rFonts w:cs="宋体"/>
        </w:rPr>
        <w:t>7.停止运营向您告知</w:t>
      </w:r>
    </w:p>
    <w:p>
      <w:pPr>
        <w:pStyle w:val="17"/>
        <w:rPr>
          <w:rFonts w:hint="default" w:cs="宋体"/>
        </w:rPr>
      </w:pPr>
      <w:r>
        <w:rPr>
          <w:rFonts w:cs="宋体"/>
        </w:rPr>
        <w:t>如我们停止运营，我们将及时停止收集您个人信息的活动，将停止运营的通知以逐一送达或公告的形式通知您，并对所持有的您的个人信息进行删除或匿名化处理。</w:t>
      </w:r>
    </w:p>
    <w:p>
      <w:pPr>
        <w:pStyle w:val="27"/>
        <w:rPr>
          <w:rFonts w:hint="default" w:cs="宋体"/>
        </w:rPr>
      </w:pPr>
      <w:r>
        <w:rPr>
          <w:rFonts w:cs="宋体"/>
        </w:rPr>
        <w:t>8.未成年人条款</w:t>
      </w:r>
    </w:p>
    <w:p>
      <w:pPr>
        <w:pStyle w:val="17"/>
        <w:rPr>
          <w:rFonts w:hint="default" w:cs="宋体"/>
        </w:rPr>
      </w:pPr>
      <w:r>
        <w:rPr>
          <w:rFonts w:cs="宋体"/>
        </w:rPr>
        <w:t>a.若您是未满18周岁的未成年人，在使用“嘴炮大师”及相关服务前，应在您的父母或其他监护人监护、指导下共同阅读并同意本隐私政策。</w:t>
      </w:r>
    </w:p>
    <w:p>
      <w:pPr>
        <w:pStyle w:val="17"/>
        <w:rPr>
          <w:rFonts w:hint="default" w:cs="宋体"/>
        </w:rPr>
      </w:pPr>
      <w:r>
        <w:rPr>
          <w:rFonts w:cs="宋体"/>
        </w:rPr>
        <w:t>b.我们根据国家相关法律法规的规定保护未成年人的个人信息，只会在法律允许、父母或其他监护人明确同意或保护未成年人所必要的情况下收集、使用、储存、共享、转让或披露未成年人的个人信息;如果我们发现在未事先获得可证实的父母同意的情况下收集了未成年人的个人信息，则会设法尽快删除相关信息。</w:t>
      </w:r>
    </w:p>
    <w:p>
      <w:pPr>
        <w:pStyle w:val="17"/>
        <w:rPr>
          <w:rFonts w:hint="default" w:cs="宋体"/>
        </w:rPr>
      </w:pPr>
      <w:r>
        <w:rPr>
          <w:rFonts w:cs="宋体"/>
        </w:rPr>
        <w:t>c.若您是未成年人的监护人，当您对您所监护的未成年人的个人信息有相关疑问时，请通过公司本隐私政策公示的联系方式与我们联系。</w:t>
      </w:r>
    </w:p>
    <w:p>
      <w:pPr>
        <w:pStyle w:val="17"/>
        <w:rPr>
          <w:rFonts w:hint="default" w:cs="宋体"/>
        </w:rPr>
      </w:pPr>
      <w:r>
        <w:rPr>
          <w:rFonts w:cs="宋体"/>
        </w:rPr>
        <w:t>d.</w:t>
      </w:r>
      <w:r>
        <w:rPr>
          <w:rStyle w:val="21"/>
          <w:rFonts w:hint="eastAsia" w:ascii="宋体" w:hAnsi="宋体" w:cs="宋体"/>
        </w:rPr>
        <w:t>对于可能涉及的不满</w:t>
      </w:r>
      <w:r>
        <w:rPr>
          <w:rStyle w:val="21"/>
        </w:rPr>
        <w:t>14</w:t>
      </w:r>
      <w:r>
        <w:rPr>
          <w:rStyle w:val="21"/>
          <w:rFonts w:hint="eastAsia" w:ascii="宋体" w:hAnsi="宋体" w:cs="宋体"/>
        </w:rPr>
        <w:t>周岁的儿童个人信息，我们进一步采取以下措施予以保障：对于收集到的儿童个人信息，我们除遵守本隐私政策关于用户个人信息的约定外，还会秉持正当必要、知情同意、目的明确、安全保障、依法利用的原则，严格遵循《儿童个人信息网络保护规定》等法律法规的要求进行存储、使用、披露，且不会超过实现收集、使用目的所必须的期限，到期后我们会对儿童个人信息进行删除或匿名化处理。</w:t>
      </w:r>
      <w:r>
        <w:fldChar w:fldCharType="begin"/>
      </w:r>
      <w:r>
        <w:instrText xml:space="preserve"> HYPERLINK "https://privacy-policy.freeqingnovel.com/com.wifi.welfare.v/children_declaration.html" </w:instrText>
      </w:r>
      <w:r>
        <w:fldChar w:fldCharType="separate"/>
      </w:r>
      <w:r>
        <w:rPr>
          <w:rStyle w:val="15"/>
          <w:rFonts w:cs="宋体"/>
        </w:rPr>
        <w:t>儿童信息保护声明</w:t>
      </w:r>
      <w:r>
        <w:fldChar w:fldCharType="end"/>
      </w:r>
    </w:p>
    <w:p>
      <w:pPr>
        <w:pStyle w:val="27"/>
        <w:rPr>
          <w:rFonts w:hint="default" w:cs="宋体"/>
        </w:rPr>
      </w:pPr>
      <w:r>
        <w:rPr>
          <w:rFonts w:cs="宋体"/>
        </w:rPr>
        <w:t>9.隐私政策的修订和通知</w:t>
      </w:r>
    </w:p>
    <w:p>
      <w:pPr>
        <w:pStyle w:val="17"/>
        <w:rPr>
          <w:rFonts w:hint="default" w:cs="宋体"/>
        </w:rPr>
      </w:pPr>
      <w:r>
        <w:rPr>
          <w:rFonts w:cs="宋体"/>
        </w:rPr>
        <w:t>a.为了给您提供更好的服务，嘴炮大师及相关服务将不时更新与变化，我们会适时对本隐私政策进行修订，这些修订构成本隐私政策的一部分并具有等同于本隐私政策的效力，未经您明确同意，我们不会削减您依据当前生效的本隐私政策所应享受的权利。</w:t>
      </w:r>
    </w:p>
    <w:p>
      <w:pPr>
        <w:pStyle w:val="17"/>
        <w:rPr>
          <w:rFonts w:hint="default" w:cs="宋体"/>
        </w:rPr>
      </w:pPr>
      <w:r>
        <w:rPr>
          <w:rFonts w:cs="宋体"/>
        </w:rPr>
        <w:t>b.本隐私政策更新后，我们会在嘴炮大师发出更新版本，以便您及时了解本隐私政策的最新版本。</w:t>
      </w:r>
    </w:p>
    <w:p>
      <w:pPr>
        <w:pStyle w:val="27"/>
        <w:rPr>
          <w:rFonts w:hint="default" w:cs="宋体"/>
        </w:rPr>
      </w:pPr>
      <w:r>
        <w:rPr>
          <w:rFonts w:cs="宋体"/>
        </w:rPr>
        <w:t>10.联系我们</w:t>
      </w:r>
    </w:p>
    <w:p>
      <w:pPr>
        <w:pStyle w:val="17"/>
        <w:rPr>
          <w:rFonts w:hint="default" w:cs="宋体"/>
        </w:rPr>
      </w:pPr>
      <w:r>
        <w:rPr>
          <w:rFonts w:cs="宋体"/>
        </w:rPr>
        <w:t>如果您对个人信息保护问题有投诉、建议、疑问，您可以将问题发送至</w:t>
      </w:r>
      <w:r>
        <w:fldChar w:fldCharType="begin"/>
      </w:r>
      <w:r>
        <w:instrText xml:space="preserve"> HYPERLINK "mailto:jbpsupport@126.com" </w:instrText>
      </w:r>
      <w:r>
        <w:fldChar w:fldCharType="separate"/>
      </w:r>
      <w:r>
        <w:rPr>
          <w:rStyle w:val="15"/>
          <w:rFonts w:cs="宋体"/>
        </w:rPr>
        <w:t>zuipaodashi@163.com</w:t>
      </w:r>
      <w:r>
        <w:fldChar w:fldCharType="end"/>
      </w:r>
      <w:r>
        <w:rPr>
          <w:rFonts w:cs="宋体"/>
        </w:rPr>
        <w:t>，我们核查并验证您的用户身份后会在15个工作日以内反馈您的投诉与举报。</w:t>
      </w:r>
    </w:p>
    <w:p>
      <w:pPr>
        <w:pStyle w:val="17"/>
        <w:rPr>
          <w:rFonts w:hint="default" w:cs="宋体"/>
        </w:rPr>
      </w:pPr>
      <w:r>
        <w:rPr>
          <w:rFonts w:cs="宋体"/>
        </w:rPr>
        <w:t>嘴炮大师由南京网眼软件有限公司及其关联公司提供产品运营和服务。关联公司是指在现在、将来控制南京网眼软件有限公司、受南京网眼软件有限公司控制或与南京网眼软件有限公司处于共同控制下的公司、机构。控制指通过所有权、有投票权的股份、合同、实际运营关联或其他被依法认定的方式直接或间接地拥有影响被控制对象管理/经营的能力。</w:t>
      </w:r>
    </w:p>
    <w:p>
      <w:pPr>
        <w:pStyle w:val="17"/>
        <w:rPr>
          <w:rFonts w:hint="default" w:cs="宋体"/>
        </w:rPr>
      </w:pPr>
      <w:r>
        <w:rPr>
          <w:rFonts w:cs="宋体"/>
        </w:rPr>
        <w:t>嘴炮大师运营主体信息如下：南京网眼软件有限公司，注册地址&amp;常用办公地址 南京市雨花台区软件大道21号H栋三层302室，联系电话 025-86980686。</w:t>
      </w:r>
    </w:p>
    <w:p>
      <w:pPr>
        <w:pStyle w:val="17"/>
        <w:rPr>
          <w:rFonts w:hint="default" w:cs="宋体"/>
        </w:rPr>
      </w:pPr>
      <w:r>
        <w:rPr>
          <w:rFonts w:cs="宋体"/>
        </w:rPr>
        <w:t>本隐私政策于2021年01月05日更新发布并同时生效。</w:t>
      </w:r>
      <w:r>
        <w:rPr>
          <w:rFonts w:hint="default" w:ascii="Calibri" w:hAnsi="Calibri"/>
          <w:kern w:val="2"/>
          <w:sz w:val="21"/>
          <w:szCs w:val="21"/>
        </w:rPr>
        <w:t xml:space="preserve">    </w:t>
      </w:r>
      <w:r>
        <w:rPr>
          <w:rFonts w:cs="宋体"/>
        </w:rPr>
        <w:t xml:space="preserve"> </w:t>
      </w:r>
    </w:p>
    <w:sectPr>
      <w:headerReference r:id="rId5" w:type="first"/>
      <w:footerReference r:id="rId8" w:type="first"/>
      <w:headerReference r:id="rId3" w:type="default"/>
      <w:footerReference r:id="rId6" w:type="default"/>
      <w:headerReference r:id="rId4" w:type="even"/>
      <w:footerReference r:id="rId7" w:type="even"/>
      <w:pgSz w:w="11906" w:h="16839"/>
      <w:pgMar w:top="1440" w:right="1800" w:bottom="1440" w:left="180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ymbol">
    <w:altName w:val="Kingsoft Sign"/>
    <w:panose1 w:val="05050102010706020507"/>
    <w:charset w:val="02"/>
    <w:family w:val="decorative"/>
    <w:pitch w:val="default"/>
    <w:sig w:usb0="00000000" w:usb1="00000000" w:usb2="00000000" w:usb3="00000000" w:csb0="80000000" w:csb1="00000000"/>
  </w:font>
  <w:font w:name="Courier New">
    <w:panose1 w:val="02070609020205090404"/>
    <w:charset w:val="00"/>
    <w:family w:val="modern"/>
    <w:pitch w:val="default"/>
    <w:sig w:usb0="E0000AFF" w:usb1="40007843" w:usb2="00000001" w:usb3="00000000" w:csb0="400001BF" w:csb1="DFF70000"/>
  </w:font>
  <w:font w:name="Wingdings">
    <w:panose1 w:val="05000000000000000000"/>
    <w:charset w:val="02"/>
    <w:family w:val="decorative"/>
    <w:pitch w:val="default"/>
    <w:sig w:usb0="00000000" w:usb1="00000000" w:usb2="00000000" w:usb3="00000000" w:csb0="80000000" w:csb1="00000000"/>
  </w:font>
  <w:font w:name="Tahoma">
    <w:panose1 w:val="020B0804030504040204"/>
    <w:charset w:val="00"/>
    <w:family w:val="swiss"/>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defaul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default"/>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defaul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7D5919"/>
    <w:multiLevelType w:val="multilevel"/>
    <w:tmpl w:val="D67D5919"/>
    <w:lvl w:ilvl="0" w:tentative="0">
      <w:start w:val="1"/>
      <w:numFmt w:val="decimal"/>
      <w:lvlText w:val="%1."/>
      <w:lvlJc w:val="left"/>
      <w:pPr>
        <w:tabs>
          <w:tab w:val="left" w:pos="720"/>
        </w:tabs>
        <w:ind w:left="720" w:hanging="360"/>
      </w:pPr>
      <w:rPr>
        <w:rFonts w:hint="default" w:ascii="Times New Roman" w:hAnsi="Times New Roman" w:cs="Times New Roman"/>
        <w:sz w:val="24"/>
        <w:szCs w:val="24"/>
      </w:rPr>
    </w:lvl>
    <w:lvl w:ilvl="1" w:tentative="0">
      <w:start w:val="1"/>
      <w:numFmt w:val="decimal"/>
      <w:lvlText w:val="%2."/>
      <w:lvlJc w:val="left"/>
      <w:pPr>
        <w:tabs>
          <w:tab w:val="left" w:pos="1440"/>
        </w:tabs>
        <w:ind w:left="1440" w:hanging="360"/>
      </w:pPr>
      <w:rPr>
        <w:rFonts w:hint="default" w:ascii="Times New Roman" w:hAnsi="Times New Roman" w:cs="Times New Roman"/>
        <w:sz w:val="24"/>
        <w:szCs w:val="24"/>
      </w:rPr>
    </w:lvl>
    <w:lvl w:ilvl="2" w:tentative="0">
      <w:start w:val="1"/>
      <w:numFmt w:val="decimal"/>
      <w:lvlText w:val="%3."/>
      <w:lvlJc w:val="left"/>
      <w:pPr>
        <w:tabs>
          <w:tab w:val="left" w:pos="2160"/>
        </w:tabs>
        <w:ind w:left="2160" w:hanging="360"/>
      </w:pPr>
      <w:rPr>
        <w:rFonts w:hint="default" w:ascii="Times New Roman" w:hAnsi="Times New Roman" w:cs="Times New Roman"/>
        <w:sz w:val="24"/>
        <w:szCs w:val="24"/>
      </w:rPr>
    </w:lvl>
    <w:lvl w:ilvl="3" w:tentative="0">
      <w:start w:val="1"/>
      <w:numFmt w:val="decimal"/>
      <w:lvlText w:val="%4."/>
      <w:lvlJc w:val="left"/>
      <w:pPr>
        <w:tabs>
          <w:tab w:val="left" w:pos="2517"/>
        </w:tabs>
        <w:ind w:left="2880" w:hanging="360"/>
      </w:pPr>
      <w:rPr>
        <w:rFonts w:hint="default" w:ascii="Times New Roman" w:hAnsi="Times New Roman" w:cs="Times New Roman"/>
        <w:sz w:val="24"/>
        <w:szCs w:val="24"/>
      </w:rPr>
    </w:lvl>
    <w:lvl w:ilvl="4" w:tentative="0">
      <w:start w:val="1"/>
      <w:numFmt w:val="decimal"/>
      <w:lvlText w:val="%5."/>
      <w:lvlJc w:val="left"/>
      <w:pPr>
        <w:tabs>
          <w:tab w:val="left" w:pos="3238"/>
        </w:tabs>
        <w:ind w:left="3600" w:hanging="360"/>
      </w:pPr>
      <w:rPr>
        <w:rFonts w:hint="default" w:ascii="Times New Roman" w:hAnsi="Times New Roman" w:cs="Times New Roman"/>
        <w:sz w:val="24"/>
        <w:szCs w:val="24"/>
      </w:rPr>
    </w:lvl>
    <w:lvl w:ilvl="5" w:tentative="0">
      <w:start w:val="1"/>
      <w:numFmt w:val="decimal"/>
      <w:lvlText w:val="%6."/>
      <w:lvlJc w:val="left"/>
      <w:pPr>
        <w:tabs>
          <w:tab w:val="left" w:pos="3958"/>
        </w:tabs>
        <w:ind w:left="4320" w:hanging="360"/>
      </w:pPr>
      <w:rPr>
        <w:rFonts w:hint="default" w:ascii="Times New Roman" w:hAnsi="Times New Roman" w:cs="Times New Roman"/>
        <w:sz w:val="24"/>
        <w:szCs w:val="24"/>
      </w:rPr>
    </w:lvl>
    <w:lvl w:ilvl="6" w:tentative="0">
      <w:start w:val="1"/>
      <w:numFmt w:val="decimal"/>
      <w:lvlText w:val="%7."/>
      <w:lvlJc w:val="left"/>
      <w:pPr>
        <w:tabs>
          <w:tab w:val="left" w:pos="4678"/>
        </w:tabs>
        <w:ind w:left="5040" w:hanging="360"/>
      </w:pPr>
      <w:rPr>
        <w:rFonts w:hint="default" w:ascii="Times New Roman" w:hAnsi="Times New Roman" w:cs="Times New Roman"/>
        <w:sz w:val="24"/>
        <w:szCs w:val="24"/>
      </w:rPr>
    </w:lvl>
    <w:lvl w:ilvl="7" w:tentative="0">
      <w:start w:val="1"/>
      <w:numFmt w:val="decimal"/>
      <w:lvlText w:val="%8."/>
      <w:lvlJc w:val="left"/>
      <w:pPr>
        <w:tabs>
          <w:tab w:val="left" w:pos="5398"/>
        </w:tabs>
        <w:ind w:left="5760" w:hanging="360"/>
      </w:pPr>
      <w:rPr>
        <w:rFonts w:hint="default" w:ascii="Times New Roman" w:hAnsi="Times New Roman" w:cs="Times New Roman"/>
        <w:sz w:val="24"/>
        <w:szCs w:val="24"/>
      </w:rPr>
    </w:lvl>
    <w:lvl w:ilvl="8" w:tentative="0">
      <w:start w:val="1"/>
      <w:numFmt w:val="decimal"/>
      <w:lvlText w:val="%9."/>
      <w:lvlJc w:val="left"/>
      <w:pPr>
        <w:tabs>
          <w:tab w:val="left" w:pos="6118"/>
        </w:tabs>
        <w:ind w:left="6480" w:hanging="360"/>
      </w:pPr>
      <w:rPr>
        <w:rFonts w:hint="default" w:ascii="Times New Roman" w:hAnsi="Times New Roman" w:cs="Times New Roman"/>
        <w:sz w:val="24"/>
        <w:szCs w:val="24"/>
      </w:rPr>
    </w:lvl>
  </w:abstractNum>
  <w:abstractNum w:abstractNumId="1">
    <w:nsid w:val="0E57EC2D"/>
    <w:multiLevelType w:val="multilevel"/>
    <w:tmpl w:val="0E57EC2D"/>
    <w:lvl w:ilvl="0" w:tentative="0">
      <w:start w:val="1"/>
      <w:numFmt w:val="bullet"/>
      <w:lvlText w:val=""/>
      <w:lvlJc w:val="left"/>
      <w:pPr>
        <w:tabs>
          <w:tab w:val="left" w:pos="720"/>
        </w:tabs>
        <w:ind w:left="720" w:hanging="360"/>
      </w:pPr>
      <w:rPr>
        <w:rFonts w:hint="default" w:ascii="Symbol" w:hAnsi="Symbol" w:cs="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cs="Wingdings"/>
        <w:sz w:val="20"/>
        <w:szCs w:val="20"/>
      </w:rPr>
    </w:lvl>
    <w:lvl w:ilvl="3" w:tentative="0">
      <w:start w:val="1"/>
      <w:numFmt w:val="bullet"/>
      <w:lvlText w:val=""/>
      <w:lvlJc w:val="left"/>
      <w:pPr>
        <w:tabs>
          <w:tab w:val="left" w:pos="2880"/>
        </w:tabs>
        <w:ind w:left="2880" w:hanging="360"/>
      </w:pPr>
      <w:rPr>
        <w:rFonts w:hint="default" w:ascii="Wingdings" w:hAnsi="Wingdings" w:cs="Wingdings"/>
        <w:sz w:val="20"/>
        <w:szCs w:val="20"/>
      </w:rPr>
    </w:lvl>
    <w:lvl w:ilvl="4" w:tentative="0">
      <w:start w:val="1"/>
      <w:numFmt w:val="bullet"/>
      <w:lvlText w:val=""/>
      <w:lvlJc w:val="left"/>
      <w:pPr>
        <w:tabs>
          <w:tab w:val="left" w:pos="3600"/>
        </w:tabs>
        <w:ind w:left="3600" w:hanging="360"/>
      </w:pPr>
      <w:rPr>
        <w:rFonts w:hint="default" w:ascii="Wingdings" w:hAnsi="Wingdings" w:cs="Wingdings"/>
        <w:sz w:val="20"/>
        <w:szCs w:val="20"/>
      </w:rPr>
    </w:lvl>
    <w:lvl w:ilvl="5" w:tentative="0">
      <w:start w:val="1"/>
      <w:numFmt w:val="bullet"/>
      <w:lvlText w:val=""/>
      <w:lvlJc w:val="left"/>
      <w:pPr>
        <w:tabs>
          <w:tab w:val="left" w:pos="4320"/>
        </w:tabs>
        <w:ind w:left="4320" w:hanging="360"/>
      </w:pPr>
      <w:rPr>
        <w:rFonts w:hint="default" w:ascii="Wingdings" w:hAnsi="Wingdings" w:cs="Wingdings"/>
        <w:sz w:val="20"/>
        <w:szCs w:val="20"/>
      </w:rPr>
    </w:lvl>
    <w:lvl w:ilvl="6" w:tentative="0">
      <w:start w:val="1"/>
      <w:numFmt w:val="bullet"/>
      <w:lvlText w:val=""/>
      <w:lvlJc w:val="left"/>
      <w:pPr>
        <w:tabs>
          <w:tab w:val="left" w:pos="5040"/>
        </w:tabs>
        <w:ind w:left="5040" w:hanging="360"/>
      </w:pPr>
      <w:rPr>
        <w:rFonts w:hint="default" w:ascii="Wingdings" w:hAnsi="Wingdings" w:cs="Wingdings"/>
        <w:sz w:val="20"/>
        <w:szCs w:val="20"/>
      </w:rPr>
    </w:lvl>
    <w:lvl w:ilvl="7" w:tentative="0">
      <w:start w:val="1"/>
      <w:numFmt w:val="bullet"/>
      <w:lvlText w:val=""/>
      <w:lvlJc w:val="left"/>
      <w:pPr>
        <w:tabs>
          <w:tab w:val="left" w:pos="5760"/>
        </w:tabs>
        <w:ind w:left="5760" w:hanging="360"/>
      </w:pPr>
      <w:rPr>
        <w:rFonts w:hint="default" w:ascii="Wingdings" w:hAnsi="Wingdings" w:cs="Wingdings"/>
        <w:sz w:val="20"/>
        <w:szCs w:val="20"/>
      </w:rPr>
    </w:lvl>
    <w:lvl w:ilvl="8" w:tentative="0">
      <w:start w:val="1"/>
      <w:numFmt w:val="bullet"/>
      <w:lvlText w:val=""/>
      <w:lvlJc w:val="left"/>
      <w:pPr>
        <w:tabs>
          <w:tab w:val="left" w:pos="6480"/>
        </w:tabs>
        <w:ind w:left="6480" w:hanging="360"/>
      </w:pPr>
      <w:rPr>
        <w:rFonts w:hint="default" w:ascii="Wingdings" w:hAnsi="Wingdings" w:cs="Wingdings"/>
        <w:sz w:val="20"/>
        <w:szCs w:val="20"/>
      </w:rPr>
    </w:lvl>
  </w:abstractNum>
  <w:abstractNum w:abstractNumId="2">
    <w:nsid w:val="552EB2B5"/>
    <w:multiLevelType w:val="multilevel"/>
    <w:tmpl w:val="552EB2B5"/>
    <w:lvl w:ilvl="0" w:tentative="0">
      <w:start w:val="1"/>
      <w:numFmt w:val="bullet"/>
      <w:lvlText w:val=""/>
      <w:lvlJc w:val="left"/>
      <w:pPr>
        <w:tabs>
          <w:tab w:val="left" w:pos="720"/>
        </w:tabs>
        <w:ind w:left="720" w:hanging="360"/>
      </w:pPr>
      <w:rPr>
        <w:rFonts w:hint="default" w:ascii="Symbol" w:hAnsi="Symbol" w:cs="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cs="Wingdings"/>
        <w:sz w:val="20"/>
        <w:szCs w:val="20"/>
      </w:rPr>
    </w:lvl>
    <w:lvl w:ilvl="3" w:tentative="0">
      <w:start w:val="1"/>
      <w:numFmt w:val="bullet"/>
      <w:lvlText w:val=""/>
      <w:lvlJc w:val="left"/>
      <w:pPr>
        <w:tabs>
          <w:tab w:val="left" w:pos="2880"/>
        </w:tabs>
        <w:ind w:left="2880" w:hanging="360"/>
      </w:pPr>
      <w:rPr>
        <w:rFonts w:hint="default" w:ascii="Wingdings" w:hAnsi="Wingdings" w:cs="Wingdings"/>
        <w:sz w:val="20"/>
        <w:szCs w:val="20"/>
      </w:rPr>
    </w:lvl>
    <w:lvl w:ilvl="4" w:tentative="0">
      <w:start w:val="1"/>
      <w:numFmt w:val="bullet"/>
      <w:lvlText w:val=""/>
      <w:lvlJc w:val="left"/>
      <w:pPr>
        <w:tabs>
          <w:tab w:val="left" w:pos="3600"/>
        </w:tabs>
        <w:ind w:left="3600" w:hanging="360"/>
      </w:pPr>
      <w:rPr>
        <w:rFonts w:hint="default" w:ascii="Wingdings" w:hAnsi="Wingdings" w:cs="Wingdings"/>
        <w:sz w:val="20"/>
        <w:szCs w:val="20"/>
      </w:rPr>
    </w:lvl>
    <w:lvl w:ilvl="5" w:tentative="0">
      <w:start w:val="1"/>
      <w:numFmt w:val="bullet"/>
      <w:lvlText w:val=""/>
      <w:lvlJc w:val="left"/>
      <w:pPr>
        <w:tabs>
          <w:tab w:val="left" w:pos="4320"/>
        </w:tabs>
        <w:ind w:left="4320" w:hanging="360"/>
      </w:pPr>
      <w:rPr>
        <w:rFonts w:hint="default" w:ascii="Wingdings" w:hAnsi="Wingdings" w:cs="Wingdings"/>
        <w:sz w:val="20"/>
        <w:szCs w:val="20"/>
      </w:rPr>
    </w:lvl>
    <w:lvl w:ilvl="6" w:tentative="0">
      <w:start w:val="1"/>
      <w:numFmt w:val="bullet"/>
      <w:lvlText w:val=""/>
      <w:lvlJc w:val="left"/>
      <w:pPr>
        <w:tabs>
          <w:tab w:val="left" w:pos="5040"/>
        </w:tabs>
        <w:ind w:left="5040" w:hanging="360"/>
      </w:pPr>
      <w:rPr>
        <w:rFonts w:hint="default" w:ascii="Wingdings" w:hAnsi="Wingdings" w:cs="Wingdings"/>
        <w:sz w:val="20"/>
        <w:szCs w:val="20"/>
      </w:rPr>
    </w:lvl>
    <w:lvl w:ilvl="7" w:tentative="0">
      <w:start w:val="1"/>
      <w:numFmt w:val="bullet"/>
      <w:lvlText w:val=""/>
      <w:lvlJc w:val="left"/>
      <w:pPr>
        <w:tabs>
          <w:tab w:val="left" w:pos="5760"/>
        </w:tabs>
        <w:ind w:left="5760" w:hanging="360"/>
      </w:pPr>
      <w:rPr>
        <w:rFonts w:hint="default" w:ascii="Wingdings" w:hAnsi="Wingdings" w:cs="Wingdings"/>
        <w:sz w:val="20"/>
        <w:szCs w:val="20"/>
      </w:rPr>
    </w:lvl>
    <w:lvl w:ilvl="8" w:tentative="0">
      <w:start w:val="1"/>
      <w:numFmt w:val="bullet"/>
      <w:lvlText w:val=""/>
      <w:lvlJc w:val="left"/>
      <w:pPr>
        <w:tabs>
          <w:tab w:val="left" w:pos="6480"/>
        </w:tabs>
        <w:ind w:left="6480" w:hanging="360"/>
      </w:pPr>
      <w:rPr>
        <w:rFonts w:hint="default" w:ascii="Wingdings" w:hAnsi="Wingdings" w:cs="Wingdings"/>
        <w:sz w:val="20"/>
        <w:szCs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7"/>
  <w:displayHorizontalDrawingGridEvery w:val="0"/>
  <w:displayVerticalDrawingGridEvery w:val="2"/>
  <w:noPunctuationKerning w:val="1"/>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E7B"/>
    <w:rsid w:val="000B3E7B"/>
    <w:rsid w:val="00764A6C"/>
    <w:rsid w:val="00DC4A19"/>
    <w:rsid w:val="09A8388F"/>
    <w:rsid w:val="EC9E6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iPriority="99"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99"/>
    <w:rPr>
      <w:rFonts w:hint="eastAsia" w:ascii="宋体" w:hAnsi="宋体" w:eastAsia="宋体" w:cs="Times New Roman"/>
      <w:sz w:val="24"/>
      <w:szCs w:val="24"/>
      <w:lang w:val="en-US" w:eastAsia="zh-CN" w:bidi="ar-SA"/>
    </w:rPr>
  </w:style>
  <w:style w:type="paragraph" w:styleId="2">
    <w:name w:val="heading 1"/>
    <w:basedOn w:val="1"/>
    <w:next w:val="1"/>
    <w:qFormat/>
    <w:uiPriority w:val="0"/>
    <w:pPr>
      <w:spacing w:beforeAutospacing="1" w:afterAutospacing="1"/>
      <w:outlineLvl w:val="0"/>
    </w:pPr>
    <w:rPr>
      <w:b/>
      <w:kern w:val="44"/>
      <w:sz w:val="48"/>
      <w:szCs w:val="48"/>
    </w:rPr>
  </w:style>
  <w:style w:type="paragraph" w:styleId="3">
    <w:name w:val="heading 2"/>
    <w:basedOn w:val="1"/>
    <w:next w:val="1"/>
    <w:qFormat/>
    <w:uiPriority w:val="0"/>
    <w:pPr>
      <w:spacing w:beforeAutospacing="1" w:afterAutospacing="1"/>
      <w:outlineLvl w:val="1"/>
    </w:pPr>
    <w:rPr>
      <w:b/>
      <w:sz w:val="36"/>
      <w:szCs w:val="36"/>
    </w:rPr>
  </w:style>
  <w:style w:type="paragraph" w:styleId="4">
    <w:name w:val="heading 3"/>
    <w:basedOn w:val="1"/>
    <w:next w:val="1"/>
    <w:qFormat/>
    <w:uiPriority w:val="0"/>
    <w:pPr>
      <w:spacing w:beforeAutospacing="1" w:afterAutospacing="1"/>
      <w:outlineLvl w:val="2"/>
    </w:pPr>
    <w:rPr>
      <w:b/>
      <w:sz w:val="27"/>
      <w:szCs w:val="27"/>
    </w:rPr>
  </w:style>
  <w:style w:type="paragraph" w:styleId="5">
    <w:name w:val="heading 4"/>
    <w:basedOn w:val="1"/>
    <w:next w:val="1"/>
    <w:qFormat/>
    <w:uiPriority w:val="0"/>
    <w:pPr>
      <w:spacing w:beforeAutospacing="1" w:afterAutospacing="1"/>
      <w:outlineLvl w:val="3"/>
    </w:pPr>
    <w:rPr>
      <w:b/>
    </w:rPr>
  </w:style>
  <w:style w:type="paragraph" w:styleId="6">
    <w:name w:val="heading 5"/>
    <w:basedOn w:val="1"/>
    <w:next w:val="1"/>
    <w:qFormat/>
    <w:uiPriority w:val="0"/>
    <w:pPr>
      <w:spacing w:beforeAutospacing="1" w:afterAutospacing="1"/>
      <w:outlineLvl w:val="4"/>
    </w:pPr>
    <w:rPr>
      <w:b/>
      <w:sz w:val="20"/>
      <w:szCs w:val="20"/>
    </w:rPr>
  </w:style>
  <w:style w:type="paragraph" w:styleId="7">
    <w:name w:val="heading 6"/>
    <w:basedOn w:val="1"/>
    <w:next w:val="1"/>
    <w:qFormat/>
    <w:uiPriority w:val="0"/>
    <w:pPr>
      <w:spacing w:beforeAutospacing="1" w:afterAutospacing="1"/>
      <w:outlineLvl w:val="5"/>
    </w:pPr>
    <w:rPr>
      <w:b/>
      <w:sz w:val="15"/>
      <w:szCs w:val="15"/>
    </w:rPr>
  </w:style>
  <w:style w:type="character" w:default="1" w:styleId="14">
    <w:name w:val="Default Paragraph Font"/>
    <w:unhideWhenUsed/>
    <w:qFormat/>
    <w:uiPriority w:val="1"/>
  </w:style>
  <w:style w:type="table" w:default="1" w:styleId="16">
    <w:name w:val="Normal Table"/>
    <w:unhideWhenUsed/>
    <w:qFormat/>
    <w:uiPriority w:val="99"/>
    <w:tblPr>
      <w:tblCellMar>
        <w:top w:w="0" w:type="dxa"/>
        <w:left w:w="108" w:type="dxa"/>
        <w:bottom w:w="0" w:type="dxa"/>
        <w:right w:w="108" w:type="dxa"/>
      </w:tblCellMar>
    </w:tblPr>
  </w:style>
  <w:style w:type="paragraph" w:styleId="8">
    <w:name w:val="footer"/>
    <w:basedOn w:val="1"/>
    <w:link w:val="31"/>
    <w:uiPriority w:val="0"/>
    <w:pPr>
      <w:tabs>
        <w:tab w:val="center" w:pos="4153"/>
        <w:tab w:val="right" w:pos="8306"/>
      </w:tabs>
      <w:snapToGrid w:val="0"/>
    </w:pPr>
    <w:rPr>
      <w:sz w:val="18"/>
      <w:szCs w:val="18"/>
    </w:rPr>
  </w:style>
  <w:style w:type="paragraph" w:styleId="9">
    <w:name w:val="header"/>
    <w:basedOn w:val="1"/>
    <w:uiPriority w:val="0"/>
    <w:rPr>
      <w:b/>
      <w:sz w:val="28"/>
      <w:szCs w:val="28"/>
    </w:rPr>
  </w:style>
  <w:style w:type="paragraph" w:styleId="10">
    <w:name w:val="List"/>
    <w:basedOn w:val="1"/>
    <w:uiPriority w:val="0"/>
    <w:pPr>
      <w:spacing w:before="220" w:after="220"/>
      <w:ind w:firstLine="420"/>
    </w:pPr>
    <w:rPr>
      <w:sz w:val="22"/>
      <w:szCs w:val="22"/>
    </w:rPr>
  </w:style>
  <w:style w:type="paragraph" w:styleId="11">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paragraph" w:styleId="12">
    <w:name w:val="Normal (Web)"/>
    <w:basedOn w:val="1"/>
    <w:qFormat/>
    <w:uiPriority w:val="0"/>
    <w:pPr>
      <w:spacing w:beforeAutospacing="1" w:afterAutospacing="1"/>
    </w:pPr>
  </w:style>
  <w:style w:type="paragraph" w:styleId="13">
    <w:name w:val="Title"/>
    <w:basedOn w:val="1"/>
    <w:qFormat/>
    <w:uiPriority w:val="0"/>
    <w:pPr>
      <w:spacing w:before="120" w:after="120"/>
    </w:pPr>
    <w:rPr>
      <w:b/>
      <w:sz w:val="28"/>
      <w:szCs w:val="28"/>
    </w:rPr>
  </w:style>
  <w:style w:type="character" w:styleId="15">
    <w:name w:val="Hyperlink"/>
    <w:basedOn w:val="14"/>
    <w:uiPriority w:val="0"/>
    <w:rPr>
      <w:color w:val="0000FF"/>
      <w:u w:val="single"/>
    </w:rPr>
  </w:style>
  <w:style w:type="paragraph" w:customStyle="1" w:styleId="17">
    <w:name w:val="body"/>
    <w:basedOn w:val="1"/>
    <w:uiPriority w:val="0"/>
    <w:pPr>
      <w:ind w:firstLine="420"/>
    </w:pPr>
    <w:rPr>
      <w:sz w:val="22"/>
      <w:szCs w:val="22"/>
    </w:rPr>
  </w:style>
  <w:style w:type="character" w:customStyle="1" w:styleId="18">
    <w:name w:val="16"/>
    <w:basedOn w:val="14"/>
    <w:uiPriority w:val="0"/>
    <w:rPr>
      <w:rFonts w:hint="default" w:ascii="Times New Roman" w:hAnsi="Times New Roman" w:cs="Times New Roman"/>
      <w:color w:val="0000FF"/>
      <w:u w:val="single"/>
    </w:rPr>
  </w:style>
  <w:style w:type="paragraph" w:customStyle="1" w:styleId="19">
    <w:name w:val="sub-title"/>
    <w:basedOn w:val="1"/>
    <w:uiPriority w:val="0"/>
    <w:rPr>
      <w:b/>
      <w:sz w:val="22"/>
      <w:szCs w:val="22"/>
    </w:rPr>
  </w:style>
  <w:style w:type="character" w:customStyle="1" w:styleId="20">
    <w:name w:val="10"/>
    <w:basedOn w:val="14"/>
    <w:uiPriority w:val="0"/>
    <w:rPr>
      <w:rFonts w:hint="default" w:ascii="Times New Roman" w:hAnsi="Times New Roman" w:cs="Times New Roman"/>
    </w:rPr>
  </w:style>
  <w:style w:type="character" w:customStyle="1" w:styleId="21">
    <w:name w:val="15"/>
    <w:basedOn w:val="14"/>
    <w:uiPriority w:val="0"/>
    <w:rPr>
      <w:rFonts w:hint="default" w:ascii="Times New Roman" w:hAnsi="Times New Roman" w:cs="Times New Roman"/>
      <w:b/>
    </w:rPr>
  </w:style>
  <w:style w:type="character" w:customStyle="1" w:styleId="22">
    <w:name w:val="17"/>
    <w:basedOn w:val="14"/>
    <w:uiPriority w:val="0"/>
    <w:rPr>
      <w:rFonts w:hint="default" w:ascii="Times New Roman" w:hAnsi="Times New Roman" w:cs="Times New Roman"/>
      <w:u w:val="single"/>
    </w:rPr>
  </w:style>
  <w:style w:type="paragraph" w:customStyle="1" w:styleId="23">
    <w:name w:val="普通(网站) Char"/>
    <w:basedOn w:val="1"/>
    <w:uiPriority w:val="0"/>
    <w:pPr>
      <w:spacing w:before="120" w:after="120"/>
    </w:pPr>
  </w:style>
  <w:style w:type="paragraph" w:customStyle="1" w:styleId="24">
    <w:name w:val="HTML 预设格式 Char"/>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paragraph" w:customStyle="1" w:styleId="25">
    <w:name w:val="content"/>
    <w:basedOn w:val="1"/>
    <w:uiPriority w:val="0"/>
    <w:pPr>
      <w:ind w:firstLine="420"/>
    </w:pPr>
    <w:rPr>
      <w:sz w:val="22"/>
      <w:szCs w:val="22"/>
    </w:rPr>
  </w:style>
  <w:style w:type="paragraph" w:customStyle="1" w:styleId="26">
    <w:name w:val="order"/>
    <w:basedOn w:val="1"/>
    <w:uiPriority w:val="0"/>
    <w:pPr>
      <w:spacing w:before="220" w:after="220"/>
    </w:pPr>
    <w:rPr>
      <w:sz w:val="22"/>
      <w:szCs w:val="22"/>
      <w:u w:val="single"/>
    </w:rPr>
  </w:style>
  <w:style w:type="paragraph" w:customStyle="1" w:styleId="27">
    <w:name w:val="main-title"/>
    <w:basedOn w:val="1"/>
    <w:uiPriority w:val="0"/>
    <w:pPr>
      <w:spacing w:before="180" w:after="180"/>
    </w:pPr>
    <w:rPr>
      <w:b/>
      <w:sz w:val="32"/>
      <w:szCs w:val="32"/>
    </w:rPr>
  </w:style>
  <w:style w:type="paragraph" w:customStyle="1" w:styleId="28">
    <w:name w:val="decoration"/>
    <w:basedOn w:val="1"/>
    <w:uiPriority w:val="0"/>
    <w:rPr>
      <w:u w:val="single"/>
    </w:rPr>
  </w:style>
  <w:style w:type="paragraph" w:customStyle="1" w:styleId="29">
    <w:name w:val="name"/>
    <w:basedOn w:val="1"/>
    <w:uiPriority w:val="0"/>
    <w:pPr>
      <w:spacing w:before="480" w:after="480"/>
      <w:jc w:val="center"/>
    </w:pPr>
    <w:rPr>
      <w:b/>
      <w:sz w:val="52"/>
      <w:szCs w:val="52"/>
    </w:rPr>
  </w:style>
  <w:style w:type="paragraph" w:customStyle="1" w:styleId="30">
    <w:name w:val="info"/>
    <w:basedOn w:val="1"/>
    <w:uiPriority w:val="0"/>
    <w:pPr>
      <w:ind w:left="400"/>
    </w:pPr>
  </w:style>
  <w:style w:type="character" w:customStyle="1" w:styleId="31">
    <w:name w:val="页脚 字符"/>
    <w:basedOn w:val="14"/>
    <w:link w:val="8"/>
    <w:uiPriority w:val="0"/>
    <w:rPr>
      <w:rFonts w:ascii="宋体" w:hAnsi="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2044</Words>
  <Characters>11652</Characters>
  <Lines>97</Lines>
  <Paragraphs>27</Paragraphs>
  <TotalTime>0</TotalTime>
  <ScaleCrop>false</ScaleCrop>
  <LinksUpToDate>false</LinksUpToDate>
  <CharactersWithSpaces>13669</CharactersWithSpaces>
  <Application>WPS Office_3.3.0.5120_F1E327BC-269C-435d-A152-05C5408002CA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2021-01-28T16:16:00Z</dcterms:created>
  <dc:creator>ethan.gui</dc:creator>
  <cp:lastModifiedBy>young.yang</cp:lastModifiedBy>
  <dcterms:modified xsi:type="dcterms:W3CDTF">2021-02-01T14:00:03Z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2052-3.3.0.5120</vt:lpwstr>
  </property>
</Properties>
</file>