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qwenmd--atmosphere-gramophone-player"/>
    <w:p>
      <w:pPr>
        <w:pStyle w:val="Heading1"/>
      </w:pPr>
      <w:r>
        <w:t xml:space="preserve">QWEN.md — ATMOSphere Gramophone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Gramophone music player, customized for ATMOSphere firmware on Orange Pi 5 Max (RK3588). Material Design 3 music player with Media3/ExoPlayer backend and hi-fi audio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2026-08-10T11:00:28Z</dcterms:created>
  <dcterms:modified xsi:type="dcterms:W3CDTF">2026-08-10T11:00:28Z</dcterms:modified>
</cp:coreProperties>
</file>

<file path=docProps/custom.xml><?xml version="1.0" encoding="utf-8"?>
<Properties xmlns="http://schemas.openxmlformats.org/officeDocument/2006/custom-properties" xmlns:vt="http://schemas.openxmlformats.org/officeDocument/2006/docPropsVTypes"/>
</file>