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qwenmd--atmosphere-rhythm-player"/>
    <w:p>
      <w:pPr>
        <w:pStyle w:val="Heading1"/>
      </w:pPr>
      <w:r>
        <w:t xml:space="preserve">QWEN.md — ATMOSphere Rhythm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Rhythm music player (ChromaHub), customized for ATMOSphere firmware on Orange Pi 5 Max (RK3588). Modern music player with Material Design, media library, and audio visualization.</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2026-08-10T11:01:23Z</dcterms:created>
  <dcterms:modified xsi:type="dcterms:W3CDTF">2026-08-10T11:01:23Z</dcterms:modified>
</cp:coreProperties>
</file>

<file path=docProps/custom.xml><?xml version="1.0" encoding="utf-8"?>
<Properties xmlns="http://schemas.openxmlformats.org/officeDocument/2006/custom-properties" xmlns:vt="http://schemas.openxmlformats.org/officeDocument/2006/docPropsVTypes"/>
</file>