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5" w:name="X40605a494ade6b0c605ef577276d3145712c432"/>
    <w:p>
      <w:pPr>
        <w:pStyle w:val="Heading1"/>
      </w:pPr>
      <w:r>
        <w:t xml:space="preserve">AGENTS.md — smarttube-player / MediaServiceCore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w:t>
      </w:r>
      <w:r>
        <w:t xml:space="preserve"> </w:t>
      </w:r>
      <w:hyperlink r:id="rId12">
        <w:r>
          <w:rPr>
            <w:rStyle w:val="Hyperlink"/>
          </w:rPr>
          <w:t xml:space="preserve">smarttube-player AGENTS.md</w:t>
        </w:r>
      </w:hyperlink>
      <w:r>
        <w:t xml:space="preserve">.</w:t>
      </w:r>
    </w:p>
    <w:p>
      <w:pPr>
        <w:pStyle w:val="BodyText"/>
      </w:pPr>
      <w:r>
        <w:t xml:space="preserve">This is the YouTube backend module for SmartTube. It carries its own</w:t>
      </w:r>
      <w:r>
        <w:t xml:space="preserve"> </w:t>
      </w:r>
      <w:r>
        <w:t xml:space="preserve">nested</w:t>
      </w:r>
      <w:r>
        <w:t xml:space="preserve"> </w:t>
      </w:r>
      <w:r>
        <w:rPr>
          <w:rStyle w:val="VerbatimChar"/>
        </w:rPr>
        <w:t xml:space="preserve">SharedModules/</w:t>
      </w:r>
      <w:r>
        <w:t xml:space="preserve"> </w:t>
      </w:r>
      <w:r>
        <w:t xml:space="preserve">submodule. Pointer cascade order (Constitution</w:t>
      </w:r>
      <w:r>
        <w:t xml:space="preserve"> </w:t>
      </w:r>
      <w:r>
        <w:t xml:space="preserve">§3):</w:t>
      </w:r>
      <w:r>
        <w:t xml:space="preserve"> </w:t>
      </w:r>
      <w:r>
        <w:rPr>
          <w:rStyle w:val="VerbatimChar"/>
        </w:rPr>
        <w:t xml:space="preserve">MediaServiceCore/SharedModules</w:t>
      </w:r>
      <w:r>
        <w:t xml:space="preserve"> </w:t>
      </w:r>
      <w:r>
        <w:t xml:space="preserve">content commit → MediaServiceCore</w:t>
      </w:r>
      <w:r>
        <w:t xml:space="preserve"> </w:t>
      </w:r>
      <w:r>
        <w:t xml:space="preserve">captures pointer + commits + pushes → smarttube-player captures both</w:t>
      </w:r>
      <w:r>
        <w:t xml:space="preserve"> </w:t>
      </w:r>
      <w:r>
        <w:t xml:space="preserve">nested pointers + commits + pushes → Android-15 parent captures</w:t>
      </w:r>
      <w:r>
        <w:t xml:space="preserve"> </w:t>
      </w:r>
      <w:r>
        <w:t xml:space="preserve">smarttube-player pointer + commits + pushes via</w:t>
      </w:r>
      <w:r>
        <w:t xml:space="preserve"> </w:t>
      </w:r>
      <w:r>
        <w:rPr>
          <w:rStyle w:val="VerbatimChar"/>
        </w:rPr>
        <w:t xml:space="preserve">commit_all.sh</w:t>
      </w:r>
      <w:r>
        <w:t xml:space="preserve">.</w:t>
      </w:r>
    </w:p>
    <w:bookmarkStart w:id="13" w:name="non-negotiable-summary"/>
    <w:p>
      <w:pPr>
        <w:pStyle w:val="Heading2"/>
      </w:pPr>
      <w:r>
        <w:t xml:space="preserve">Non-negotiable summary</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inside</w:t>
      </w:r>
      <w:r>
        <w:t xml:space="preserve"> </w:t>
      </w:r>
      <w:r>
        <w:t xml:space="preserve">nested submodules: commit deepest-first, push to every remote at each</w:t>
      </w:r>
      <w:r>
        <w:t xml:space="preserve"> </w:t>
      </w:r>
      <w:r>
        <w:t xml:space="preserve">level, fast-forward pull in any other working tree of the same repo,</w:t>
      </w:r>
      <w:r>
        <w:t xml:space="preserve"> </w:t>
      </w:r>
      <w:r>
        <w:t xml:space="preserve">THEN allow the parent's</w:t>
      </w:r>
      <w:r>
        <w:t xml:space="preserve"> </w:t>
      </w:r>
      <w:r>
        <w:rPr>
          <w:rStyle w:val="VerbatimChar"/>
        </w:rPr>
        <w:t xml:space="preserve">commit_all.sh</w:t>
      </w:r>
      <w:r>
        <w:t xml:space="preserve"> </w:t>
      </w:r>
      <w:r>
        <w:t xml:space="preserve">to capture pointer advances.</w:t>
      </w:r>
    </w:p>
    <w:p>
      <w:pPr>
        <w:pStyle w:val="Compact"/>
        <w:numPr>
          <w:ilvl w:val="0"/>
          <w:numId w:val="1002"/>
        </w:numPr>
      </w:pPr>
      <w:r>
        <w:rPr>
          <w:b/>
          <w:bCs/>
        </w:rPr>
        <w:t xml:space="preserve">YouTube backend behaviour MUST validate as user-visible playback /</w:t>
      </w:r>
      <w:r>
        <w:rPr>
          <w:b/>
          <w:bCs/>
        </w:rPr>
        <w:t xml:space="preserve"> </w:t>
      </w:r>
      <w:r>
        <w:rPr>
          <w:b/>
          <w:bCs/>
        </w:rPr>
        <w:t xml:space="preserve">search / subscription on the flashed device</w:t>
      </w:r>
      <w:r>
        <w:t xml:space="preserve"> </w:t>
      </w:r>
      <w:r>
        <w:t xml:space="preserve">— not just unit tests</w:t>
      </w:r>
      <w:r>
        <w:t xml:space="preserve"> </w:t>
      </w:r>
      <w:r>
        <w:t xml:space="preserve">in isolation. §11.4 covenant binds this submodule equally.</w:t>
      </w:r>
    </w:p>
    <w:p>
      <w:pPr>
        <w:pStyle w:val="Compact"/>
        <w:numPr>
          <w:ilvl w:val="0"/>
          <w:numId w:val="1002"/>
        </w:numPr>
      </w:pPr>
      <w:r>
        <w:rPr>
          <w:b/>
          <w:bCs/>
        </w:rPr>
        <w:t xml:space="preserve">Tags cascade</w:t>
      </w:r>
      <w:r>
        <w:t xml:space="preserve">: every main-repo tag mirrors on this submodule at</w:t>
      </w:r>
      <w:r>
        <w:t xml:space="preserve"> </w:t>
      </w:r>
      <w:r>
        <w:t xml:space="preserve">its current HEAD across every remote it publishes to.</w:t>
      </w:r>
    </w:p>
    <w:p>
      <w:pPr>
        <w:pStyle w:val="FirstParagraph"/>
      </w:pPr>
      <w:r>
        <w:t xml:space="preserve">Non-compliance is a blocker regardless of context.</w:t>
      </w:r>
    </w:p>
    <w:p>
      <w:r>
        <w:pict>
          <v:rect style="width:0;height:1.5pt" o:hralign="center" o:hrstd="t" o:hr="t"/>
        </w:pict>
      </w:r>
    </w:p>
    <w:bookmarkEnd w:id="13"/>
    <w:bookmarkStart w:id="14"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Cross-reference:</w:t>
      </w:r>
      <w:r>
        <w:t xml:space="preserve"> </w:t>
      </w:r>
      <w:r>
        <w:t xml:space="preserve">parent</w:t>
      </w:r>
      <w:r>
        <w:t xml:space="preserve"> </w:t>
      </w:r>
      <w:r>
        <w:rPr>
          <w:rStyle w:val="VerbatimChar"/>
        </w:rPr>
        <w:t xml:space="preserve">docs/guides/ATMOSPHERE_CONSTITUTION.md</w:t>
      </w:r>
      <w:r>
        <w:t xml:space="preserve"> </w:t>
      </w:r>
      <w:r>
        <w:t xml:space="preserve">§12.</w:t>
      </w:r>
    </w:p>
    <w:bookmarkEnd w:id="14"/>
    <w:bookmarkStart w:id="15"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5"/>
    <w:bookmarkStart w:id="16"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r>
        <w:t xml:space="preserve"> </w:t>
      </w:r>
      <w:r>
        <w:t xml:space="preserve">Hardlinked backup is so cheap (zero disk, &lt;2 s) that there is NEVER an</w:t>
      </w:r>
      <w:r>
        <w:t xml:space="preserve"> </w:t>
      </w:r>
      <w:r>
        <w:t xml:space="preserve">excuse to skip it. Force-push requires explicit per-session authorization</w:t>
      </w:r>
      <w:r>
        <w:t xml:space="preserve"> </w:t>
      </w:r>
      <w:r>
        <w:t xml:space="preserve">AND a green post-op gate.</w:t>
      </w:r>
    </w:p>
    <w:bookmarkEnd w:id="16"/>
    <w:bookmarkStart w:id="1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8"/>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4"/>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5"/>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5"/>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5"/>
        </w:numPr>
      </w:pPr>
      <w:r>
        <w:t xml:space="preserve">Release artifacts →</w:t>
      </w:r>
      <w:r>
        <w:t xml:space="preserve"> </w:t>
      </w:r>
      <w:r>
        <w:rPr>
          <w:rStyle w:val="VerbatimChar"/>
        </w:rPr>
        <w:t xml:space="preserve">releases/&lt;app&gt;/&lt;version&gt;/</w:t>
      </w:r>
    </w:p>
    <w:p>
      <w:pPr>
        <w:pStyle w:val="Compact"/>
        <w:numPr>
          <w:ilvl w:val="0"/>
          <w:numId w:val="1005"/>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5"/>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5"/>
        </w:numPr>
      </w:pPr>
      <w:r>
        <w:t xml:space="preserve">Per-version changelogs →</w:t>
      </w:r>
      <w:r>
        <w:t xml:space="preserve"> </w:t>
      </w:r>
      <w:r>
        <w:rPr>
          <w:rStyle w:val="VerbatimChar"/>
        </w:rPr>
        <w:t xml:space="preserve">docs/changelogs/</w:t>
      </w:r>
    </w:p>
    <w:p>
      <w:pPr>
        <w:pStyle w:val="Compact"/>
        <w:numPr>
          <w:ilvl w:val="0"/>
          <w:numId w:val="1005"/>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6"/>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1">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2">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7"/>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7" Target="../../../../docs/guides/ATMOSPHERE_CONSTITUTION.md#114-end-user-quality-guarantee--forensic-anchor-user-mandate-2026-04-28" TargetMode="External" /><Relationship Type="http://schemas.openxmlformats.org/officeDocument/2006/relationships/hyperlink" Id="rId12" Target="../AGENTS.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7" Target="../../../../docs/guides/ATMOSPHERE_CONSTITUTION.md#114-end-user-quality-guarantee--forensic-anchor-user-mandate-2026-04-28" TargetMode="External" /><Relationship Type="http://schemas.openxmlformats.org/officeDocument/2006/relationships/hyperlink" Id="rId12" Target="../AGENTS.md" TargetMode="External" /><Relationship Type="http://schemas.openxmlformats.org/officeDocument/2006/relationships/hyperlink" Id="rId23" Target="Constitution.md" TargetMode="External" /><Relationship Type="http://schemas.openxmlformats.org/officeDocument/2006/relationships/hyperlink" Id="rId21" Target="constitution/Constitution.md" TargetMode="External" /><Relationship Type="http://schemas.openxmlformats.org/officeDocument/2006/relationships/hyperlink" Id="rId19" Target="docs/guides/ATMOSPHERE_CONSTITUTION.md" TargetMode="External" /><Relationship Type="http://schemas.openxmlformats.org/officeDocument/2006/relationships/hyperlink" Id="rId22"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2026-08-10T11:01:38Z</dcterms:created>
  <dcterms:modified xsi:type="dcterms:W3CDTF">2026-08-10T11:01:38Z</dcterms:modified>
</cp:coreProperties>
</file>

<file path=docProps/custom.xml><?xml version="1.0" encoding="utf-8"?>
<Properties xmlns="http://schemas.openxmlformats.org/officeDocument/2006/custom-properties" xmlns:vt="http://schemas.openxmlformats.org/officeDocument/2006/docPropsVTypes"/>
</file>