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torrserve-fork"/>
    <w:p>
      <w:pPr>
        <w:pStyle w:val="Heading1"/>
      </w:pPr>
      <w:r>
        <w:t xml:space="preserve">QWEN.md — ATMOSphere TorrServe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TorrServe (BitTorrent-backed media library/streaming). Built from source by parent scripts/build.sh step_build_torrserve. applicationId atmosphere.torrserve.</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2026-06-29T08:53:59Z</dcterms:created>
  <dcterms:modified xsi:type="dcterms:W3CDTF">2026-06-29T08:53:59Z</dcterms:modified>
</cp:coreProperties>
</file>

<file path=docProps/custom.xml><?xml version="1.0" encoding="utf-8"?>
<Properties xmlns="http://schemas.openxmlformats.org/officeDocument/2006/custom-properties" xmlns:vt="http://schemas.openxmlformats.org/officeDocument/2006/docPropsVTypes"/>
</file>