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D042" w14:textId="16A3C148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</w:p>
    <w:p w14:paraId="75C6111F" w14:textId="6A58F134" w:rsidR="00A23A68" w:rsidRPr="00A23A68" w:rsidRDefault="0002145F">
      <w:pPr>
        <w:rPr>
          <w:i/>
          <w:iCs/>
        </w:rPr>
      </w:pPr>
      <w:r>
        <w:rPr>
          <w:i/>
          <w:iCs/>
        </w:rPr>
        <w:t>See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68CEEFDE" w:rsidR="00A23A68" w:rsidRDefault="00A23A68">
      <w:r>
        <w:t xml:space="preserve">Consider the horizontal velocity field </w:t>
      </w:r>
      <w:r w:rsidR="00A56707">
        <w:t>for a circular cyclone in a westerly vertical shear</w:t>
      </w:r>
      <w:r w:rsidR="00B97861">
        <w:t xml:space="preserve"> S</w:t>
      </w:r>
      <w:r w:rsidR="00A56707">
        <w:t>: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0A6FEF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0A6FEF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0A6FEF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0A6FEF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 xml:space="preserve">For convenience (no calculators needed, </w:t>
      </w:r>
      <w:r w:rsidRPr="00B97861">
        <w:rPr>
          <w:i/>
          <w:iCs/>
        </w:rPr>
        <w:t>use brain</w:t>
      </w:r>
      <w:r>
        <w:t>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Pr="00B97861" w:rsidRDefault="007F7CB4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DDADEAE" w14:textId="0F83A718" w:rsidR="00B853FB" w:rsidRPr="00B97861" w:rsidRDefault="00B853FB" w:rsidP="00B853FB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</w:t>
      </w:r>
      <w:r w:rsidR="00454988"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8AE038F" w14:textId="6117D108" w:rsidR="00CA4D05" w:rsidRPr="00B97861" w:rsidRDefault="00CA4D05" w:rsidP="00B853FB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02E0C86" w:rsidR="00A23A68" w:rsidRDefault="007F7CB4">
      <w:r w:rsidRPr="007F7CB4">
        <w:rPr>
          <w:noProof/>
        </w:rPr>
        <w:drawing>
          <wp:inline distT="0" distB="0" distL="0" distR="0" wp14:anchorId="71A34D5D" wp14:editId="209FA04E">
            <wp:extent cx="5943600" cy="51562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1282C" w14:textId="77777777" w:rsidR="00B97861" w:rsidRPr="00B97861" w:rsidRDefault="007F7CB4" w:rsidP="00B97861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97861"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B97861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5F7EFF5E" w14:textId="77777777" w:rsidR="00B97861" w:rsidRPr="00B97861" w:rsidRDefault="00B97861" w:rsidP="00B97861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26179BC2" w14:textId="77777777" w:rsidR="00B97861" w:rsidRPr="00B97861" w:rsidRDefault="00B97861" w:rsidP="00B97861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1122C89C" w14:textId="27CD23BA" w:rsidR="007F7CB4" w:rsidRDefault="007F7CB4" w:rsidP="00B97861"/>
    <w:p w14:paraId="03E06A6B" w14:textId="77777777" w:rsidR="00B97861" w:rsidRDefault="00B97861" w:rsidP="00B97861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7C9136DF" w:rsidR="007F7CB4" w:rsidRDefault="007F7CB4" w:rsidP="00A23A68">
      <w:r w:rsidRPr="007F7CB4">
        <w:rPr>
          <w:noProof/>
        </w:rPr>
        <w:drawing>
          <wp:inline distT="0" distB="0" distL="0" distR="0" wp14:anchorId="68810AEC" wp14:editId="6B3F75A5">
            <wp:extent cx="5943600" cy="5156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CBE80F6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960ED3C" w14:textId="4453BFA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BECC3C8" w14:textId="77777777" w:rsidR="00CA4D05" w:rsidRPr="00B97861" w:rsidRDefault="00CA4D05" w:rsidP="00CA4D05">
      <w:pPr>
        <w:ind w:firstLine="720"/>
        <w:rPr>
          <w:color w:val="7030A0"/>
        </w:rPr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28E4AAEF" w:rsidR="00A23A68" w:rsidRDefault="007F7CB4" w:rsidP="00A23A68">
      <w:r w:rsidRPr="007F7CB4">
        <w:rPr>
          <w:noProof/>
        </w:rPr>
        <w:drawing>
          <wp:inline distT="0" distB="0" distL="0" distR="0" wp14:anchorId="677E6458" wp14:editId="76CBC945">
            <wp:extent cx="5943600" cy="515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106784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041018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EFA6FEC" w14:textId="251FC67F" w:rsidR="00E144FE" w:rsidRPr="00B97861" w:rsidRDefault="00E144FE" w:rsidP="00CA4D05">
      <w:pPr>
        <w:rPr>
          <w:color w:val="7030A0"/>
        </w:rPr>
      </w:pPr>
    </w:p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0A6FEF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1DD19D6D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</w:t>
      </w:r>
      <w:r w:rsidR="00043014">
        <w:t>Careful! These are n</w:t>
      </w:r>
      <w:r w:rsidR="007F7CB4">
        <w:t xml:space="preserve">ot </w:t>
      </w:r>
      <w:r w:rsidR="00043014">
        <w:t>vector c</w:t>
      </w:r>
      <w:r w:rsidR="007F7CB4">
        <w:t xml:space="preserve">omponents </w:t>
      </w:r>
      <w:r w:rsidR="00043014">
        <w:t xml:space="preserve">which some math teachers put in angle brackets </w:t>
      </w:r>
      <w:r w:rsidR="007F7CB4">
        <w:t xml:space="preserve">&lt;&gt;)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7564A538" w:rsidR="007F7CB4" w:rsidRDefault="007F7CB4" w:rsidP="00A23A68">
      <w:pPr>
        <w:rPr>
          <w:rFonts w:eastAsiaTheme="minorEastAsia"/>
        </w:rPr>
      </w:pPr>
      <w:r w:rsidRPr="007F7CB4">
        <w:rPr>
          <w:rFonts w:eastAsiaTheme="minorEastAsia"/>
          <w:noProof/>
        </w:rPr>
        <w:lastRenderedPageBreak/>
        <w:drawing>
          <wp:inline distT="0" distB="0" distL="0" distR="0" wp14:anchorId="31234570" wp14:editId="7C0399BB">
            <wp:extent cx="5943600" cy="3742690"/>
            <wp:effectExtent l="0" t="0" r="0" b="3810"/>
            <wp:docPr id="45" name="Picture 4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065623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C762849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DC7156D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98DCB43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66345935" w14:textId="77777777" w:rsidR="00B853FB" w:rsidRPr="00B97861" w:rsidRDefault="00B853FB" w:rsidP="00B853FB">
      <w:pPr>
        <w:rPr>
          <w:rFonts w:eastAsiaTheme="minorEastAsia"/>
          <w:color w:val="7030A0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298B0FA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5BEC3876" w14:textId="2694745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688748E" w14:textId="77777777" w:rsidR="00E144FE" w:rsidRPr="00B97861" w:rsidRDefault="00E144FE" w:rsidP="00B853FB">
      <w:pPr>
        <w:rPr>
          <w:color w:val="7030A0"/>
        </w:rPr>
      </w:pPr>
    </w:p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9142AF7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5C12B7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0622C1C2" w14:textId="28406FE5" w:rsidR="0085340F" w:rsidRPr="00B97861" w:rsidRDefault="0085340F" w:rsidP="00CA4D05">
      <w:pPr>
        <w:rPr>
          <w:color w:val="7030A0"/>
        </w:rPr>
      </w:pPr>
    </w:p>
    <w:p w14:paraId="4A279160" w14:textId="39C0F8A9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w:r w:rsidR="000A6FEF">
        <w:rPr>
          <w:rFonts w:eastAsiaTheme="minorEastAsia"/>
        </w:rPr>
        <w:t xml:space="preserve">The convention is to integrate in the ANTI-CLOCKWISE direction. </w:t>
      </w:r>
      <w:bookmarkStart w:id="0" w:name="_GoBack"/>
      <w:bookmarkEnd w:id="0"/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0A6FEF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69E58D7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703295E" w14:textId="6056A407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F56E518" w14:textId="77777777" w:rsidR="00E144FE" w:rsidRPr="00B97861" w:rsidRDefault="00E144FE" w:rsidP="00E144FE">
      <w:pPr>
        <w:rPr>
          <w:color w:val="7030A0"/>
        </w:rPr>
      </w:pP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0A6FEF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65325728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r w:rsidR="0002145F">
        <w:rPr>
          <w:rFonts w:eastAsiaTheme="minorEastAsia"/>
        </w:rPr>
        <w:t xml:space="preserve">of Feynman lectures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 w:rsidR="0002145F">
        <w:rPr>
          <w:rStyle w:val="Hyperlink"/>
          <w:rFonts w:eastAsiaTheme="minorEastAsia"/>
        </w:rPr>
        <w:t xml:space="preserve"> (</w:t>
      </w:r>
      <w:r w:rsidR="0002145F" w:rsidRPr="0002145F">
        <w:rPr>
          <w:rStyle w:val="Hyperlink"/>
          <w:rFonts w:eastAsiaTheme="minorEastAsia"/>
        </w:rPr>
        <w:t>https://www.feynmanlectures.caltech.edu/II_03.html</w:t>
      </w:r>
      <w:r w:rsidR="0002145F">
        <w:rPr>
          <w:rStyle w:val="Hyperlink"/>
          <w:rFonts w:eastAsiaTheme="minorEastAsia"/>
        </w:rPr>
        <w:t>)</w:t>
      </w:r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44FABD4A" w14:textId="35D58329" w:rsidR="00B97861" w:rsidRPr="00B97861" w:rsidRDefault="00B97861" w:rsidP="00B97861">
      <w:pPr>
        <w:rPr>
          <w:color w:val="7030A0"/>
        </w:rPr>
      </w:pPr>
    </w:p>
    <w:p w14:paraId="317DF33E" w14:textId="4F88886E" w:rsidR="00B97861" w:rsidRPr="00B97861" w:rsidRDefault="00B97861" w:rsidP="00B97861">
      <w:pPr>
        <w:rPr>
          <w:rFonts w:ascii="Cambria Math" w:eastAsiaTheme="minorEastAsia" w:hAnsi="Cambria Math"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w:lastRenderedPageBreak/>
            <m:t>χ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/s)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36"/>
                      <w:szCs w:val="36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1000km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m:t>cos⁡</m:t>
          </m:r>
          <m:r>
            <w:rPr>
              <w:rFonts w:ascii="Cambria Math" w:hAnsi="Cambria Math"/>
              <w:color w:val="7030A0"/>
              <w:sz w:val="36"/>
              <w:szCs w:val="36"/>
            </w:rPr>
            <m:t>(π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1000km</m:t>
              </m:r>
            </m:den>
          </m:f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673799CD" w14:textId="43E6D52D" w:rsidR="00B97861" w:rsidRDefault="00B97861" w:rsidP="00B97861">
      <w:pPr>
        <w:rPr>
          <w:rFonts w:eastAsiaTheme="minorEastAsia"/>
        </w:rPr>
      </w:pPr>
      <w:r>
        <w:rPr>
          <w:rFonts w:eastAsiaTheme="minorEastAsia"/>
        </w:rPr>
        <w:t xml:space="preserve">8. Let’s get a glimpse of the </w:t>
      </w:r>
      <w:r w:rsidRPr="00B97861">
        <w:rPr>
          <w:rFonts w:eastAsiaTheme="minorEastAsia"/>
          <w:b/>
          <w:bCs/>
        </w:rPr>
        <w:t>Laplacian</w:t>
      </w:r>
      <w:r>
        <w:rPr>
          <w:rFonts w:eastAsiaTheme="minorEastAsia"/>
        </w:rPr>
        <w:t xml:space="preserve">: the </w:t>
      </w:r>
      <w:r w:rsidRPr="00B97861">
        <w:rPr>
          <w:rFonts w:eastAsiaTheme="minorEastAsia"/>
          <w:b/>
          <w:bCs/>
          <w:i/>
          <w:iCs/>
        </w:rPr>
        <w:t>divergence of the gradient</w:t>
      </w:r>
      <w:r>
        <w:rPr>
          <w:rFonts w:eastAsiaTheme="minorEastAsia"/>
        </w:rPr>
        <w:t xml:space="preserve"> of a scalar field. </w:t>
      </w:r>
    </w:p>
    <w:p w14:paraId="5FA36DA6" w14:textId="3E1C916E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B97861">
        <w:rPr>
          <w:rFonts w:eastAsiaTheme="minorEastAsia"/>
        </w:rPr>
        <w:t xml:space="preserve">ketch contours of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every </w:t>
      </w:r>
      <w:r w:rsidR="004B2AD8">
        <w:rPr>
          <w:rFonts w:eastAsiaTheme="minorEastAsia"/>
        </w:rPr>
        <w:t>0.2 x 10</w:t>
      </w:r>
      <w:r w:rsidR="004B2AD8" w:rsidRPr="004B2AD8">
        <w:rPr>
          <w:rFonts w:eastAsiaTheme="minorEastAsia"/>
          <w:vertAlign w:val="superscript"/>
        </w:rPr>
        <w:t>7</w:t>
      </w:r>
      <w:r w:rsidR="004B2AD8">
        <w:rPr>
          <w:rFonts w:eastAsiaTheme="minorEastAsia"/>
        </w:rPr>
        <w:t xml:space="preserve"> </w:t>
      </w:r>
      <w:r w:rsidRPr="00B97861">
        <w:rPr>
          <w:rFonts w:eastAsiaTheme="minorEastAsia"/>
        </w:rPr>
        <w:t>m</w:t>
      </w:r>
      <w:r w:rsidRPr="00B9786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/s</w:t>
      </w:r>
      <w:r w:rsidRPr="00B97861">
        <w:rPr>
          <w:rFonts w:eastAsiaTheme="minorEastAsia"/>
        </w:rPr>
        <w:t xml:space="preserve">, using broken contours or a different color for negative values, clearly labeling the max and min values with H and L symbols. </w:t>
      </w:r>
      <w:r>
        <w:rPr>
          <w:rFonts w:eastAsiaTheme="minorEastAsia"/>
        </w:rPr>
        <w:t xml:space="preserve">This field is called a </w:t>
      </w:r>
      <w:r>
        <w:rPr>
          <w:rFonts w:eastAsiaTheme="minorEastAsia"/>
          <w:i/>
          <w:iCs/>
        </w:rPr>
        <w:t>velocity potential.</w:t>
      </w:r>
    </w:p>
    <w:p w14:paraId="456E2108" w14:textId="40B91935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Sketch the vector field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. What are its units? Use the right arrow size. </w:t>
      </w:r>
    </w:p>
    <w:p w14:paraId="1BEFE011" w14:textId="34A7CB4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Draw a C where the gradient vectors converge and D where they diverge. Is C in the concavities (bowls = dips = troughs), or on the convex places (peaks = crests)?</w:t>
      </w:r>
    </w:p>
    <w:p w14:paraId="3BC6AA85" w14:textId="7777777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divergence of the gradient, mathematically. Notice that this is just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x, plus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y.  It is a scalar field (the simple sum of those two terms), not a vector field. </w:t>
      </w:r>
    </w:p>
    <w:p w14:paraId="015A676D" w14:textId="2D5719AA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Express in words how the Laplacian = second derivative = curvature = concavity relates to the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field. What are its units? Does it have a flow interpretation? </w:t>
      </w:r>
    </w:p>
    <w:p w14:paraId="623C8809" w14:textId="22BAE2AF" w:rsidR="00B97861" w:rsidRPr="00DA251A" w:rsidRDefault="00B97861" w:rsidP="00B97861">
      <w:pPr>
        <w:rPr>
          <w:rFonts w:eastAsiaTheme="minorEastAsia"/>
        </w:rPr>
      </w:pPr>
      <w:r w:rsidRPr="007F7CB4">
        <w:rPr>
          <w:noProof/>
        </w:rPr>
        <w:drawing>
          <wp:inline distT="0" distB="0" distL="0" distR="0" wp14:anchorId="76971E0D" wp14:editId="7E1F9484">
            <wp:extent cx="5943600" cy="515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CEB"/>
    <w:multiLevelType w:val="hybridMultilevel"/>
    <w:tmpl w:val="B8E6F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2145F"/>
    <w:rsid w:val="00043014"/>
    <w:rsid w:val="000522E8"/>
    <w:rsid w:val="00066B57"/>
    <w:rsid w:val="000A6FEF"/>
    <w:rsid w:val="000C71FF"/>
    <w:rsid w:val="000E699A"/>
    <w:rsid w:val="000E7B9A"/>
    <w:rsid w:val="001375F2"/>
    <w:rsid w:val="001520C4"/>
    <w:rsid w:val="0016108C"/>
    <w:rsid w:val="00193986"/>
    <w:rsid w:val="00454988"/>
    <w:rsid w:val="00461AD4"/>
    <w:rsid w:val="0049790F"/>
    <w:rsid w:val="004B2AD8"/>
    <w:rsid w:val="00661CFF"/>
    <w:rsid w:val="006A6555"/>
    <w:rsid w:val="007051FF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56707"/>
    <w:rsid w:val="00AE5552"/>
    <w:rsid w:val="00B6792F"/>
    <w:rsid w:val="00B853FB"/>
    <w:rsid w:val="00B97861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Microsoft Office User</cp:lastModifiedBy>
  <cp:revision>14</cp:revision>
  <cp:lastPrinted>2021-09-06T17:18:00Z</cp:lastPrinted>
  <dcterms:created xsi:type="dcterms:W3CDTF">2021-09-06T17:19:00Z</dcterms:created>
  <dcterms:modified xsi:type="dcterms:W3CDTF">2022-09-07T13:33:00Z</dcterms:modified>
</cp:coreProperties>
</file>