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SYMBOLIC HASHES — Reference (copy/paste safe)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Canonical Tuple (packed with '|' separators)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Michael Cervantez|🧿|trust|CrownOmega#042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SHA3-256(tuple) = 76cc44cacf8c97b6fe0e4e93215c343841f8bb9e63265f9873d8988fb3b4d2ea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SHA-256(tuple)  = 22dee5fca6bbd0654774a5ed4305c024cf2ae9cf16295aa25e14e49857ff2ab2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Symbol-only hash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SHA-256(glyph)  = eae1627b20fc3f0f2971044cd64a1d31c9b5568ffd04ec2996c07b31d39b7a26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Proof binding (identity|secret|deadline_unix)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deadline_unix   = 1756566145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SHA3-256(bind)  = e0df4721094dd7e3a8d3d90213362d57513ec1455293fcde464e8fdb92003bce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SHA-256(bind)   = e5e3c8526c033ad3b0aeb86387d7e74a04139259e46dc31853b8b30316d3c4c5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ATNYCHI validation (as provided)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VALIDATION_HASH = 0c30551db549015e7d6b8b2e657d86b2157b4a19591b7b5aa96fc99be4468863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