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4812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52ABA8B0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1E735316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474317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DE5A9DD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7EB25B53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1B666967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2E65DC6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8481A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4E2D8C0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DA20648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BD7CB66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0A300B2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85E4AB7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4FBBE" w14:textId="0E15C66C" w:rsidR="00566B68" w:rsidRPr="00B10595" w:rsidRDefault="00566B68" w:rsidP="00566B6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№9</w:t>
      </w:r>
    </w:p>
    <w:p w14:paraId="511A5BE9" w14:textId="0653D97C" w:rsidR="00566B68" w:rsidRDefault="00566B68" w:rsidP="00566B6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 оценка альтернатив решения проблемы</w:t>
      </w:r>
      <w:r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7B44DE75" w14:textId="77777777" w:rsidR="00566B68" w:rsidRDefault="00566B68" w:rsidP="00566B6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1C172ABD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FCF4E6E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F00AD87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80DC62C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784D51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3AF345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593658C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2AB90A4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AD8A2D1" w14:textId="77777777" w:rsidR="00566B68" w:rsidRPr="00810D4B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ab/>
        <w:t xml:space="preserve"> студент(ы) гр. 431-3</w:t>
      </w:r>
    </w:p>
    <w:p w14:paraId="43EB1174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 А.В</w:t>
      </w:r>
    </w:p>
    <w:p w14:paraId="2C096DB4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00C24EB6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9525810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27091D48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23B50C54" w14:textId="77777777" w:rsidR="00566B68" w:rsidRDefault="00566B68" w:rsidP="00566B68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73A6BCB1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EA1CBC2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012BC41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9CCB6DE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9057C3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583B7A5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9290CAF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6D863F2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67F3AF7" w14:textId="77777777" w:rsid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024AF49" w14:textId="16421A7C" w:rsidR="001521E3" w:rsidRPr="00566B68" w:rsidRDefault="00566B68" w:rsidP="00566B68">
      <w:pPr>
        <w:pStyle w:val="Standard"/>
        <w:jc w:val="center"/>
        <w:rPr>
          <w:rFonts w:ascii="Times New Roman" w:hAnsi="Times New Roman"/>
          <w:sz w:val="28"/>
          <w:szCs w:val="28"/>
        </w:rPr>
        <w:sectPr w:rsidR="001521E3" w:rsidRPr="00566B68" w:rsidSect="001521E3">
          <w:pgSz w:w="11907" w:h="16840" w:code="9"/>
          <w:pgMar w:top="1134" w:right="851" w:bottom="1134" w:left="1701" w:header="567" w:footer="567" w:gutter="0"/>
          <w:cols w:space="708"/>
          <w:docGrid w:linePitch="381"/>
        </w:sectPr>
      </w:pPr>
      <w:r>
        <w:rPr>
          <w:rFonts w:ascii="Times New Roman" w:hAnsi="Times New Roman"/>
          <w:sz w:val="28"/>
          <w:szCs w:val="28"/>
        </w:rPr>
        <w:t>Томск 2023</w:t>
      </w:r>
    </w:p>
    <w:p w14:paraId="771A17E7" w14:textId="77777777" w:rsidR="00EE3236" w:rsidRDefault="00EE3236" w:rsidP="00EE3236">
      <w:pPr>
        <w:pStyle w:val="af3"/>
      </w:pPr>
      <w:r>
        <w:lastRenderedPageBreak/>
        <w:t>Оглавление</w:t>
      </w:r>
    </w:p>
    <w:p w14:paraId="1442BF62" w14:textId="3AA072D2" w:rsidR="004E68D9" w:rsidRDefault="00EE323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18388" w:history="1">
        <w:r w:rsidR="004E68D9" w:rsidRPr="00DD0AE3">
          <w:rPr>
            <w:rStyle w:val="aff0"/>
            <w:noProof/>
          </w:rPr>
          <w:t>4 РАЗРАБОТКА И ОЦЕНКА АЛЬТЕРНАТИВ ДОСТИЖЕНИЯ ЦЕЛИ</w:t>
        </w:r>
        <w:r w:rsidR="004E68D9">
          <w:rPr>
            <w:noProof/>
            <w:webHidden/>
          </w:rPr>
          <w:tab/>
        </w:r>
        <w:r w:rsidR="004E68D9">
          <w:rPr>
            <w:noProof/>
            <w:webHidden/>
          </w:rPr>
          <w:fldChar w:fldCharType="begin"/>
        </w:r>
        <w:r w:rsidR="004E68D9">
          <w:rPr>
            <w:noProof/>
            <w:webHidden/>
          </w:rPr>
          <w:instrText xml:space="preserve"> PAGEREF _Toc154718388 \h </w:instrText>
        </w:r>
        <w:r w:rsidR="004E68D9">
          <w:rPr>
            <w:noProof/>
            <w:webHidden/>
          </w:rPr>
        </w:r>
        <w:r w:rsidR="004E68D9">
          <w:rPr>
            <w:noProof/>
            <w:webHidden/>
          </w:rPr>
          <w:fldChar w:fldCharType="separate"/>
        </w:r>
        <w:r w:rsidR="004E68D9">
          <w:rPr>
            <w:noProof/>
            <w:webHidden/>
          </w:rPr>
          <w:t>3</w:t>
        </w:r>
        <w:r w:rsidR="004E68D9">
          <w:rPr>
            <w:noProof/>
            <w:webHidden/>
          </w:rPr>
          <w:fldChar w:fldCharType="end"/>
        </w:r>
      </w:hyperlink>
    </w:p>
    <w:p w14:paraId="5FB4C3AE" w14:textId="65C0050B" w:rsidR="004E68D9" w:rsidRDefault="004E68D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8389" w:history="1">
        <w:r w:rsidRPr="00DD0AE3">
          <w:rPr>
            <w:rStyle w:val="aff0"/>
            <w:noProof/>
          </w:rPr>
          <w:t>4.1 Разработка альтернатив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3C314" w14:textId="74487030" w:rsidR="004E68D9" w:rsidRDefault="004E68D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8390" w:history="1">
        <w:r w:rsidRPr="00DD0AE3">
          <w:rPr>
            <w:rStyle w:val="aff0"/>
            <w:noProof/>
          </w:rPr>
          <w:t>4.2 Описание метода оценивания альтернатив и оценка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E9A88" w14:textId="551F9A13" w:rsidR="004354C9" w:rsidRDefault="00EE3236" w:rsidP="0026536A">
      <w:pPr>
        <w:pStyle w:val="af4"/>
      </w:pPr>
      <w:r>
        <w:fldChar w:fldCharType="end"/>
      </w:r>
    </w:p>
    <w:p w14:paraId="7A7A48F5" w14:textId="030D6F8B" w:rsidR="009E5A3C" w:rsidRDefault="0026536A" w:rsidP="009E5A3C">
      <w:pPr>
        <w:pStyle w:val="1"/>
      </w:pPr>
      <w:bookmarkStart w:id="0" w:name="_Toc154718388"/>
      <w:r>
        <w:lastRenderedPageBreak/>
        <w:t>4 РАЗРАБОТКА И ОЦЕНКА АЛЬТЕРНАТИВ ДОСТИЖЕНИЯ ЦЕЛИ</w:t>
      </w:r>
      <w:bookmarkEnd w:id="0"/>
    </w:p>
    <w:p w14:paraId="3E7353ED" w14:textId="003A8216" w:rsidR="009457CB" w:rsidRPr="009457CB" w:rsidRDefault="009457CB" w:rsidP="009457CB">
      <w:pPr>
        <w:pStyle w:val="2"/>
      </w:pPr>
      <w:bookmarkStart w:id="1" w:name="_Toc154718389"/>
      <w:r>
        <w:t>4.1 Разработка альтернатив</w:t>
      </w:r>
      <w:bookmarkEnd w:id="1"/>
    </w:p>
    <w:p w14:paraId="404DC787" w14:textId="443D17D2" w:rsidR="009E5A3C" w:rsidRDefault="006741FB" w:rsidP="009E5A3C">
      <w:r>
        <w:t xml:space="preserve">Приоритетную цель – </w:t>
      </w:r>
      <w:r w:rsidRPr="006741FB">
        <w:t>“</w:t>
      </w:r>
      <w:r>
        <w:t>Создать единый портал для подачи заявок в ППС</w:t>
      </w:r>
      <w:r w:rsidRPr="006741FB">
        <w:t>”</w:t>
      </w:r>
      <w:r w:rsidR="00C64B8E">
        <w:t xml:space="preserve"> можно достичь следующими путями:</w:t>
      </w:r>
    </w:p>
    <w:p w14:paraId="41849CC9" w14:textId="6C6BBF16" w:rsidR="00C64B8E" w:rsidRPr="00C64B8E" w:rsidRDefault="00C64B8E" w:rsidP="00C64B8E">
      <w:r>
        <w:t xml:space="preserve">1. Расширение сервиса </w:t>
      </w:r>
      <w:r w:rsidRPr="006428E4">
        <w:t>“</w:t>
      </w:r>
      <w:r>
        <w:t>Госуслуги</w:t>
      </w:r>
      <w:r w:rsidRPr="006428E4">
        <w:t>”</w:t>
      </w:r>
      <w:r w:rsidR="00243587">
        <w:t xml:space="preserve"> </w:t>
      </w:r>
      <w:r w:rsidR="00243587" w:rsidRPr="008152CA">
        <w:t>[13]</w:t>
      </w:r>
      <w:r>
        <w:t xml:space="preserve">. </w:t>
      </w:r>
      <w:r w:rsidR="006428E4">
        <w:t>Можно расшить сервис, добавив туда информацию о научной деятельности</w:t>
      </w:r>
      <w:r w:rsidR="008C5A11" w:rsidRPr="008C5A11">
        <w:t xml:space="preserve"> [14]</w:t>
      </w:r>
      <w:r w:rsidR="006428E4">
        <w:t xml:space="preserve"> гражданина, включающие такие показатели как количество публикаций автора, количество цитирований робот, индекс Хирша, а также данные о стаже преподавания и образовании. Внутри этого же расширения можно создать базу вузов, с указанием дат проведения конкурсов, а также различную статистику о прошлых наборах. Вузы смогут искать кандидатов и отправлять им приглашение на участие в конкурсе и легко размещать информацию о себе для кандидатов, которые сами ищут работу. Кандидаты же избавят себя от сбора пакета документов и заявлений, так как все данные о них уже собранны и можно отправить заявку 1 кликом.</w:t>
      </w:r>
    </w:p>
    <w:p w14:paraId="668E5A51" w14:textId="3B26B731" w:rsidR="00C64B8E" w:rsidRDefault="00C64B8E" w:rsidP="00C64B8E">
      <w:r>
        <w:t>2.</w:t>
      </w:r>
      <w:r w:rsidR="006428E4">
        <w:t xml:space="preserve"> Создание автономного сервиса для поиска кандидатов на должности ППС. Данный вариант практически идентичен предыдущему, но будет существовать автономно от других сервисов, в следствии чего возникает недостаток в необходимости кандидату самому загружать необходимые документы и данные, но 1 раз, не считая обновления информации, для всех будущих заявок.</w:t>
      </w:r>
    </w:p>
    <w:p w14:paraId="1D5B2ED7" w14:textId="64AC8DDA" w:rsidR="00FF1ACB" w:rsidRPr="00FF1ACB" w:rsidRDefault="00FF1ACB" w:rsidP="00C64B8E">
      <w:r w:rsidRPr="00FF1ACB">
        <w:t xml:space="preserve">3. </w:t>
      </w:r>
      <w:r>
        <w:t xml:space="preserve">Интеграция в сервисы размещения статей. Этот вариант предполагает сотрудничество с такими сервисами как </w:t>
      </w:r>
      <w:r>
        <w:rPr>
          <w:lang w:val="en-US"/>
        </w:rPr>
        <w:t>elibrary</w:t>
      </w:r>
      <w:r w:rsidRPr="00FF1ACB">
        <w:t xml:space="preserve"> [15]</w:t>
      </w:r>
      <w:r w:rsidR="008C70AE">
        <w:t>. Он является обратным первому варианту, где у нас есть изначально документы, данные о научной деятельности нужно загружать, здесь же данные о научной деятельности изначально присутствуют, но нужно загружать документы.</w:t>
      </w:r>
    </w:p>
    <w:p w14:paraId="6243C74B" w14:textId="4A457F2F" w:rsidR="00C64B8E" w:rsidRPr="00906E2B" w:rsidRDefault="00FF1ACB" w:rsidP="00C64B8E">
      <w:r w:rsidRPr="00FF1ACB">
        <w:t>4</w:t>
      </w:r>
      <w:r w:rsidR="00C64B8E">
        <w:t xml:space="preserve">. </w:t>
      </w:r>
      <w:r w:rsidR="008C5585">
        <w:t xml:space="preserve">Интеграция в существующие сервисы для поиска работы. Этот вариант предполагает расширение сервисов на подобии </w:t>
      </w:r>
      <w:r w:rsidR="008C5585" w:rsidRPr="008C5585">
        <w:t>“</w:t>
      </w:r>
      <w:r w:rsidR="008C5585">
        <w:rPr>
          <w:lang w:val="en-US"/>
        </w:rPr>
        <w:t>Headhunter</w:t>
      </w:r>
      <w:r w:rsidR="008C5585" w:rsidRPr="008C5585">
        <w:t>”</w:t>
      </w:r>
      <w:r w:rsidR="008C5A11" w:rsidRPr="008C5A11">
        <w:t xml:space="preserve"> [1</w:t>
      </w:r>
      <w:r w:rsidRPr="00FF1ACB">
        <w:t>6</w:t>
      </w:r>
      <w:r w:rsidR="008C5A11" w:rsidRPr="008C5A11">
        <w:t>]</w:t>
      </w:r>
      <w:r w:rsidR="00906E2B">
        <w:t xml:space="preserve">, он аналогичен варианту 1, но имеет недостатки варианта 2, в необходимости самостоятельно загружать данные о себе, однако при данном варианте у вузов </w:t>
      </w:r>
      <w:r w:rsidR="00906E2B">
        <w:lastRenderedPageBreak/>
        <w:t>сразу появляется база кандидатов и нет необходимости в распространении информации о существовании этого сервиса.</w:t>
      </w:r>
    </w:p>
    <w:p w14:paraId="19D56CBF" w14:textId="4017074D" w:rsidR="00C64B8E" w:rsidRDefault="00FF1ACB" w:rsidP="00FF1ACB">
      <w:r w:rsidRPr="00FF1ACB">
        <w:t>5</w:t>
      </w:r>
      <w:r w:rsidR="00C64B8E">
        <w:t xml:space="preserve">. </w:t>
      </w:r>
      <w:r w:rsidR="00C17FA1">
        <w:t>Реализовать распределенную систему базы кандидатов. Каждый вуз может реализовать свой личный кабинет кандидата, где он может загрузить данные о себе и поделиться этими данными с остальными вузами, таким образом формируя единую базу данных кандидатов, без необходимости реализовать для этого отдельные сервисы.</w:t>
      </w:r>
    </w:p>
    <w:p w14:paraId="2E6D59DD" w14:textId="0B133130" w:rsidR="009457CB" w:rsidRDefault="009457CB" w:rsidP="009457CB">
      <w:pPr>
        <w:pStyle w:val="2"/>
      </w:pPr>
      <w:bookmarkStart w:id="2" w:name="_Toc154718390"/>
      <w:r>
        <w:t>4.2 Описание метода оценивания альтернатив</w:t>
      </w:r>
      <w:r w:rsidR="00C06A48">
        <w:t xml:space="preserve"> и оценка</w:t>
      </w:r>
      <w:bookmarkEnd w:id="2"/>
    </w:p>
    <w:p w14:paraId="4D0633E9" w14:textId="40697783" w:rsidR="009457CB" w:rsidRDefault="009457CB" w:rsidP="009457CB">
      <w:r>
        <w:t xml:space="preserve">Чтобы выбрать наилучший вариант управления, воспользуемся заданным по варианту критерием </w:t>
      </w:r>
      <w:r w:rsidRPr="00BF5A1D">
        <w:rPr>
          <w:rStyle w:val="afb"/>
        </w:rPr>
        <w:t>Максимакса</w:t>
      </w:r>
      <w:r>
        <w:t>.</w:t>
      </w:r>
    </w:p>
    <w:p w14:paraId="26527C99" w14:textId="24008722" w:rsidR="008A49BC" w:rsidRDefault="00190DAA" w:rsidP="008A49BC">
      <w:pPr>
        <w:ind w:firstLine="0"/>
      </w:pPr>
      <w:r>
        <w:tab/>
        <w:t>Для того чтобы применить данный метод необходимо выявить возможные ситуации и оценить их вероятность, после чего построить матрицу эффе</w:t>
      </w:r>
      <w:r w:rsidR="008C0C61">
        <w:t>ктивности</w:t>
      </w:r>
      <w:r>
        <w:t>, где строка – получаемая выгода от варианта при различных событиях, а колонка – получаемая выгода от ситуации при различных вариантах.</w:t>
      </w:r>
      <w:r w:rsidR="008A49BC">
        <w:t xml:space="preserve"> Другими словами, множество объектов для оценивания </w:t>
      </w:r>
      <w:r w:rsidR="008A49BC">
        <w:rPr>
          <w:lang w:val="en-US"/>
        </w:rPr>
        <w:t>u</w:t>
      </w:r>
      <w:r w:rsidR="008A49BC">
        <w:t xml:space="preserve"> состоит из элементов:</w:t>
      </w:r>
    </w:p>
    <w:p w14:paraId="583449CC" w14:textId="335AAEC3" w:rsidR="008A49BC" w:rsidRPr="00D01BFB" w:rsidRDefault="008A49BC" w:rsidP="008A49BC">
      <w:pPr>
        <w:ind w:firstLine="0"/>
      </w:pPr>
      <w:r>
        <w:tab/>
      </w:r>
      <w:r>
        <w:rPr>
          <w:lang w:val="en-US"/>
        </w:rPr>
        <w:t>u</w:t>
      </w:r>
      <w:r w:rsidRPr="008A49BC">
        <w:t xml:space="preserve">1 </w:t>
      </w:r>
      <w:r>
        <w:t>–</w:t>
      </w:r>
      <w:r w:rsidRPr="008A49BC">
        <w:t xml:space="preserve"> </w:t>
      </w:r>
      <w:r>
        <w:t xml:space="preserve">расширение сервиса </w:t>
      </w:r>
      <w:r w:rsidRPr="00D01BFB">
        <w:t>“</w:t>
      </w:r>
      <w:r w:rsidR="00D01BFB">
        <w:t>Г</w:t>
      </w:r>
      <w:r>
        <w:t>осуслуги</w:t>
      </w:r>
      <w:r w:rsidRPr="00D01BFB">
        <w:t>”;</w:t>
      </w:r>
    </w:p>
    <w:p w14:paraId="457F5CD8" w14:textId="4D5301AA" w:rsidR="008A49BC" w:rsidRPr="00D01BFB" w:rsidRDefault="008A49BC" w:rsidP="008A49BC">
      <w:pPr>
        <w:ind w:firstLine="0"/>
      </w:pPr>
      <w:r w:rsidRPr="00D01BFB">
        <w:tab/>
      </w:r>
      <w:r w:rsidR="00D01BFB">
        <w:rPr>
          <w:lang w:val="en-US"/>
        </w:rPr>
        <w:t>u</w:t>
      </w:r>
      <w:r w:rsidR="00D01BFB" w:rsidRPr="00D01BFB">
        <w:t xml:space="preserve">2 – </w:t>
      </w:r>
      <w:r w:rsidR="00D01BFB">
        <w:t>создание автономного сервиса для поиска кандидатов на должности ППС</w:t>
      </w:r>
      <w:r w:rsidR="00D01BFB" w:rsidRPr="00D01BFB">
        <w:t>;</w:t>
      </w:r>
    </w:p>
    <w:p w14:paraId="05275464" w14:textId="71138FF1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01BFB">
        <w:t xml:space="preserve">3 </w:t>
      </w:r>
      <w:r>
        <w:t>–</w:t>
      </w:r>
      <w:r w:rsidRPr="00D01BFB">
        <w:t xml:space="preserve"> </w:t>
      </w:r>
      <w:r>
        <w:t>интеграция в сервисы размещения статей</w:t>
      </w:r>
      <w:r w:rsidRPr="00D01BFB">
        <w:t>;</w:t>
      </w:r>
    </w:p>
    <w:p w14:paraId="3378FA40" w14:textId="7EF391BB" w:rsidR="00D01BFB" w:rsidRPr="00D01BFB" w:rsidRDefault="00D01BFB" w:rsidP="008A49BC">
      <w:pPr>
        <w:ind w:firstLine="0"/>
      </w:pPr>
      <w:r>
        <w:tab/>
      </w:r>
      <w:r>
        <w:rPr>
          <w:lang w:val="en-US"/>
        </w:rPr>
        <w:t>u</w:t>
      </w:r>
      <w:r w:rsidRPr="00D01BFB">
        <w:t xml:space="preserve">4 – </w:t>
      </w:r>
      <w:r>
        <w:t>интеграция в существующие сервисы для поиска работы</w:t>
      </w:r>
      <w:r w:rsidRPr="00D01BFB">
        <w:t>;</w:t>
      </w:r>
    </w:p>
    <w:p w14:paraId="63D7FF01" w14:textId="1F4AB0AB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93651">
        <w:t xml:space="preserve">5 – </w:t>
      </w:r>
      <w:r>
        <w:t>реализовать распределенную систему базы кандидатов</w:t>
      </w:r>
      <w:r w:rsidR="004F3BBA">
        <w:t>.</w:t>
      </w:r>
    </w:p>
    <w:p w14:paraId="1AB1EF90" w14:textId="66A6FC15" w:rsidR="004E22E1" w:rsidRDefault="00EB369F" w:rsidP="004F3BBA">
      <w:pPr>
        <w:ind w:firstLine="708"/>
      </w:pPr>
      <w:r>
        <w:t xml:space="preserve">Также существуют некоторые состояния системы, при которых варианты показывают различную эффективность. </w:t>
      </w:r>
      <w:r w:rsidR="004F3BBA">
        <w:t>В данном случае в качестве состояний берется уровень владения цифровыми технологиями большинством кандидатов, т.е</w:t>
      </w:r>
      <w:r w:rsidR="00BF5A1D">
        <w:t>.</w:t>
      </w:r>
      <w:r w:rsidR="004F3BBA">
        <w:t xml:space="preserve"> множество состояний</w:t>
      </w:r>
      <w:r w:rsidR="004F3BBA" w:rsidRPr="004F3BBA">
        <w:t xml:space="preserve"> </w:t>
      </w:r>
      <w:r w:rsidR="004F3BBA">
        <w:rPr>
          <w:lang w:val="en-US"/>
        </w:rPr>
        <w:t>w</w:t>
      </w:r>
      <w:r w:rsidR="004F3BBA" w:rsidRPr="004F3BBA">
        <w:t xml:space="preserve"> </w:t>
      </w:r>
      <w:r w:rsidR="004F3BBA">
        <w:t>включает элементы</w:t>
      </w:r>
      <w:r>
        <w:t>:</w:t>
      </w:r>
    </w:p>
    <w:p w14:paraId="6AE0BC28" w14:textId="48101D29" w:rsidR="00EB369F" w:rsidRPr="004F3BBA" w:rsidRDefault="00EB369F" w:rsidP="008A49BC">
      <w:pPr>
        <w:ind w:firstLine="0"/>
      </w:pPr>
      <w:r>
        <w:tab/>
      </w:r>
      <w:r>
        <w:rPr>
          <w:lang w:val="en-US"/>
        </w:rPr>
        <w:t>w</w:t>
      </w:r>
      <w:r w:rsidRPr="004F3BBA">
        <w:t xml:space="preserve">1 – </w:t>
      </w:r>
      <w:r w:rsidR="004F3BBA">
        <w:t>большая часть кандидатов имеет продвинутый уровень</w:t>
      </w:r>
      <w:r w:rsidRPr="004F3BBA">
        <w:t>;</w:t>
      </w:r>
    </w:p>
    <w:p w14:paraId="53209726" w14:textId="75D95BA5" w:rsidR="00EB369F" w:rsidRPr="004F3BBA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2 – </w:t>
      </w:r>
      <w:r w:rsidR="004F3BBA">
        <w:t>большая часть кандидатов имеет средний уровень</w:t>
      </w:r>
      <w:r w:rsidRPr="004F3BBA">
        <w:t>;</w:t>
      </w:r>
    </w:p>
    <w:p w14:paraId="0E9F47B1" w14:textId="53E1654E" w:rsidR="00EB369F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3 – </w:t>
      </w:r>
      <w:r w:rsidR="004F3BBA">
        <w:t>большая часть кандидатов имеет низкий уровень.</w:t>
      </w:r>
    </w:p>
    <w:p w14:paraId="5F09171D" w14:textId="6B7D378D" w:rsidR="00F12206" w:rsidRDefault="00F12206" w:rsidP="008A49BC">
      <w:pPr>
        <w:ind w:firstLine="0"/>
      </w:pPr>
      <w:r>
        <w:lastRenderedPageBreak/>
        <w:tab/>
        <w:t>Есть множество экспертов со своей компетентностью:</w:t>
      </w:r>
    </w:p>
    <w:p w14:paraId="630764CD" w14:textId="02215E7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1 – </w:t>
      </w:r>
      <w:r>
        <w:t>ректор, компетентность 0.2</w:t>
      </w:r>
      <w:r w:rsidRPr="00F12206">
        <w:t>;</w:t>
      </w:r>
    </w:p>
    <w:p w14:paraId="3088AC54" w14:textId="13B98D66" w:rsidR="00F12206" w:rsidRPr="00F12206" w:rsidRDefault="00F12206" w:rsidP="008A49BC">
      <w:pPr>
        <w:ind w:firstLine="0"/>
      </w:pPr>
      <w:r w:rsidRPr="00F12206">
        <w:tab/>
      </w:r>
      <w:r>
        <w:rPr>
          <w:lang w:val="en-US"/>
        </w:rPr>
        <w:t>e</w:t>
      </w:r>
      <w:r w:rsidRPr="00F12206">
        <w:t xml:space="preserve">2 – </w:t>
      </w:r>
      <w:r>
        <w:t>заведующий кафедрой, компетентность 0.5</w:t>
      </w:r>
      <w:r w:rsidRPr="00F12206">
        <w:t>;</w:t>
      </w:r>
    </w:p>
    <w:p w14:paraId="5C45CB35" w14:textId="5D4CC89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3 – </w:t>
      </w:r>
      <w:r>
        <w:t>декан факультета, компетентность 0.3</w:t>
      </w:r>
      <w:r w:rsidRPr="00F12206">
        <w:t>.</w:t>
      </w:r>
    </w:p>
    <w:p w14:paraId="3B0C4852" w14:textId="1ABCE3CA" w:rsidR="00F12206" w:rsidRDefault="004F3BBA" w:rsidP="008A49BC">
      <w:pPr>
        <w:ind w:firstLine="0"/>
      </w:pPr>
      <w:r>
        <w:tab/>
      </w:r>
      <w:r w:rsidR="00F12206">
        <w:t>Компетентность выставлена учитывая частоту общения с членами ППС.</w:t>
      </w:r>
    </w:p>
    <w:p w14:paraId="016698D6" w14:textId="5B25CD62" w:rsidR="00DD2ADF" w:rsidRDefault="004F3BBA" w:rsidP="00F12206">
      <w:pPr>
        <w:ind w:firstLine="708"/>
      </w:pPr>
      <w:r>
        <w:t>Чтобы вычислить эффективность варианта в каждом из состояни</w:t>
      </w:r>
      <w:r w:rsidR="00DD2ADF">
        <w:t>й, в таблиц</w:t>
      </w:r>
      <w:r w:rsidR="009B4D9B">
        <w:t>ах</w:t>
      </w:r>
      <w:r w:rsidR="00DD2ADF">
        <w:t xml:space="preserve"> 4.1</w:t>
      </w:r>
      <w:r w:rsidR="009B4D9B">
        <w:t xml:space="preserve"> – 4.3</w:t>
      </w:r>
      <w:r w:rsidR="00DD2ADF">
        <w:t xml:space="preserve"> показаны доли кандидатов, владеющие тем или иным уровнем, в каждом из состояний</w:t>
      </w:r>
      <w:r w:rsidR="00F12206">
        <w:t>, оцененные перечисленными выше экспертами</w:t>
      </w:r>
      <w:r w:rsidR="00DD2ADF">
        <w:t>.</w:t>
      </w:r>
    </w:p>
    <w:p w14:paraId="03964BCC" w14:textId="28F9DFDA" w:rsidR="00C054A9" w:rsidRPr="0001514C" w:rsidRDefault="00C054A9" w:rsidP="00C054A9">
      <w:pPr>
        <w:pStyle w:val="aff2"/>
      </w:pPr>
      <w:r>
        <w:t>Таблица 4.1 – Доли кандидатов, имеющие определенный уровень владения цифровыми технологиями</w:t>
      </w:r>
      <w:r w:rsidR="0001514C">
        <w:t>, по оценке первого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2ADF" w14:paraId="77CC99A9" w14:textId="77777777" w:rsidTr="00DD2ADF">
        <w:tc>
          <w:tcPr>
            <w:tcW w:w="2336" w:type="dxa"/>
          </w:tcPr>
          <w:p w14:paraId="2E722CAC" w14:textId="5FB2BFA5" w:rsidR="00DD2ADF" w:rsidRDefault="00DD2ADF" w:rsidP="00256D26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D2899A0" w14:textId="1DC6E94E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99A727B" w14:textId="2708216A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4526AD21" w14:textId="2E1B5B83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DD2ADF" w14:paraId="3902064E" w14:textId="77777777" w:rsidTr="00DD2ADF">
        <w:tc>
          <w:tcPr>
            <w:tcW w:w="2336" w:type="dxa"/>
          </w:tcPr>
          <w:p w14:paraId="7F2FDDF4" w14:textId="7F05F67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62D9B1" w14:textId="628AB0BD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D464579" w14:textId="0A338E6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3BE41B8F" w14:textId="42885E27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10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3C71E6AC" w14:textId="77777777" w:rsidTr="00DD2ADF">
        <w:tc>
          <w:tcPr>
            <w:tcW w:w="2336" w:type="dxa"/>
          </w:tcPr>
          <w:p w14:paraId="1DB8B182" w14:textId="0081784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517E9387" w14:textId="2AE3CFF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7FEE90EF" w14:textId="63C85C92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7E3B1A6E" w14:textId="054C3DB1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30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2383D28C" w14:textId="77777777" w:rsidTr="00DD2ADF">
        <w:tc>
          <w:tcPr>
            <w:tcW w:w="2336" w:type="dxa"/>
          </w:tcPr>
          <w:p w14:paraId="78AB1FEF" w14:textId="02EFB50D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7F510A7" w14:textId="4545164E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F8CC82F" w14:textId="3C641646" w:rsidR="00DD2ADF" w:rsidRPr="003231BA" w:rsidRDefault="00F77E7D" w:rsidP="00256D26">
            <w:pPr>
              <w:pStyle w:val="a9"/>
            </w:pPr>
            <w:r>
              <w:t>20</w:t>
            </w:r>
            <w:r w:rsidR="003231BA">
              <w:t>%</w:t>
            </w:r>
          </w:p>
        </w:tc>
        <w:tc>
          <w:tcPr>
            <w:tcW w:w="2337" w:type="dxa"/>
          </w:tcPr>
          <w:p w14:paraId="06E89409" w14:textId="2BAE7E29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</w:tr>
    </w:tbl>
    <w:p w14:paraId="7382E8B0" w14:textId="77777777" w:rsidR="003231BA" w:rsidRDefault="003231BA" w:rsidP="004F73BC"/>
    <w:p w14:paraId="7E5B92D6" w14:textId="591D38BD" w:rsidR="0001514C" w:rsidRPr="0001514C" w:rsidRDefault="0001514C" w:rsidP="0001514C">
      <w:pPr>
        <w:pStyle w:val="aff2"/>
      </w:pPr>
      <w:r>
        <w:t>Таблица 4.</w:t>
      </w:r>
      <w:r w:rsidR="00212F47">
        <w:t>2</w:t>
      </w:r>
      <w:r>
        <w:t xml:space="preserve"> – Доли кандидатов, имеющие определенный уровень владения цифровыми технологиями, по оценке второго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FE353A6" w14:textId="77777777" w:rsidTr="000C2CDF">
        <w:tc>
          <w:tcPr>
            <w:tcW w:w="2336" w:type="dxa"/>
          </w:tcPr>
          <w:p w14:paraId="1A1D0924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6F4650B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8D55553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B37346F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019E8A0B" w14:textId="77777777" w:rsidTr="000C2CDF">
        <w:tc>
          <w:tcPr>
            <w:tcW w:w="2336" w:type="dxa"/>
          </w:tcPr>
          <w:p w14:paraId="5A72328D" w14:textId="3DDEF26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0A38B1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  <w:tc>
          <w:tcPr>
            <w:tcW w:w="2336" w:type="dxa"/>
          </w:tcPr>
          <w:p w14:paraId="252DC69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6828D5C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301B84DA" w14:textId="77777777" w:rsidTr="000C2CDF">
        <w:tc>
          <w:tcPr>
            <w:tcW w:w="2336" w:type="dxa"/>
          </w:tcPr>
          <w:p w14:paraId="0CDF3285" w14:textId="1A349319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69A1CE1D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7F6D1868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4E40E0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%</w:t>
            </w:r>
          </w:p>
        </w:tc>
      </w:tr>
      <w:tr w:rsidR="0001514C" w14:paraId="74FF0565" w14:textId="77777777" w:rsidTr="000C2CDF">
        <w:tc>
          <w:tcPr>
            <w:tcW w:w="2336" w:type="dxa"/>
          </w:tcPr>
          <w:p w14:paraId="4BB0F824" w14:textId="546F508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F2C5C89" w14:textId="77777777" w:rsidR="0001514C" w:rsidRPr="00F12206" w:rsidRDefault="0001514C" w:rsidP="000C2CDF">
            <w:pPr>
              <w:pStyle w:val="a9"/>
            </w:pPr>
            <w:r>
              <w:t>10%</w:t>
            </w:r>
          </w:p>
        </w:tc>
        <w:tc>
          <w:tcPr>
            <w:tcW w:w="2336" w:type="dxa"/>
          </w:tcPr>
          <w:p w14:paraId="43E6DD58" w14:textId="59E89919" w:rsidR="0001514C" w:rsidRPr="00F12206" w:rsidRDefault="00C30F40" w:rsidP="000C2CDF">
            <w:pPr>
              <w:pStyle w:val="a9"/>
            </w:pPr>
            <w:r>
              <w:t>1</w:t>
            </w:r>
            <w:r w:rsidR="0001514C">
              <w:t>0%</w:t>
            </w:r>
          </w:p>
        </w:tc>
        <w:tc>
          <w:tcPr>
            <w:tcW w:w="2337" w:type="dxa"/>
          </w:tcPr>
          <w:p w14:paraId="0AC65030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</w:tr>
    </w:tbl>
    <w:p w14:paraId="39F57DC8" w14:textId="77777777" w:rsidR="0001514C" w:rsidRDefault="0001514C" w:rsidP="004F73BC"/>
    <w:p w14:paraId="6301C083" w14:textId="69BD6A6D" w:rsidR="0001514C" w:rsidRPr="0001514C" w:rsidRDefault="0001514C" w:rsidP="0001514C">
      <w:pPr>
        <w:pStyle w:val="aff2"/>
      </w:pPr>
      <w:r>
        <w:t>Таблица 4.</w:t>
      </w:r>
      <w:r w:rsidR="00212F47">
        <w:t>3</w:t>
      </w:r>
      <w:r>
        <w:t xml:space="preserve"> – Доли кандидатов, имеющие определенный уровень владения цифровыми технологиями, по оценке третьего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E852A6F" w14:textId="77777777" w:rsidTr="000C2CDF">
        <w:tc>
          <w:tcPr>
            <w:tcW w:w="2336" w:type="dxa"/>
          </w:tcPr>
          <w:p w14:paraId="55434731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110F0855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08BF5D14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0628496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37535DCA" w14:textId="77777777" w:rsidTr="000C2CDF">
        <w:tc>
          <w:tcPr>
            <w:tcW w:w="2336" w:type="dxa"/>
          </w:tcPr>
          <w:p w14:paraId="545BC90B" w14:textId="064A9818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03CA02F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  <w:tc>
          <w:tcPr>
            <w:tcW w:w="2336" w:type="dxa"/>
          </w:tcPr>
          <w:p w14:paraId="10DA0837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79D0FE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0F518212" w14:textId="77777777" w:rsidTr="000C2CDF">
        <w:tc>
          <w:tcPr>
            <w:tcW w:w="2336" w:type="dxa"/>
          </w:tcPr>
          <w:p w14:paraId="4FFB3E9D" w14:textId="135D43A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749DF435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6" w:type="dxa"/>
          </w:tcPr>
          <w:p w14:paraId="6AAE9A06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4757D349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%</w:t>
            </w:r>
          </w:p>
        </w:tc>
      </w:tr>
      <w:tr w:rsidR="0001514C" w14:paraId="65A7E160" w14:textId="77777777" w:rsidTr="000C2CDF">
        <w:tc>
          <w:tcPr>
            <w:tcW w:w="2336" w:type="dxa"/>
          </w:tcPr>
          <w:p w14:paraId="549D8C52" w14:textId="706AC99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3B1D0B51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644800FC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7" w:type="dxa"/>
          </w:tcPr>
          <w:p w14:paraId="395AA63A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</w:tr>
    </w:tbl>
    <w:p w14:paraId="40543388" w14:textId="77777777" w:rsidR="0001514C" w:rsidRDefault="0001514C" w:rsidP="004F73BC"/>
    <w:p w14:paraId="37A6AC24" w14:textId="5E7AF948" w:rsidR="004F3BBA" w:rsidRDefault="003231BA" w:rsidP="003231BA">
      <w:r>
        <w:t xml:space="preserve">В случае, когда кандидат имеет продвинутый уровень владения информационными технологиями (далее ИТ), то он найдет нужную ему информацию </w:t>
      </w:r>
      <w:r>
        <w:lastRenderedPageBreak/>
        <w:t xml:space="preserve">в </w:t>
      </w:r>
      <w:r w:rsidR="00512D90">
        <w:t xml:space="preserve">большем числе случаев, при среднем - только из популярных источников, и </w:t>
      </w:r>
      <w:r w:rsidR="00F12206" w:rsidRPr="00BF5A1D">
        <w:rPr>
          <w:rStyle w:val="afb"/>
        </w:rPr>
        <w:t>при низком</w:t>
      </w:r>
      <w:r w:rsidR="00512D90">
        <w:t xml:space="preserve"> – только из источников, которые в современном мире необходимы для жизни. Руководствуясь данной логикой, в таблице 4.</w:t>
      </w:r>
      <w:r w:rsidR="009B4D9B">
        <w:t>4</w:t>
      </w:r>
      <w:r w:rsidR="00512D90">
        <w:t xml:space="preserve"> указана вероятность того, что кандидат найдет информацию о конкурсе при каждом варианте решения.</w:t>
      </w:r>
    </w:p>
    <w:p w14:paraId="4D585391" w14:textId="7A8C0BE7" w:rsidR="00512D90" w:rsidRDefault="00512D90" w:rsidP="00512D90">
      <w:pPr>
        <w:pStyle w:val="aff2"/>
      </w:pPr>
      <w:r>
        <w:t>Таблица 4.</w:t>
      </w:r>
      <w:r w:rsidR="009B4D9B">
        <w:t>4</w:t>
      </w:r>
      <w:r>
        <w:t xml:space="preserve"> – Вероятность найти информацию о конкурсе при разном уровне владения ИТ.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3"/>
        <w:gridCol w:w="1493"/>
        <w:gridCol w:w="1494"/>
        <w:gridCol w:w="1495"/>
        <w:gridCol w:w="1495"/>
        <w:gridCol w:w="1495"/>
      </w:tblGrid>
      <w:tr w:rsidR="00512D90" w14:paraId="059E8852" w14:textId="77777777" w:rsidTr="00512D90">
        <w:tc>
          <w:tcPr>
            <w:tcW w:w="1557" w:type="dxa"/>
          </w:tcPr>
          <w:p w14:paraId="631B7AF7" w14:textId="368145E5" w:rsidR="00512D90" w:rsidRDefault="00512D90" w:rsidP="00256D26">
            <w:pPr>
              <w:pStyle w:val="a9"/>
            </w:pPr>
            <w:r>
              <w:t>Уровень</w:t>
            </w:r>
          </w:p>
        </w:tc>
        <w:tc>
          <w:tcPr>
            <w:tcW w:w="1557" w:type="dxa"/>
          </w:tcPr>
          <w:p w14:paraId="30493843" w14:textId="4E369370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57" w:type="dxa"/>
          </w:tcPr>
          <w:p w14:paraId="040036B7" w14:textId="4EBEF7B7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558" w:type="dxa"/>
          </w:tcPr>
          <w:p w14:paraId="173FABD4" w14:textId="1D82440F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558" w:type="dxa"/>
          </w:tcPr>
          <w:p w14:paraId="00AF90FA" w14:textId="005BEEED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558" w:type="dxa"/>
          </w:tcPr>
          <w:p w14:paraId="6A5979B2" w14:textId="64AD2A03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</w:tr>
      <w:tr w:rsidR="00512D90" w14:paraId="546C778B" w14:textId="77777777" w:rsidTr="00512D90">
        <w:tc>
          <w:tcPr>
            <w:tcW w:w="1557" w:type="dxa"/>
          </w:tcPr>
          <w:p w14:paraId="2DE06AE3" w14:textId="7A372E40" w:rsidR="00512D90" w:rsidRDefault="00512D90" w:rsidP="00256D26">
            <w:pPr>
              <w:pStyle w:val="a9"/>
            </w:pPr>
            <w:r>
              <w:t>Продвинутый</w:t>
            </w:r>
          </w:p>
        </w:tc>
        <w:tc>
          <w:tcPr>
            <w:tcW w:w="1557" w:type="dxa"/>
          </w:tcPr>
          <w:p w14:paraId="157149AE" w14:textId="2B7147DF" w:rsidR="00512D90" w:rsidRDefault="008D6EC8" w:rsidP="00256D26">
            <w:pPr>
              <w:pStyle w:val="a9"/>
            </w:pPr>
            <w:r>
              <w:t>0.</w:t>
            </w:r>
            <w:r w:rsidR="00512D90">
              <w:t>95</w:t>
            </w:r>
          </w:p>
        </w:tc>
        <w:tc>
          <w:tcPr>
            <w:tcW w:w="1557" w:type="dxa"/>
          </w:tcPr>
          <w:p w14:paraId="36244911" w14:textId="260699C2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2913D523" w14:textId="008377AC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78E46FE3" w14:textId="6F68BDD9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6EA53EF0" w14:textId="1E4AA77F" w:rsidR="00512D90" w:rsidRDefault="008D6EC8" w:rsidP="00256D26">
            <w:pPr>
              <w:pStyle w:val="a9"/>
            </w:pPr>
            <w:r>
              <w:t>0.</w:t>
            </w:r>
            <w:r w:rsidR="00512D90">
              <w:t>90</w:t>
            </w:r>
          </w:p>
        </w:tc>
      </w:tr>
      <w:tr w:rsidR="00512D90" w14:paraId="13D942A3" w14:textId="77777777" w:rsidTr="00512D90">
        <w:tc>
          <w:tcPr>
            <w:tcW w:w="1557" w:type="dxa"/>
          </w:tcPr>
          <w:p w14:paraId="60330129" w14:textId="784E91DF" w:rsidR="00512D90" w:rsidRDefault="00512D90" w:rsidP="00256D26">
            <w:pPr>
              <w:pStyle w:val="a9"/>
            </w:pPr>
            <w:r>
              <w:t>Средний</w:t>
            </w:r>
          </w:p>
        </w:tc>
        <w:tc>
          <w:tcPr>
            <w:tcW w:w="1557" w:type="dxa"/>
          </w:tcPr>
          <w:p w14:paraId="1FC070CA" w14:textId="04AB5516" w:rsidR="00512D90" w:rsidRDefault="008D6EC8" w:rsidP="00256D26">
            <w:pPr>
              <w:pStyle w:val="a9"/>
            </w:pPr>
            <w:r>
              <w:t>0.</w:t>
            </w:r>
            <w:r w:rsidR="00BA30F4">
              <w:rPr>
                <w:lang w:val="en-US"/>
              </w:rPr>
              <w:t>8</w:t>
            </w:r>
            <w:r w:rsidR="00512D90">
              <w:t>0</w:t>
            </w:r>
          </w:p>
        </w:tc>
        <w:tc>
          <w:tcPr>
            <w:tcW w:w="1557" w:type="dxa"/>
          </w:tcPr>
          <w:p w14:paraId="34B3C8A1" w14:textId="66456F2E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70249AC2" w14:textId="6E1CE2A7" w:rsidR="00512D90" w:rsidRP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8" w:type="dxa"/>
          </w:tcPr>
          <w:p w14:paraId="4751EF40" w14:textId="0C5FDDEA" w:rsidR="00512D90" w:rsidRDefault="008D6EC8" w:rsidP="00256D26">
            <w:pPr>
              <w:pStyle w:val="a9"/>
            </w:pPr>
            <w:r>
              <w:t>0.</w:t>
            </w:r>
            <w:r w:rsidR="00512D90">
              <w:t>70</w:t>
            </w:r>
          </w:p>
        </w:tc>
        <w:tc>
          <w:tcPr>
            <w:tcW w:w="1558" w:type="dxa"/>
          </w:tcPr>
          <w:p w14:paraId="2D543DF2" w14:textId="1FC71AE7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</w:tr>
      <w:tr w:rsidR="00512D90" w14:paraId="30BA6378" w14:textId="77777777" w:rsidTr="00512D90">
        <w:tc>
          <w:tcPr>
            <w:tcW w:w="1557" w:type="dxa"/>
          </w:tcPr>
          <w:p w14:paraId="10DE12E7" w14:textId="34D336F2" w:rsidR="00512D90" w:rsidRDefault="00512D90" w:rsidP="00256D26">
            <w:pPr>
              <w:pStyle w:val="a9"/>
            </w:pPr>
            <w:r>
              <w:t>Низкий</w:t>
            </w:r>
          </w:p>
        </w:tc>
        <w:tc>
          <w:tcPr>
            <w:tcW w:w="1557" w:type="dxa"/>
          </w:tcPr>
          <w:p w14:paraId="3287D76C" w14:textId="2C0987CC" w:rsid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7" w:type="dxa"/>
          </w:tcPr>
          <w:p w14:paraId="20602A38" w14:textId="10C73166" w:rsidR="00512D90" w:rsidRDefault="008D6EC8" w:rsidP="00256D26">
            <w:pPr>
              <w:pStyle w:val="a9"/>
            </w:pPr>
            <w:r>
              <w:t>0.</w:t>
            </w:r>
            <w:r w:rsidR="00512D90">
              <w:t>20</w:t>
            </w:r>
          </w:p>
        </w:tc>
        <w:tc>
          <w:tcPr>
            <w:tcW w:w="1558" w:type="dxa"/>
          </w:tcPr>
          <w:p w14:paraId="244073F9" w14:textId="662F391C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57ADD1D3" w14:textId="5976D6E2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42577899" w14:textId="6D751084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</w:tr>
    </w:tbl>
    <w:p w14:paraId="494246D5" w14:textId="77777777" w:rsidR="00512D90" w:rsidRDefault="00512D90" w:rsidP="003231BA"/>
    <w:p w14:paraId="6E7486DD" w14:textId="6664EF6A" w:rsidR="001F3FCA" w:rsidRDefault="00512D90" w:rsidP="003231BA">
      <w:r>
        <w:t>На основе этих данных можно вычислить общую вероятность того, что кандидат найдет или получит информацию о конкурсе</w:t>
      </w:r>
      <w:r w:rsidR="00931F64">
        <w:t>, при различных вариантах и состояниях. Этот показатель и будет отображать эффективность каждого варианта.</w:t>
      </w:r>
      <w:r w:rsidR="001F3FCA">
        <w:t xml:space="preserve"> Вычисляется показатель эффективности по формуле </w:t>
      </w:r>
      <w:r w:rsidR="00BF5A1D">
        <w:t>(</w:t>
      </w:r>
      <w:r w:rsidR="001F3FCA">
        <w:t>5.1</w:t>
      </w:r>
      <w:r w:rsidR="00BF5A1D">
        <w:t>)</w:t>
      </w:r>
      <w:r w:rsidR="001F3FCA">
        <w:t>.</w:t>
      </w:r>
    </w:p>
    <w:p w14:paraId="1F7657F0" w14:textId="072C9DAF" w:rsidR="00284454" w:rsidRPr="00284454" w:rsidRDefault="00C10441" w:rsidP="00284454">
      <w:pPr>
        <w:pStyle w:val="ae"/>
        <w:jc w:val="right"/>
      </w:pPr>
      <m:oMath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nary>
          </m:e>
        </m:nary>
      </m:oMath>
      <w:r w:rsidR="00284454">
        <w:t xml:space="preserve">                                   (5.1)</w:t>
      </w:r>
    </w:p>
    <w:p w14:paraId="58BDB9D8" w14:textId="69389940" w:rsidR="001F3FCA" w:rsidRDefault="003F7CD0" w:rsidP="003231BA">
      <w:r>
        <w:t>Где:</w:t>
      </w:r>
    </w:p>
    <w:p w14:paraId="2A9AE5F8" w14:textId="7BB80B94" w:rsidR="00C10441" w:rsidRPr="00C10441" w:rsidRDefault="00C10441" w:rsidP="003231BA">
      <w:r>
        <w:rPr>
          <w:lang w:val="en-US"/>
        </w:rPr>
        <w:t>Ef</w:t>
      </w:r>
      <w:r w:rsidRPr="00C10441">
        <w:t xml:space="preserve"> – </w:t>
      </w:r>
      <w:r>
        <w:t>уровень эффективности</w:t>
      </w:r>
    </w:p>
    <w:p w14:paraId="77DF33DF" w14:textId="4951B03D" w:rsidR="003F7CD0" w:rsidRPr="003F7CD0" w:rsidRDefault="003F7CD0" w:rsidP="003231BA">
      <w:r>
        <w:rPr>
          <w:lang w:val="en-US"/>
        </w:rPr>
        <w:t>L</w:t>
      </w:r>
      <w:r w:rsidRPr="003F7CD0">
        <w:t xml:space="preserve"> – </w:t>
      </w:r>
      <w:r w:rsidR="00C10441">
        <w:t xml:space="preserve">количество </w:t>
      </w:r>
      <w:r>
        <w:t>уровн</w:t>
      </w:r>
      <w:r w:rsidR="00C10441">
        <w:t>ей</w:t>
      </w:r>
      <w:r>
        <w:t xml:space="preserve"> владения</w:t>
      </w:r>
      <w:r w:rsidRPr="003F7CD0">
        <w:t>;</w:t>
      </w:r>
    </w:p>
    <w:p w14:paraId="7C1FE574" w14:textId="1EC2984A" w:rsidR="003F7CD0" w:rsidRDefault="003F7CD0" w:rsidP="003231BA">
      <w:r>
        <w:rPr>
          <w:lang w:val="en-US"/>
        </w:rPr>
        <w:t>V</w:t>
      </w:r>
      <w:r w:rsidRPr="003F7CD0">
        <w:t xml:space="preserve"> – </w:t>
      </w:r>
      <w:r>
        <w:t xml:space="preserve">вероятность найти информацию с уровнем </w:t>
      </w:r>
      <w:r>
        <w:rPr>
          <w:lang w:val="en-US"/>
        </w:rPr>
        <w:t>l</w:t>
      </w:r>
      <w:r w:rsidRPr="003F7CD0">
        <w:t>;</w:t>
      </w:r>
    </w:p>
    <w:p w14:paraId="387C3E64" w14:textId="29887E2F" w:rsidR="003F7CD0" w:rsidRDefault="003F7CD0" w:rsidP="003231BA">
      <w:r>
        <w:rPr>
          <w:lang w:val="en-US"/>
        </w:rPr>
        <w:t>E</w:t>
      </w:r>
      <w:r w:rsidRPr="003F7CD0">
        <w:t xml:space="preserve"> </w:t>
      </w:r>
      <w:r>
        <w:t>–</w:t>
      </w:r>
      <w:r w:rsidRPr="003F7CD0">
        <w:t xml:space="preserve"> </w:t>
      </w:r>
      <w:r w:rsidR="008D5230">
        <w:t xml:space="preserve">Количество </w:t>
      </w:r>
      <w:r>
        <w:t>эксперт</w:t>
      </w:r>
      <w:r w:rsidR="00645C88">
        <w:t>ов</w:t>
      </w:r>
      <w:r w:rsidRPr="00C10441">
        <w:t>;</w:t>
      </w:r>
    </w:p>
    <w:p w14:paraId="6DFC7ED8" w14:textId="19FB80FB" w:rsidR="008D5230" w:rsidRPr="008D5230" w:rsidRDefault="008D5230" w:rsidP="003231BA">
      <w:r>
        <w:rPr>
          <w:lang w:val="en-US"/>
        </w:rPr>
        <w:t>O</w:t>
      </w:r>
      <w:r w:rsidRPr="008D5230">
        <w:t xml:space="preserve"> </w:t>
      </w:r>
      <w:r>
        <w:t>–</w:t>
      </w:r>
      <w:r w:rsidRPr="008D5230">
        <w:t xml:space="preserve"> </w:t>
      </w:r>
      <w:r>
        <w:t xml:space="preserve">Доля кандидатов с уровнем </w:t>
      </w:r>
      <w:r>
        <w:rPr>
          <w:lang w:val="en-US"/>
        </w:rPr>
        <w:t>l</w:t>
      </w:r>
      <w:r>
        <w:t xml:space="preserve"> по мнению эксперта </w:t>
      </w:r>
      <w:r>
        <w:rPr>
          <w:lang w:val="en-US"/>
        </w:rPr>
        <w:t>e</w:t>
      </w:r>
      <w:r w:rsidRPr="008D5230">
        <w:t>;</w:t>
      </w:r>
    </w:p>
    <w:p w14:paraId="62A1A73E" w14:textId="3560F7B4" w:rsidR="003F7CD0" w:rsidRPr="003F7CD0" w:rsidRDefault="003F7CD0" w:rsidP="003231BA">
      <w:r>
        <w:rPr>
          <w:lang w:val="en-US"/>
        </w:rPr>
        <w:t>K</w:t>
      </w:r>
      <w:r w:rsidRPr="00C10441">
        <w:t xml:space="preserve"> – </w:t>
      </w:r>
      <w:r>
        <w:t>компетентность эксперт</w:t>
      </w:r>
      <w:r w:rsidR="008D5230">
        <w:t xml:space="preserve">а </w:t>
      </w:r>
      <w:r w:rsidR="008D5230">
        <w:rPr>
          <w:lang w:val="en-US"/>
        </w:rPr>
        <w:t>e</w:t>
      </w:r>
      <w:r>
        <w:t>.</w:t>
      </w:r>
    </w:p>
    <w:p w14:paraId="40DFE848" w14:textId="5EBF1C5F" w:rsidR="00512D90" w:rsidRDefault="00931F64" w:rsidP="003231BA">
      <w:r>
        <w:t>Итоговая матрица эффективности представлена в таблиц</w:t>
      </w:r>
      <w:r w:rsidR="009B4D9B">
        <w:t>е</w:t>
      </w:r>
      <w:r>
        <w:t xml:space="preserve"> 4.</w:t>
      </w:r>
      <w:r w:rsidR="009B4D9B">
        <w:t>5.</w:t>
      </w:r>
      <w:r w:rsidR="00780638" w:rsidRPr="00780638">
        <w:t xml:space="preserve"> </w:t>
      </w:r>
      <w:r w:rsidR="00780638">
        <w:t xml:space="preserve">Также </w:t>
      </w:r>
      <w:r w:rsidR="009B4D9B">
        <w:t xml:space="preserve">в </w:t>
      </w:r>
      <w:r w:rsidR="00780638">
        <w:t>этой таблице показ</w:t>
      </w:r>
      <w:r w:rsidR="004212FB">
        <w:t xml:space="preserve">ана эффективность по критерию метода </w:t>
      </w:r>
      <w:r w:rsidR="004212FB" w:rsidRPr="00BF5A1D">
        <w:rPr>
          <w:rStyle w:val="afb"/>
        </w:rPr>
        <w:t>Максимакса</w:t>
      </w:r>
      <w:r w:rsidR="004212FB">
        <w:t>, т.е. максимальный выигрыш при наилучших условиях.</w:t>
      </w:r>
    </w:p>
    <w:p w14:paraId="47E213C3" w14:textId="37B939A4" w:rsidR="004212FB" w:rsidRDefault="004212FB" w:rsidP="004212FB">
      <w:pPr>
        <w:pStyle w:val="aff2"/>
      </w:pPr>
      <w:r>
        <w:lastRenderedPageBreak/>
        <w:t>Таблица 4.</w:t>
      </w:r>
      <w:r w:rsidR="009B4D9B">
        <w:t>5</w:t>
      </w:r>
      <w:r>
        <w:t xml:space="preserve"> – Матрица эффективности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12FB" w14:paraId="5FF36B53" w14:textId="77777777" w:rsidTr="004212FB">
        <w:tc>
          <w:tcPr>
            <w:tcW w:w="1869" w:type="dxa"/>
          </w:tcPr>
          <w:p w14:paraId="0C1D6B98" w14:textId="408C2C3A" w:rsidR="004212FB" w:rsidRDefault="004212FB" w:rsidP="00256D26">
            <w:pPr>
              <w:pStyle w:val="a9"/>
            </w:pPr>
            <w:r>
              <w:t>Варианты</w:t>
            </w:r>
          </w:p>
        </w:tc>
        <w:tc>
          <w:tcPr>
            <w:tcW w:w="1869" w:type="dxa"/>
          </w:tcPr>
          <w:p w14:paraId="5FB54AEF" w14:textId="3B6E4E8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49088CD0" w14:textId="0531580F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680EE72B" w14:textId="24929875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1EC75422" w14:textId="7AB1C34A" w:rsidR="004212FB" w:rsidRPr="004212FB" w:rsidRDefault="004212FB" w:rsidP="00256D26">
            <w:pPr>
              <w:pStyle w:val="a9"/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4212FB" w14:paraId="17558CA3" w14:textId="77777777" w:rsidTr="004212FB">
        <w:tc>
          <w:tcPr>
            <w:tcW w:w="1869" w:type="dxa"/>
          </w:tcPr>
          <w:p w14:paraId="18693A3A" w14:textId="2065F719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869" w:type="dxa"/>
          </w:tcPr>
          <w:p w14:paraId="17EB8C34" w14:textId="5926900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6E6528" w14:textId="684A3A4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81</w:t>
            </w:r>
          </w:p>
        </w:tc>
        <w:tc>
          <w:tcPr>
            <w:tcW w:w="1869" w:type="dxa"/>
          </w:tcPr>
          <w:p w14:paraId="202B8733" w14:textId="285F2AA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637</w:t>
            </w:r>
          </w:p>
        </w:tc>
        <w:tc>
          <w:tcPr>
            <w:tcW w:w="1869" w:type="dxa"/>
          </w:tcPr>
          <w:p w14:paraId="40EE76EF" w14:textId="3B1145B8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</w:tr>
      <w:tr w:rsidR="004212FB" w14:paraId="541BB2EC" w14:textId="77777777" w:rsidTr="004212FB">
        <w:tc>
          <w:tcPr>
            <w:tcW w:w="1869" w:type="dxa"/>
          </w:tcPr>
          <w:p w14:paraId="48010C93" w14:textId="2EEC783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869" w:type="dxa"/>
          </w:tcPr>
          <w:p w14:paraId="6B4C488E" w14:textId="180E56C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  <w:tc>
          <w:tcPr>
            <w:tcW w:w="1869" w:type="dxa"/>
          </w:tcPr>
          <w:p w14:paraId="688851AA" w14:textId="1045FEDA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BA30F4">
              <w:rPr>
                <w:lang w:val="en-US"/>
              </w:rPr>
              <w:t>07</w:t>
            </w:r>
          </w:p>
        </w:tc>
        <w:tc>
          <w:tcPr>
            <w:tcW w:w="1869" w:type="dxa"/>
          </w:tcPr>
          <w:p w14:paraId="50B1DE1E" w14:textId="13F703B2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309</w:t>
            </w:r>
          </w:p>
        </w:tc>
        <w:tc>
          <w:tcPr>
            <w:tcW w:w="1869" w:type="dxa"/>
          </w:tcPr>
          <w:p w14:paraId="52A30C4C" w14:textId="30125D1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</w:tr>
      <w:tr w:rsidR="004212FB" w14:paraId="2380A8FE" w14:textId="77777777" w:rsidTr="004212FB">
        <w:tc>
          <w:tcPr>
            <w:tcW w:w="1869" w:type="dxa"/>
          </w:tcPr>
          <w:p w14:paraId="45ABF67A" w14:textId="7FB6CDB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869" w:type="dxa"/>
          </w:tcPr>
          <w:p w14:paraId="711B91FD" w14:textId="517677D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06</w:t>
            </w:r>
          </w:p>
        </w:tc>
        <w:tc>
          <w:tcPr>
            <w:tcW w:w="1869" w:type="dxa"/>
          </w:tcPr>
          <w:p w14:paraId="49BC97C9" w14:textId="752B917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0.57</w:t>
            </w:r>
            <w:r w:rsidR="00BA30F4"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6317E40B" w14:textId="26C4080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14:paraId="269454A9" w14:textId="1921643F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706</w:t>
            </w:r>
          </w:p>
        </w:tc>
      </w:tr>
      <w:tr w:rsidR="004212FB" w14:paraId="34A6861E" w14:textId="77777777" w:rsidTr="004212FB">
        <w:tc>
          <w:tcPr>
            <w:tcW w:w="1869" w:type="dxa"/>
          </w:tcPr>
          <w:p w14:paraId="19DFEAB2" w14:textId="61294FAE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869" w:type="dxa"/>
          </w:tcPr>
          <w:p w14:paraId="3E3B8103" w14:textId="20441E2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19</w:t>
            </w:r>
          </w:p>
        </w:tc>
        <w:tc>
          <w:tcPr>
            <w:tcW w:w="1869" w:type="dxa"/>
          </w:tcPr>
          <w:p w14:paraId="0BD11B79" w14:textId="213047D3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671</w:t>
            </w:r>
          </w:p>
        </w:tc>
        <w:tc>
          <w:tcPr>
            <w:tcW w:w="1869" w:type="dxa"/>
          </w:tcPr>
          <w:p w14:paraId="70179A17" w14:textId="060013A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BA30F4"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14:paraId="547F59D8" w14:textId="43F03D25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19</w:t>
            </w:r>
          </w:p>
        </w:tc>
      </w:tr>
      <w:tr w:rsidR="004212FB" w14:paraId="5C764655" w14:textId="77777777" w:rsidTr="004212FB">
        <w:tc>
          <w:tcPr>
            <w:tcW w:w="1869" w:type="dxa"/>
          </w:tcPr>
          <w:p w14:paraId="7373EDC9" w14:textId="5B2AE5C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869" w:type="dxa"/>
          </w:tcPr>
          <w:p w14:paraId="41761D66" w14:textId="3C329DA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A30F4">
              <w:rPr>
                <w:lang w:val="en-US"/>
              </w:rPr>
              <w:t>34</w:t>
            </w:r>
          </w:p>
        </w:tc>
        <w:tc>
          <w:tcPr>
            <w:tcW w:w="1869" w:type="dxa"/>
          </w:tcPr>
          <w:p w14:paraId="6B52A2C0" w14:textId="665556DD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787</w:t>
            </w:r>
          </w:p>
        </w:tc>
        <w:tc>
          <w:tcPr>
            <w:tcW w:w="1869" w:type="dxa"/>
          </w:tcPr>
          <w:p w14:paraId="5C3A91A4" w14:textId="0D3258B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91</w:t>
            </w:r>
          </w:p>
        </w:tc>
        <w:tc>
          <w:tcPr>
            <w:tcW w:w="1869" w:type="dxa"/>
          </w:tcPr>
          <w:p w14:paraId="4DF21E03" w14:textId="6D1BE19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A30F4">
              <w:rPr>
                <w:lang w:val="en-US"/>
              </w:rPr>
              <w:t>34</w:t>
            </w:r>
          </w:p>
        </w:tc>
      </w:tr>
    </w:tbl>
    <w:p w14:paraId="608B8FD3" w14:textId="77777777" w:rsidR="004212FB" w:rsidRDefault="004212FB" w:rsidP="004212FB">
      <w:pPr>
        <w:pStyle w:val="aff2"/>
      </w:pPr>
    </w:p>
    <w:p w14:paraId="7E435659" w14:textId="71A08B97" w:rsidR="002E6019" w:rsidRPr="002E6019" w:rsidRDefault="004212FB" w:rsidP="009D7839">
      <w:r>
        <w:t xml:space="preserve">Можно увидеть, что вариант </w:t>
      </w:r>
      <w:r>
        <w:rPr>
          <w:lang w:val="en-US"/>
        </w:rPr>
        <w:t>u</w:t>
      </w:r>
      <w:r w:rsidR="00A51F30" w:rsidRPr="00A51F30">
        <w:t>1</w:t>
      </w:r>
      <w:r>
        <w:t xml:space="preserve">, т.е. </w:t>
      </w:r>
      <w:r w:rsidR="00A51F30">
        <w:t xml:space="preserve">расширение сервиса </w:t>
      </w:r>
      <w:r w:rsidR="00A51F30" w:rsidRPr="00026546">
        <w:t>“</w:t>
      </w:r>
      <w:r w:rsidR="00A51F30">
        <w:t>Госуслуги</w:t>
      </w:r>
      <w:r w:rsidR="00A51F30" w:rsidRPr="00026546">
        <w:t>”</w:t>
      </w:r>
      <w:r w:rsidR="00A51F30">
        <w:t>,</w:t>
      </w:r>
      <w:r>
        <w:t xml:space="preserve"> является оптимальным</w:t>
      </w:r>
      <w:r w:rsidR="00026546">
        <w:t xml:space="preserve">, так как именно оно, по критерию </w:t>
      </w:r>
      <w:r w:rsidR="00026546" w:rsidRPr="00BF5A1D">
        <w:rPr>
          <w:rStyle w:val="afb"/>
        </w:rPr>
        <w:t>Максимакса</w:t>
      </w:r>
      <w:r w:rsidR="00026546">
        <w:t>, имеет наибольшую эффективность.</w:t>
      </w:r>
    </w:p>
    <w:sectPr w:rsidR="002E6019" w:rsidRPr="002E6019" w:rsidSect="001521E3">
      <w:footerReference w:type="default" r:id="rId9"/>
      <w:pgSz w:w="11907" w:h="16840" w:code="9"/>
      <w:pgMar w:top="1134" w:right="851" w:bottom="1134" w:left="1701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92AA" w14:textId="77777777" w:rsidR="00254456" w:rsidRDefault="00254456">
      <w:pPr>
        <w:spacing w:line="240" w:lineRule="auto"/>
      </w:pPr>
      <w:r>
        <w:separator/>
      </w:r>
    </w:p>
  </w:endnote>
  <w:endnote w:type="continuationSeparator" w:id="0">
    <w:p w14:paraId="41E52D0A" w14:textId="77777777" w:rsidR="00254456" w:rsidRDefault="00254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A500" w14:textId="77777777" w:rsidR="001521E3" w:rsidRDefault="001521E3" w:rsidP="003638AA">
    <w:pPr>
      <w:pStyle w:val="a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FDDC" w14:textId="77777777" w:rsidR="00254456" w:rsidRDefault="00254456">
      <w:pPr>
        <w:spacing w:line="240" w:lineRule="auto"/>
      </w:pPr>
      <w:r>
        <w:separator/>
      </w:r>
    </w:p>
  </w:footnote>
  <w:footnote w:type="continuationSeparator" w:id="0">
    <w:p w14:paraId="6D43380A" w14:textId="77777777" w:rsidR="00254456" w:rsidRDefault="002544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26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35"/>
  </w:num>
  <w:num w:numId="2" w16cid:durableId="894924252">
    <w:abstractNumId w:val="33"/>
  </w:num>
  <w:num w:numId="3" w16cid:durableId="170217037">
    <w:abstractNumId w:val="15"/>
  </w:num>
  <w:num w:numId="4" w16cid:durableId="410781610">
    <w:abstractNumId w:val="26"/>
  </w:num>
  <w:num w:numId="5" w16cid:durableId="43258079">
    <w:abstractNumId w:val="14"/>
  </w:num>
  <w:num w:numId="6" w16cid:durableId="180358972">
    <w:abstractNumId w:val="23"/>
  </w:num>
  <w:num w:numId="7" w16cid:durableId="1862426682">
    <w:abstractNumId w:val="25"/>
  </w:num>
  <w:num w:numId="8" w16cid:durableId="491793620">
    <w:abstractNumId w:val="24"/>
  </w:num>
  <w:num w:numId="9" w16cid:durableId="2034573725">
    <w:abstractNumId w:val="36"/>
  </w:num>
  <w:num w:numId="10" w16cid:durableId="2047826802">
    <w:abstractNumId w:val="39"/>
  </w:num>
  <w:num w:numId="11" w16cid:durableId="591159998">
    <w:abstractNumId w:val="22"/>
  </w:num>
  <w:num w:numId="12" w16cid:durableId="1383361601">
    <w:abstractNumId w:val="7"/>
  </w:num>
  <w:num w:numId="13" w16cid:durableId="1980498253">
    <w:abstractNumId w:val="38"/>
  </w:num>
  <w:num w:numId="14" w16cid:durableId="2096247573">
    <w:abstractNumId w:val="32"/>
  </w:num>
  <w:num w:numId="15" w16cid:durableId="1433167996">
    <w:abstractNumId w:val="11"/>
  </w:num>
  <w:num w:numId="16" w16cid:durableId="462045356">
    <w:abstractNumId w:val="30"/>
  </w:num>
  <w:num w:numId="17" w16cid:durableId="83186965">
    <w:abstractNumId w:val="10"/>
  </w:num>
  <w:num w:numId="18" w16cid:durableId="378480598">
    <w:abstractNumId w:val="13"/>
  </w:num>
  <w:num w:numId="19" w16cid:durableId="1067648763">
    <w:abstractNumId w:val="28"/>
  </w:num>
  <w:num w:numId="20" w16cid:durableId="1814133056">
    <w:abstractNumId w:val="17"/>
  </w:num>
  <w:num w:numId="21" w16cid:durableId="1715035065">
    <w:abstractNumId w:val="16"/>
  </w:num>
  <w:num w:numId="22" w16cid:durableId="1042554594">
    <w:abstractNumId w:val="29"/>
  </w:num>
  <w:num w:numId="23" w16cid:durableId="223640944">
    <w:abstractNumId w:val="18"/>
  </w:num>
  <w:num w:numId="24" w16cid:durableId="1216045280">
    <w:abstractNumId w:val="31"/>
  </w:num>
  <w:num w:numId="25" w16cid:durableId="1482967881">
    <w:abstractNumId w:val="12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1"/>
  </w:num>
  <w:num w:numId="36" w16cid:durableId="328481074">
    <w:abstractNumId w:val="27"/>
  </w:num>
  <w:num w:numId="37" w16cid:durableId="1588265337">
    <w:abstractNumId w:val="34"/>
  </w:num>
  <w:num w:numId="38" w16cid:durableId="1581519660">
    <w:abstractNumId w:val="20"/>
  </w:num>
  <w:num w:numId="39" w16cid:durableId="1297444836">
    <w:abstractNumId w:val="37"/>
  </w:num>
  <w:num w:numId="40" w16cid:durableId="1911844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666"/>
    <w:rsid w:val="00095950"/>
    <w:rsid w:val="00095A82"/>
    <w:rsid w:val="00095C8D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1E02"/>
    <w:rsid w:val="001122E0"/>
    <w:rsid w:val="00113F40"/>
    <w:rsid w:val="001141C9"/>
    <w:rsid w:val="00115286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0E19"/>
    <w:rsid w:val="001F1F55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CE8"/>
    <w:rsid w:val="00237F9A"/>
    <w:rsid w:val="002411E1"/>
    <w:rsid w:val="00242E8C"/>
    <w:rsid w:val="002433B1"/>
    <w:rsid w:val="00243587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456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197"/>
    <w:rsid w:val="0031545E"/>
    <w:rsid w:val="00315AEF"/>
    <w:rsid w:val="00322577"/>
    <w:rsid w:val="003231BA"/>
    <w:rsid w:val="003235D8"/>
    <w:rsid w:val="00323E6F"/>
    <w:rsid w:val="00324260"/>
    <w:rsid w:val="00324FBB"/>
    <w:rsid w:val="003250C4"/>
    <w:rsid w:val="0032567B"/>
    <w:rsid w:val="00327FC9"/>
    <w:rsid w:val="0033021D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0DBE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E0984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68D9"/>
    <w:rsid w:val="004E70AB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B68"/>
    <w:rsid w:val="00566DC7"/>
    <w:rsid w:val="0057030A"/>
    <w:rsid w:val="0057036E"/>
    <w:rsid w:val="00571134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31150"/>
    <w:rsid w:val="00731E5A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19B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8F6"/>
    <w:rsid w:val="007B75F8"/>
    <w:rsid w:val="007B7D42"/>
    <w:rsid w:val="007C01FC"/>
    <w:rsid w:val="007C0279"/>
    <w:rsid w:val="007C0C0D"/>
    <w:rsid w:val="007C0F02"/>
    <w:rsid w:val="007C76E3"/>
    <w:rsid w:val="007C7D1D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1FAB"/>
    <w:rsid w:val="00892C65"/>
    <w:rsid w:val="00892DFF"/>
    <w:rsid w:val="0089373B"/>
    <w:rsid w:val="00893F39"/>
    <w:rsid w:val="00894CE4"/>
    <w:rsid w:val="00896256"/>
    <w:rsid w:val="008A0CE3"/>
    <w:rsid w:val="008A3F44"/>
    <w:rsid w:val="008A426A"/>
    <w:rsid w:val="008A49BC"/>
    <w:rsid w:val="008A5FD1"/>
    <w:rsid w:val="008A6064"/>
    <w:rsid w:val="008A645B"/>
    <w:rsid w:val="008A66EE"/>
    <w:rsid w:val="008A718A"/>
    <w:rsid w:val="008A7F1D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7CB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D7839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3BE1"/>
    <w:rsid w:val="00A73F4C"/>
    <w:rsid w:val="00A74C74"/>
    <w:rsid w:val="00A75398"/>
    <w:rsid w:val="00A7595F"/>
    <w:rsid w:val="00A76841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6214"/>
    <w:rsid w:val="00BF7CE9"/>
    <w:rsid w:val="00C01FD7"/>
    <w:rsid w:val="00C054A9"/>
    <w:rsid w:val="00C06A48"/>
    <w:rsid w:val="00C07E3A"/>
    <w:rsid w:val="00C07FEF"/>
    <w:rsid w:val="00C10441"/>
    <w:rsid w:val="00C1178E"/>
    <w:rsid w:val="00C122E5"/>
    <w:rsid w:val="00C13AD7"/>
    <w:rsid w:val="00C13D11"/>
    <w:rsid w:val="00C144F0"/>
    <w:rsid w:val="00C162AC"/>
    <w:rsid w:val="00C17FA1"/>
    <w:rsid w:val="00C20169"/>
    <w:rsid w:val="00C2121F"/>
    <w:rsid w:val="00C212FC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CEE"/>
    <w:rsid w:val="00C47583"/>
    <w:rsid w:val="00C47741"/>
    <w:rsid w:val="00C502C7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6CD"/>
    <w:rsid w:val="00D0379D"/>
    <w:rsid w:val="00D04A9C"/>
    <w:rsid w:val="00D04DD1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2AC4"/>
    <w:rsid w:val="00D6361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A6E"/>
    <w:rsid w:val="00DA1E44"/>
    <w:rsid w:val="00DA2A88"/>
    <w:rsid w:val="00DA490D"/>
    <w:rsid w:val="00DA6D8B"/>
    <w:rsid w:val="00DB0086"/>
    <w:rsid w:val="00DB2282"/>
    <w:rsid w:val="00DB4C20"/>
    <w:rsid w:val="00DB5D9F"/>
    <w:rsid w:val="00DB697B"/>
    <w:rsid w:val="00DC0869"/>
    <w:rsid w:val="00DC092F"/>
    <w:rsid w:val="00DC102D"/>
    <w:rsid w:val="00DC19EF"/>
    <w:rsid w:val="00DC2B0F"/>
    <w:rsid w:val="00DC4627"/>
    <w:rsid w:val="00DC51D1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8A8"/>
    <w:rsid w:val="00FC1058"/>
    <w:rsid w:val="00FC2BA5"/>
    <w:rsid w:val="00FC366E"/>
    <w:rsid w:val="00FC40FA"/>
    <w:rsid w:val="00FC441B"/>
    <w:rsid w:val="00FC4642"/>
    <w:rsid w:val="00FC6BFA"/>
    <w:rsid w:val="00FD1588"/>
    <w:rsid w:val="00FD2AD2"/>
    <w:rsid w:val="00FD36E1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56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EE3236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E3401E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EE3236"/>
    <w:pPr>
      <w:spacing w:after="0"/>
      <w:jc w:val="left"/>
    </w:pPr>
  </w:style>
  <w:style w:type="paragraph" w:customStyle="1" w:styleId="aa">
    <w:name w:val="Обычный (рисунок)"/>
    <w:basedOn w:val="ab"/>
    <w:next w:val="ac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d">
    <w:name w:val="Обычный (название)"/>
    <w:basedOn w:val="a0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0">
    <w:name w:val="toc 1"/>
    <w:basedOn w:val="a0"/>
    <w:next w:val="a0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EE3236"/>
    <w:pPr>
      <w:ind w:left="312"/>
    </w:pPr>
    <w:rPr>
      <w:szCs w:val="20"/>
    </w:rPr>
  </w:style>
  <w:style w:type="paragraph" w:customStyle="1" w:styleId="ae">
    <w:name w:val="Обычный (формула)"/>
    <w:basedOn w:val="a0"/>
    <w:next w:val="a0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EE3236"/>
    <w:pPr>
      <w:ind w:left="624"/>
    </w:pPr>
  </w:style>
  <w:style w:type="paragraph" w:customStyle="1" w:styleId="ac">
    <w:name w:val="Обычный (рисунок название)"/>
    <w:basedOn w:val="aa"/>
    <w:next w:val="a0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аголовок (доп)"/>
    <w:basedOn w:val="a0"/>
    <w:next w:val="a0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4">
    <w:name w:val="Обычный (без отступа)"/>
    <w:basedOn w:val="a0"/>
    <w:rsid w:val="002E3974"/>
    <w:pPr>
      <w:ind w:firstLine="0"/>
    </w:pPr>
  </w:style>
  <w:style w:type="character" w:customStyle="1" w:styleId="af5">
    <w:name w:val="Подпись бланка"/>
    <w:uiPriority w:val="1"/>
    <w:qFormat/>
    <w:rsid w:val="00C122E5"/>
    <w:rPr>
      <w:sz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E3401E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7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8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9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a">
    <w:name w:val="Без проверки (Английский)"/>
    <w:rsid w:val="00F51E22"/>
    <w:rPr>
      <w:noProof/>
      <w:lang w:val="en-US"/>
    </w:rPr>
  </w:style>
  <w:style w:type="character" w:customStyle="1" w:styleId="afb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c">
    <w:name w:val="Бланк (с отступом)"/>
    <w:basedOn w:val="a6"/>
    <w:qFormat/>
    <w:rsid w:val="00152EF6"/>
    <w:pPr>
      <w:ind w:firstLine="709"/>
    </w:pPr>
  </w:style>
  <w:style w:type="paragraph" w:customStyle="1" w:styleId="afd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e">
    <w:name w:val="Бланк (одинарный)"/>
    <w:basedOn w:val="a6"/>
    <w:qFormat/>
    <w:rsid w:val="00EC46BC"/>
    <w:pPr>
      <w:spacing w:line="240" w:lineRule="auto"/>
    </w:pPr>
  </w:style>
  <w:style w:type="character" w:customStyle="1" w:styleId="aff">
    <w:name w:val="Подчеркнутый курсив"/>
    <w:rsid w:val="0089373B"/>
    <w:rPr>
      <w:i/>
      <w:iCs/>
      <w:u w:val="single"/>
    </w:rPr>
  </w:style>
  <w:style w:type="character" w:styleId="aff0">
    <w:name w:val="Hyperlink"/>
    <w:uiPriority w:val="99"/>
    <w:unhideWhenUsed/>
    <w:rsid w:val="009E5A3C"/>
    <w:rPr>
      <w:color w:val="0563C1"/>
      <w:u w:val="single"/>
    </w:rPr>
  </w:style>
  <w:style w:type="character" w:styleId="aff1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2">
    <w:name w:val="Обычный (таблица название)"/>
    <w:basedOn w:val="ac"/>
    <w:qFormat/>
    <w:rsid w:val="00256D26"/>
    <w:pPr>
      <w:keepNext/>
      <w:jc w:val="left"/>
    </w:pPr>
  </w:style>
  <w:style w:type="paragraph" w:customStyle="1" w:styleId="aff3">
    <w:name w:val="Таблица (Заголовок)"/>
    <w:basedOn w:val="a0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4">
    <w:name w:val="Таблица (содержание)"/>
    <w:basedOn w:val="a0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5">
    <w:name w:val="List Paragraph"/>
    <w:basedOn w:val="a0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6">
    <w:name w:val="Placeholder Text"/>
    <w:basedOn w:val="a1"/>
    <w:uiPriority w:val="99"/>
    <w:semiHidden/>
    <w:rsid w:val="00C60BFF"/>
    <w:rPr>
      <w:color w:val="666666"/>
    </w:rPr>
  </w:style>
  <w:style w:type="paragraph" w:styleId="aff7">
    <w:name w:val="header"/>
    <w:basedOn w:val="a0"/>
    <w:link w:val="aff8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1"/>
    <w:link w:val="aff7"/>
    <w:uiPriority w:val="99"/>
    <w:rsid w:val="00EC4EFA"/>
    <w:rPr>
      <w:sz w:val="28"/>
    </w:rPr>
  </w:style>
  <w:style w:type="paragraph" w:styleId="aff9">
    <w:name w:val="footer"/>
    <w:basedOn w:val="a0"/>
    <w:link w:val="affa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1"/>
    <w:link w:val="aff9"/>
    <w:uiPriority w:val="99"/>
    <w:rsid w:val="00EC4EFA"/>
    <w:rPr>
      <w:sz w:val="28"/>
    </w:rPr>
  </w:style>
  <w:style w:type="character" w:styleId="affb">
    <w:name w:val="FollowedHyperlink"/>
    <w:basedOn w:val="a1"/>
    <w:uiPriority w:val="99"/>
    <w:semiHidden/>
    <w:unhideWhenUsed/>
    <w:rsid w:val="009B4D9B"/>
    <w:rPr>
      <w:color w:val="800080" w:themeColor="followedHyperlink"/>
      <w:u w:val="single"/>
    </w:rPr>
  </w:style>
  <w:style w:type="paragraph" w:customStyle="1" w:styleId="Standard">
    <w:name w:val="Standard"/>
    <w:link w:val="Standard0"/>
    <w:rsid w:val="00566B6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1"/>
    <w:link w:val="Standard"/>
    <w:rsid w:val="00566B68"/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7309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412</cp:revision>
  <dcterms:created xsi:type="dcterms:W3CDTF">2018-11-11T09:50:00Z</dcterms:created>
  <dcterms:modified xsi:type="dcterms:W3CDTF">2023-12-28T21:59:00Z</dcterms:modified>
</cp:coreProperties>
</file>