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5A68" w:rsidRPr="00BA3007" w:rsidRDefault="00BC3459" w:rsidP="00BC3459">
      <w:pPr>
        <w:jc w:val="center"/>
        <w:rPr>
          <w:b/>
          <w:sz w:val="28"/>
        </w:rPr>
      </w:pPr>
      <w:r w:rsidRPr="00BA3007">
        <w:rPr>
          <w:b/>
          <w:sz w:val="28"/>
        </w:rPr>
        <w:t>INTRODUÇÃO</w:t>
      </w:r>
    </w:p>
    <w:p w:rsidR="00BC3459" w:rsidRDefault="00BC3459" w:rsidP="00BC3459">
      <w:pPr>
        <w:jc w:val="both"/>
        <w:rPr>
          <w:sz w:val="24"/>
        </w:rPr>
      </w:pPr>
      <w:r>
        <w:rPr>
          <w:sz w:val="24"/>
        </w:rPr>
        <w:t>Neste presente trabalho irei abordar sobre o 23 de Março que simboliza (</w:t>
      </w:r>
      <w:r w:rsidRPr="00BC3459">
        <w:rPr>
          <w:b/>
          <w:sz w:val="24"/>
        </w:rPr>
        <w:t>A Batalha de Cuíto Cuanavale</w:t>
      </w:r>
      <w:r>
        <w:rPr>
          <w:sz w:val="24"/>
        </w:rPr>
        <w:t xml:space="preserve">) que </w:t>
      </w:r>
      <w:r w:rsidRPr="00BC3459">
        <w:rPr>
          <w:sz w:val="24"/>
        </w:rPr>
        <w:t>foi o maior confronto militar da Guerra Civil Angolana, ocorrido entre 15 de novembro de</w:t>
      </w:r>
      <w:r w:rsidR="002F3D66">
        <w:rPr>
          <w:sz w:val="24"/>
        </w:rPr>
        <w:t xml:space="preserve"> 1987 e 23 de março de 1988.</w:t>
      </w:r>
      <w:r w:rsidRPr="00BC3459">
        <w:rPr>
          <w:sz w:val="24"/>
        </w:rPr>
        <w:t xml:space="preserve"> O local da batalha foi o sul de Angola, na região do Cuíto Cuanavale, província de Cuando-Cubango, onde se confrontaram os exércitos de Angola (FAPLA) e Cuba (FAR) contra a UNITA (União Nacional para a Independência Total de Angola) e o exército sul-africano. Foi a batalha mais prolongada que teve lugar no continente africano desde a Segunda Guerra Mundial. É considerada também a segunda maior batalha de terreno do século XX, superada apenas pela batalha de Kursk.</w:t>
      </w:r>
    </w:p>
    <w:p w:rsidR="00BA3007" w:rsidRDefault="00BA3007" w:rsidP="00BC3459">
      <w:pPr>
        <w:jc w:val="both"/>
        <w:rPr>
          <w:sz w:val="24"/>
        </w:rPr>
      </w:pPr>
    </w:p>
    <w:p w:rsidR="00BA3007" w:rsidRDefault="00BA3007" w:rsidP="00BC3459">
      <w:pPr>
        <w:jc w:val="both"/>
        <w:rPr>
          <w:sz w:val="24"/>
        </w:rPr>
      </w:pPr>
    </w:p>
    <w:p w:rsidR="00BA3007" w:rsidRDefault="00BA3007" w:rsidP="00BC3459">
      <w:pPr>
        <w:jc w:val="both"/>
        <w:rPr>
          <w:sz w:val="24"/>
        </w:rPr>
      </w:pPr>
    </w:p>
    <w:p w:rsidR="00BA3007" w:rsidRDefault="00BA3007" w:rsidP="00BC3459">
      <w:pPr>
        <w:jc w:val="both"/>
        <w:rPr>
          <w:sz w:val="24"/>
        </w:rPr>
      </w:pPr>
    </w:p>
    <w:p w:rsidR="00BA3007" w:rsidRDefault="00BA3007" w:rsidP="00BC3459">
      <w:pPr>
        <w:jc w:val="both"/>
        <w:rPr>
          <w:sz w:val="24"/>
        </w:rPr>
      </w:pPr>
    </w:p>
    <w:p w:rsidR="00BA3007" w:rsidRDefault="00BA3007" w:rsidP="00BC3459">
      <w:pPr>
        <w:jc w:val="both"/>
        <w:rPr>
          <w:sz w:val="24"/>
        </w:rPr>
      </w:pPr>
    </w:p>
    <w:p w:rsidR="00BA3007" w:rsidRDefault="00BA3007" w:rsidP="00BC3459">
      <w:pPr>
        <w:jc w:val="both"/>
        <w:rPr>
          <w:sz w:val="24"/>
        </w:rPr>
      </w:pPr>
    </w:p>
    <w:p w:rsidR="00BA3007" w:rsidRDefault="00BA3007" w:rsidP="00BC3459">
      <w:pPr>
        <w:jc w:val="both"/>
        <w:rPr>
          <w:sz w:val="24"/>
        </w:rPr>
      </w:pPr>
    </w:p>
    <w:p w:rsidR="00BA3007" w:rsidRDefault="00BA3007" w:rsidP="00BC3459">
      <w:pPr>
        <w:jc w:val="both"/>
        <w:rPr>
          <w:sz w:val="24"/>
        </w:rPr>
      </w:pPr>
    </w:p>
    <w:p w:rsidR="00BA3007" w:rsidRDefault="00BA3007" w:rsidP="00BC3459">
      <w:pPr>
        <w:jc w:val="both"/>
        <w:rPr>
          <w:sz w:val="24"/>
        </w:rPr>
      </w:pPr>
    </w:p>
    <w:p w:rsidR="00BA3007" w:rsidRDefault="00BA3007" w:rsidP="00BC3459">
      <w:pPr>
        <w:jc w:val="both"/>
        <w:rPr>
          <w:sz w:val="24"/>
        </w:rPr>
      </w:pPr>
    </w:p>
    <w:p w:rsidR="00BA3007" w:rsidRDefault="00BA3007" w:rsidP="00BC3459">
      <w:pPr>
        <w:jc w:val="both"/>
        <w:rPr>
          <w:sz w:val="24"/>
        </w:rPr>
      </w:pPr>
    </w:p>
    <w:p w:rsidR="00BA3007" w:rsidRDefault="00BA3007" w:rsidP="00BC3459">
      <w:pPr>
        <w:jc w:val="both"/>
        <w:rPr>
          <w:sz w:val="24"/>
        </w:rPr>
      </w:pPr>
    </w:p>
    <w:p w:rsidR="00BA3007" w:rsidRDefault="00BA3007" w:rsidP="00BC3459">
      <w:pPr>
        <w:jc w:val="both"/>
        <w:rPr>
          <w:sz w:val="24"/>
        </w:rPr>
      </w:pPr>
    </w:p>
    <w:p w:rsidR="00BA3007" w:rsidRDefault="00BA3007" w:rsidP="00BC3459">
      <w:pPr>
        <w:jc w:val="both"/>
        <w:rPr>
          <w:sz w:val="24"/>
        </w:rPr>
      </w:pPr>
    </w:p>
    <w:p w:rsidR="00BA3007" w:rsidRDefault="00BA3007" w:rsidP="00BC3459">
      <w:pPr>
        <w:jc w:val="both"/>
        <w:rPr>
          <w:sz w:val="24"/>
        </w:rPr>
      </w:pPr>
    </w:p>
    <w:p w:rsidR="00BA3007" w:rsidRDefault="00BA3007" w:rsidP="00BC3459">
      <w:pPr>
        <w:jc w:val="both"/>
        <w:rPr>
          <w:sz w:val="24"/>
        </w:rPr>
      </w:pPr>
    </w:p>
    <w:p w:rsidR="00BA3007" w:rsidRDefault="00BA3007" w:rsidP="00BC3459">
      <w:pPr>
        <w:jc w:val="both"/>
        <w:rPr>
          <w:sz w:val="24"/>
        </w:rPr>
      </w:pPr>
    </w:p>
    <w:p w:rsidR="00BA3007" w:rsidRDefault="00BA3007" w:rsidP="00BC3459">
      <w:pPr>
        <w:jc w:val="both"/>
        <w:rPr>
          <w:sz w:val="24"/>
        </w:rPr>
      </w:pPr>
    </w:p>
    <w:p w:rsidR="00BA3007" w:rsidRDefault="00BA3007" w:rsidP="00BC3459">
      <w:pPr>
        <w:jc w:val="both"/>
        <w:rPr>
          <w:sz w:val="24"/>
        </w:rPr>
      </w:pPr>
    </w:p>
    <w:p w:rsidR="00BA3007" w:rsidRDefault="00BA3007" w:rsidP="00BC3459">
      <w:pPr>
        <w:jc w:val="both"/>
        <w:rPr>
          <w:sz w:val="24"/>
        </w:rPr>
      </w:pPr>
    </w:p>
    <w:p w:rsidR="00BA3007" w:rsidRDefault="00BA3007" w:rsidP="00BC3459">
      <w:pPr>
        <w:jc w:val="both"/>
        <w:rPr>
          <w:sz w:val="24"/>
        </w:rPr>
      </w:pPr>
    </w:p>
    <w:p w:rsidR="00BA3007" w:rsidRDefault="00BA3007" w:rsidP="00BC3459">
      <w:pPr>
        <w:jc w:val="both"/>
        <w:rPr>
          <w:sz w:val="24"/>
        </w:rPr>
      </w:pPr>
    </w:p>
    <w:p w:rsidR="00BA3007" w:rsidRPr="00D57849" w:rsidRDefault="00A50F23" w:rsidP="00A50F23">
      <w:pPr>
        <w:jc w:val="center"/>
        <w:rPr>
          <w:b/>
          <w:sz w:val="28"/>
        </w:rPr>
      </w:pPr>
      <w:r w:rsidRPr="00D57849">
        <w:rPr>
          <w:b/>
          <w:sz w:val="28"/>
        </w:rPr>
        <w:lastRenderedPageBreak/>
        <w:t>DESENVOLVIMENTO</w:t>
      </w:r>
    </w:p>
    <w:p w:rsidR="00D57849" w:rsidRPr="006F7D75" w:rsidRDefault="00D57849" w:rsidP="00D57849">
      <w:pPr>
        <w:jc w:val="both"/>
        <w:rPr>
          <w:b/>
          <w:sz w:val="28"/>
        </w:rPr>
      </w:pPr>
      <w:r w:rsidRPr="006F7D75">
        <w:rPr>
          <w:b/>
          <w:sz w:val="28"/>
        </w:rPr>
        <w:t>A Guerra Civil Angolana</w:t>
      </w:r>
    </w:p>
    <w:p w:rsidR="00D57849" w:rsidRPr="00D57849" w:rsidRDefault="00D57849" w:rsidP="00D57849">
      <w:pPr>
        <w:jc w:val="both"/>
        <w:rPr>
          <w:sz w:val="24"/>
        </w:rPr>
      </w:pPr>
      <w:r w:rsidRPr="00D57849">
        <w:rPr>
          <w:sz w:val="24"/>
        </w:rPr>
        <w:t xml:space="preserve">Até 1975, Angola foi um dos territórios coloniais africanos do Império Português tal como Moçambique, Guiné-Bissau, Cabo Verde e São Tomé e Príncipe, regidas por Portugal. No entanto surgiu uma guerra de guerrilha entre o governo colonial e três movimentos revolucionários armados, a FNLA (Frente Nacional de Libertação de Angola), a UNITA (União Nacional para a Independência Total de Angola) e o MPLA (Movimento Popular de Libertação de Angola), com um acréscimo no norte, na região de Cabinda levada a cabo pela FLEC (Frente de Libertação do Enclave de Cabinda), um movimento separatista) que reclamava a independência autónoma </w:t>
      </w:r>
      <w:r>
        <w:rPr>
          <w:sz w:val="24"/>
        </w:rPr>
        <w:t>de Cabinda em relação a Angola.</w:t>
      </w:r>
    </w:p>
    <w:p w:rsidR="006F7D75" w:rsidRPr="006F7D75" w:rsidRDefault="006F7D75" w:rsidP="006F7D75">
      <w:pPr>
        <w:jc w:val="both"/>
        <w:rPr>
          <w:b/>
          <w:sz w:val="28"/>
        </w:rPr>
      </w:pPr>
      <w:r w:rsidRPr="006F7D75">
        <w:rPr>
          <w:b/>
          <w:sz w:val="28"/>
        </w:rPr>
        <w:t>O MPLA no poder</w:t>
      </w:r>
    </w:p>
    <w:p w:rsidR="006F7D75" w:rsidRPr="006F7D75" w:rsidRDefault="006F7D75" w:rsidP="006F7D75">
      <w:pPr>
        <w:jc w:val="both"/>
        <w:rPr>
          <w:sz w:val="24"/>
        </w:rPr>
      </w:pPr>
      <w:r w:rsidRPr="006F7D75">
        <w:rPr>
          <w:sz w:val="24"/>
        </w:rPr>
        <w:t>Em agosto de 1975 o MPLA controlava onze das quinze províncias de Angola, incluindo a capital Luanda e a cidade de Cabinda, sendo por isso a escolha óbvia para tomar o poder em Angola. No entanto, a decisão de Portugal de entregar o poder aos três movimentos, provou ser um erro crasso, dando inicio à Guerra Civi</w:t>
      </w:r>
      <w:r>
        <w:rPr>
          <w:sz w:val="24"/>
        </w:rPr>
        <w:t>l Angolana.</w:t>
      </w:r>
    </w:p>
    <w:p w:rsidR="006F7D75" w:rsidRPr="006F7D75" w:rsidRDefault="006F7D75" w:rsidP="006F7D75">
      <w:pPr>
        <w:jc w:val="both"/>
        <w:rPr>
          <w:sz w:val="24"/>
        </w:rPr>
      </w:pPr>
      <w:r w:rsidRPr="006F7D75">
        <w:rPr>
          <w:sz w:val="24"/>
        </w:rPr>
        <w:t>A 10 de Novembro uma ofensiva da FNLA que tinha o apoio do Zaire com um reforço do exercito zairense de 1 200 soldados, num célebre confronto que viria do norte de Luanda que ficou conhecido</w:t>
      </w:r>
      <w:r w:rsidR="00E6285F">
        <w:rPr>
          <w:sz w:val="24"/>
        </w:rPr>
        <w:t xml:space="preserve"> pela Batalha de Quifangondo</w:t>
      </w:r>
      <w:r w:rsidRPr="006F7D75">
        <w:rPr>
          <w:sz w:val="24"/>
        </w:rPr>
        <w:t xml:space="preserve"> não aconteceu por ordem dos USA a FNLA. Os USA mandaram a FNLA recua</w:t>
      </w:r>
      <w:r>
        <w:rPr>
          <w:sz w:val="24"/>
        </w:rPr>
        <w:t>r e não engajar em luta armada.</w:t>
      </w:r>
    </w:p>
    <w:p w:rsidR="006F7D75" w:rsidRPr="006F7D75" w:rsidRDefault="006F7D75" w:rsidP="006F7D75">
      <w:pPr>
        <w:jc w:val="both"/>
        <w:rPr>
          <w:b/>
          <w:sz w:val="28"/>
        </w:rPr>
      </w:pPr>
      <w:r w:rsidRPr="006F7D75">
        <w:rPr>
          <w:b/>
          <w:sz w:val="28"/>
        </w:rPr>
        <w:t>FAR</w:t>
      </w:r>
    </w:p>
    <w:p w:rsidR="006F7D75" w:rsidRPr="006F7D75" w:rsidRDefault="006F7D75" w:rsidP="006F7D75">
      <w:pPr>
        <w:jc w:val="both"/>
        <w:rPr>
          <w:sz w:val="24"/>
        </w:rPr>
      </w:pPr>
      <w:r w:rsidRPr="006F7D75">
        <w:rPr>
          <w:sz w:val="24"/>
        </w:rPr>
        <w:t>A intervenção da FAR começou apenas com 652 tropas de elite na Operação Carlota, uma manobra militar levada a cabo em novembro de 1975 con</w:t>
      </w:r>
      <w:r>
        <w:rPr>
          <w:sz w:val="24"/>
        </w:rPr>
        <w:t>tra a incursão sul africana,</w:t>
      </w:r>
      <w:r w:rsidRPr="006F7D75">
        <w:rPr>
          <w:sz w:val="24"/>
        </w:rPr>
        <w:t xml:space="preserve"> porém com a expansão da guerra nos anos seguintes Cuba, a pedido do governo angolano, reforçou as suas forças militares de uma forma permanente, tendo participado na batalha de Cuito Cuan</w:t>
      </w:r>
      <w:r>
        <w:rPr>
          <w:sz w:val="24"/>
        </w:rPr>
        <w:t>avale 15 000 tropas cubanas.</w:t>
      </w:r>
      <w:r w:rsidRPr="006F7D75">
        <w:rPr>
          <w:sz w:val="24"/>
        </w:rPr>
        <w:t xml:space="preserve"> A força cubana em Angola cheg</w:t>
      </w:r>
      <w:r w:rsidR="00EA54B9">
        <w:rPr>
          <w:sz w:val="24"/>
        </w:rPr>
        <w:t>ou a ter 36 000 tropas activas.</w:t>
      </w:r>
    </w:p>
    <w:p w:rsidR="006F7D75" w:rsidRPr="006F7D75" w:rsidRDefault="006F7D75" w:rsidP="006F7D75">
      <w:pPr>
        <w:jc w:val="both"/>
        <w:rPr>
          <w:b/>
          <w:sz w:val="28"/>
        </w:rPr>
      </w:pPr>
      <w:r w:rsidRPr="006F7D75">
        <w:rPr>
          <w:b/>
          <w:sz w:val="28"/>
        </w:rPr>
        <w:t>URSS</w:t>
      </w:r>
    </w:p>
    <w:p w:rsidR="006F7D75" w:rsidRDefault="006F7D75" w:rsidP="006F7D75">
      <w:pPr>
        <w:jc w:val="both"/>
        <w:rPr>
          <w:sz w:val="24"/>
        </w:rPr>
      </w:pPr>
      <w:r w:rsidRPr="006F7D75">
        <w:rPr>
          <w:sz w:val="24"/>
        </w:rPr>
        <w:t>A participação da União Soviética no conflito angolano, limitou-se a um grupo de conselheiros militares soviéticos colocados em Angola, à formação de quadros superiores em território da URSS e à ajuda em armamento militar. As relações entre os dois países nunca foram totalmente claras, havendo suspeitas de envolvimento soviético numa tentativa de golpe de estado, preconizado pelo Ministro do Interior do MPLA Nito Alves, culminando num período negro da história angolana</w:t>
      </w:r>
      <w:r>
        <w:rPr>
          <w:sz w:val="24"/>
        </w:rPr>
        <w:t xml:space="preserve"> conhecido por Fraccionismo.</w:t>
      </w:r>
      <w:r w:rsidRPr="006F7D75">
        <w:rPr>
          <w:sz w:val="24"/>
        </w:rPr>
        <w:t xml:space="preserve"> Não obstante esses desentendimentos, estiveram presentes na batalha conselheiros soviéticos que tiveram um papel muito importante na organização das FAPL</w:t>
      </w:r>
      <w:r>
        <w:rPr>
          <w:sz w:val="24"/>
        </w:rPr>
        <w:t>A e na planificação da batalha.</w:t>
      </w:r>
    </w:p>
    <w:p w:rsidR="00EA54B9" w:rsidRDefault="00EA54B9" w:rsidP="006F7D75">
      <w:pPr>
        <w:jc w:val="both"/>
        <w:rPr>
          <w:sz w:val="24"/>
        </w:rPr>
      </w:pPr>
    </w:p>
    <w:p w:rsidR="00EA54B9" w:rsidRPr="006F7D75" w:rsidRDefault="00EA54B9" w:rsidP="006F7D75">
      <w:pPr>
        <w:jc w:val="both"/>
        <w:rPr>
          <w:sz w:val="24"/>
        </w:rPr>
      </w:pPr>
    </w:p>
    <w:p w:rsidR="006F7D75" w:rsidRPr="006F7D75" w:rsidRDefault="006F7D75" w:rsidP="006F7D75">
      <w:pPr>
        <w:jc w:val="both"/>
        <w:rPr>
          <w:b/>
          <w:sz w:val="28"/>
        </w:rPr>
      </w:pPr>
      <w:r w:rsidRPr="006F7D75">
        <w:rPr>
          <w:b/>
          <w:sz w:val="28"/>
        </w:rPr>
        <w:lastRenderedPageBreak/>
        <w:t>A Jamba</w:t>
      </w:r>
    </w:p>
    <w:p w:rsidR="006F7D75" w:rsidRDefault="006F7D75" w:rsidP="006F7D75">
      <w:pPr>
        <w:jc w:val="both"/>
        <w:rPr>
          <w:sz w:val="24"/>
        </w:rPr>
      </w:pPr>
      <w:r w:rsidRPr="006F7D75">
        <w:rPr>
          <w:sz w:val="24"/>
        </w:rPr>
        <w:t>Os EUA não reconheceram o governo angolano, acusando-os de comunistas, receando que Angola se tornasse uma ponta de lança da União Soviética em África. Henry Kissinger, Secretário de Estado dos Presidentes Richard Nixon e Gerald Ford, chegou mesmo a afirmar que o governo do MPLA era uma a</w:t>
      </w:r>
      <w:r>
        <w:rPr>
          <w:sz w:val="24"/>
        </w:rPr>
        <w:t>meaça à liberdade em África.</w:t>
      </w:r>
      <w:r w:rsidRPr="006F7D75">
        <w:rPr>
          <w:sz w:val="24"/>
        </w:rPr>
        <w:t xml:space="preserve"> Nos anos oitenta a administração de Ronald Reagan promoveu a guerra de guerrilha nos países com ligações ao Bloco de Leste, em países como a Nicarágua e Angola. Já desde 1977 que os Estados Unidos da América apoiavam UNITA, vindo a reforçar </w:t>
      </w:r>
      <w:r>
        <w:rPr>
          <w:sz w:val="24"/>
        </w:rPr>
        <w:t>esse apoio no governo Regan.</w:t>
      </w:r>
      <w:r w:rsidRPr="006F7D75">
        <w:rPr>
          <w:sz w:val="24"/>
        </w:rPr>
        <w:t xml:space="preserve"> Um dos projectos mais importantes da ajuda americana foi a Jamba-Cueio, o refugio e quartel-general das forças da </w:t>
      </w:r>
      <w:r>
        <w:rPr>
          <w:sz w:val="24"/>
        </w:rPr>
        <w:t>UNITA no sudoeste de Angola.</w:t>
      </w:r>
      <w:r w:rsidRPr="006F7D75">
        <w:rPr>
          <w:sz w:val="24"/>
        </w:rPr>
        <w:t xml:space="preserve"> </w:t>
      </w:r>
    </w:p>
    <w:p w:rsidR="00C20006" w:rsidRPr="00EA54B9" w:rsidRDefault="00C20006" w:rsidP="00C20006">
      <w:pPr>
        <w:jc w:val="center"/>
        <w:rPr>
          <w:b/>
          <w:sz w:val="28"/>
        </w:rPr>
      </w:pPr>
      <w:r w:rsidRPr="00EA54B9">
        <w:rPr>
          <w:b/>
          <w:sz w:val="28"/>
        </w:rPr>
        <w:t>A BATALHA</w:t>
      </w:r>
    </w:p>
    <w:p w:rsidR="00C20006" w:rsidRPr="0080129D" w:rsidRDefault="00C20006" w:rsidP="006F7D75">
      <w:pPr>
        <w:jc w:val="both"/>
        <w:rPr>
          <w:b/>
          <w:sz w:val="28"/>
        </w:rPr>
      </w:pPr>
      <w:r w:rsidRPr="0080129D">
        <w:rPr>
          <w:b/>
          <w:sz w:val="28"/>
        </w:rPr>
        <w:t>Mavinga</w:t>
      </w:r>
    </w:p>
    <w:p w:rsidR="0080129D" w:rsidRPr="0080129D" w:rsidRDefault="0080129D" w:rsidP="0080129D">
      <w:pPr>
        <w:jc w:val="both"/>
        <w:rPr>
          <w:sz w:val="24"/>
        </w:rPr>
      </w:pPr>
      <w:r w:rsidRPr="0080129D">
        <w:rPr>
          <w:sz w:val="24"/>
        </w:rPr>
        <w:t>A primeira acção militar da campanha do governo angolano, foi a ocupação da antiga base portuguesa de Mavinga, onde estavam sediados 8 000 guerrilheiros da UNITA, porem até a chegada das forças angolanos, Mavinga recebeu um reforço de 4 000 tropas da SADF (South African Defence Force), vindo a confrontar uma força d</w:t>
      </w:r>
      <w:r w:rsidR="00EA54B9">
        <w:rPr>
          <w:sz w:val="24"/>
        </w:rPr>
        <w:t>e 18 000 soldados angolanos.</w:t>
      </w:r>
      <w:r w:rsidRPr="0080129D">
        <w:rPr>
          <w:sz w:val="24"/>
        </w:rPr>
        <w:t xml:space="preserve"> Mavinga foi o primeiro passo no caminho para a Jamba-Cueio e pa</w:t>
      </w:r>
      <w:r>
        <w:rPr>
          <w:sz w:val="24"/>
        </w:rPr>
        <w:t>ra penetrar a Faixa de Caprivi.</w:t>
      </w:r>
    </w:p>
    <w:p w:rsidR="00C20006" w:rsidRDefault="0080129D" w:rsidP="0080129D">
      <w:pPr>
        <w:jc w:val="both"/>
        <w:rPr>
          <w:sz w:val="24"/>
        </w:rPr>
      </w:pPr>
      <w:r w:rsidRPr="0080129D">
        <w:rPr>
          <w:sz w:val="24"/>
        </w:rPr>
        <w:t>O ataque a Mavinga foi uma derrota total para as forças angolanas, com baixa</w:t>
      </w:r>
      <w:r w:rsidR="00EA54B9">
        <w:rPr>
          <w:sz w:val="24"/>
        </w:rPr>
        <w:t>s estimadas em 4 000 mortos.</w:t>
      </w:r>
      <w:r w:rsidRPr="0080129D">
        <w:rPr>
          <w:sz w:val="24"/>
        </w:rPr>
        <w:t xml:space="preserve"> A manobra de contra-ataque das SADF, nomeada Operação Modular foi um êxito, forçando as tropas das FAPLA e das FAR a retroceder 200 quilómetros de volta a Cuito Cuanavale numa perseguição constante através da Operação Hooper</w:t>
      </w:r>
      <w:r w:rsidR="00BD6C6B">
        <w:rPr>
          <w:sz w:val="24"/>
        </w:rPr>
        <w:t>.</w:t>
      </w:r>
    </w:p>
    <w:p w:rsidR="00BD6C6B" w:rsidRPr="00BD6C6B" w:rsidRDefault="00BD6C6B" w:rsidP="00BD6C6B">
      <w:pPr>
        <w:jc w:val="both"/>
        <w:rPr>
          <w:b/>
          <w:sz w:val="28"/>
        </w:rPr>
      </w:pPr>
      <w:r w:rsidRPr="00BD6C6B">
        <w:rPr>
          <w:b/>
          <w:sz w:val="28"/>
        </w:rPr>
        <w:t>O cerco de Cuito Cuanavale</w:t>
      </w:r>
    </w:p>
    <w:p w:rsidR="00BD6C6B" w:rsidRDefault="00BD6C6B" w:rsidP="00BD6C6B">
      <w:pPr>
        <w:jc w:val="both"/>
        <w:rPr>
          <w:sz w:val="24"/>
        </w:rPr>
      </w:pPr>
      <w:r w:rsidRPr="00BD6C6B">
        <w:rPr>
          <w:sz w:val="24"/>
        </w:rPr>
        <w:t>Sabendo que caindo Cuito Cuanavale o inimigo seguiria para Menongue, uma base aérea importante do governo, as FAPLA restabeleceram-se ai, retendo com dificuldade o</w:t>
      </w:r>
      <w:r>
        <w:rPr>
          <w:sz w:val="24"/>
        </w:rPr>
        <w:t xml:space="preserve"> avanço da UNITA e das SADF.</w:t>
      </w:r>
      <w:r w:rsidRPr="00BD6C6B">
        <w:rPr>
          <w:sz w:val="24"/>
        </w:rPr>
        <w:t xml:space="preserve"> As três brigadas sobreviventes da força original barricaram-se a leste do Rio Cuito, do outro lado da povação de Cuito Cuanavale, aguentando as forças rivais durante três semanas, sem blindagem nem artilharia para se</w:t>
      </w:r>
      <w:r w:rsidR="007A4127">
        <w:rPr>
          <w:sz w:val="24"/>
        </w:rPr>
        <w:t xml:space="preserve"> defenderem e sem provisões.</w:t>
      </w:r>
      <w:r w:rsidRPr="00BD6C6B">
        <w:rPr>
          <w:sz w:val="24"/>
        </w:rPr>
        <w:t xml:space="preserve"> O presidente de Cuba Fidel Castro, apedido do governo angolano, enviou mais 15 000 soldados de elite para ajudar ao esforço da batalha, dando o nome a essa movimentação de tropas de Mano</w:t>
      </w:r>
      <w:r>
        <w:rPr>
          <w:sz w:val="24"/>
        </w:rPr>
        <w:t>bra XXXI Aniversário da FAR.</w:t>
      </w:r>
      <w:r w:rsidRPr="00BD6C6B">
        <w:rPr>
          <w:sz w:val="24"/>
        </w:rPr>
        <w:t xml:space="preserve"> Com o reforço cubano, o número de tropas no país passava de 50</w:t>
      </w:r>
      <w:r w:rsidR="00E9142B">
        <w:rPr>
          <w:sz w:val="24"/>
        </w:rPr>
        <w:t> </w:t>
      </w:r>
      <w:r w:rsidRPr="00BD6C6B">
        <w:rPr>
          <w:sz w:val="24"/>
        </w:rPr>
        <w:t>000.</w:t>
      </w:r>
    </w:p>
    <w:p w:rsidR="00E9142B" w:rsidRPr="00E9142B" w:rsidRDefault="00E9142B" w:rsidP="00E9142B">
      <w:pPr>
        <w:jc w:val="both"/>
        <w:rPr>
          <w:b/>
          <w:sz w:val="28"/>
        </w:rPr>
      </w:pPr>
      <w:r w:rsidRPr="00E9142B">
        <w:rPr>
          <w:b/>
          <w:sz w:val="28"/>
        </w:rPr>
        <w:t>Desfecho</w:t>
      </w:r>
    </w:p>
    <w:p w:rsidR="00E9142B" w:rsidRDefault="00E9142B" w:rsidP="00E9142B">
      <w:pPr>
        <w:jc w:val="both"/>
        <w:rPr>
          <w:sz w:val="24"/>
        </w:rPr>
      </w:pPr>
      <w:r w:rsidRPr="00E9142B">
        <w:rPr>
          <w:sz w:val="24"/>
        </w:rPr>
        <w:t>O impasse militar de Cuito Cuanavale foi reclamado por ambos lados como uma vitória. O lado angolano afirmou que com a defesa de Cuito Cuanavale, em situação precária e situação inferior, impediram a invasão do território angolano, pelas forças da África do Sul. Porém na África do Sul os partidários da guerra proclamavam como triunfo o facto de o exército deles menos equipado mas melhor treinado ter impedido o avanço do comunismo.</w:t>
      </w:r>
    </w:p>
    <w:p w:rsidR="00E9142B" w:rsidRDefault="00E9142B" w:rsidP="00E9142B">
      <w:pPr>
        <w:jc w:val="both"/>
        <w:rPr>
          <w:sz w:val="24"/>
        </w:rPr>
      </w:pPr>
    </w:p>
    <w:p w:rsidR="00E9142B" w:rsidRPr="00E6285F" w:rsidRDefault="009A15EE" w:rsidP="009A15EE">
      <w:pPr>
        <w:jc w:val="center"/>
        <w:rPr>
          <w:b/>
          <w:sz w:val="28"/>
        </w:rPr>
      </w:pPr>
      <w:r w:rsidRPr="00E6285F">
        <w:rPr>
          <w:b/>
          <w:sz w:val="28"/>
        </w:rPr>
        <w:lastRenderedPageBreak/>
        <w:t>CONCLUSÃO</w:t>
      </w:r>
    </w:p>
    <w:p w:rsidR="009A15EE" w:rsidRPr="00BC3459" w:rsidRDefault="009A15EE" w:rsidP="009A15EE">
      <w:pPr>
        <w:jc w:val="both"/>
        <w:rPr>
          <w:sz w:val="24"/>
        </w:rPr>
      </w:pPr>
      <w:r>
        <w:rPr>
          <w:sz w:val="24"/>
        </w:rPr>
        <w:t xml:space="preserve">Concluí que </w:t>
      </w:r>
      <w:r w:rsidR="000A2626">
        <w:rPr>
          <w:sz w:val="24"/>
        </w:rPr>
        <w:t>a</w:t>
      </w:r>
      <w:r w:rsidR="000A2626" w:rsidRPr="000A2626">
        <w:rPr>
          <w:sz w:val="24"/>
        </w:rPr>
        <w:t xml:space="preserve"> derrota decisiva do exército racist</w:t>
      </w:r>
      <w:r w:rsidR="00B068B6">
        <w:rPr>
          <w:sz w:val="24"/>
        </w:rPr>
        <w:t xml:space="preserve">a em Cuito Cuanavale, </w:t>
      </w:r>
      <w:r w:rsidR="000A2626" w:rsidRPr="000A2626">
        <w:rPr>
          <w:sz w:val="24"/>
        </w:rPr>
        <w:t>foi uma vitória para toda a Á</w:t>
      </w:r>
      <w:r w:rsidR="00B068B6">
        <w:rPr>
          <w:sz w:val="24"/>
        </w:rPr>
        <w:t>frica</w:t>
      </w:r>
      <w:r w:rsidR="000A2626" w:rsidRPr="000A2626">
        <w:rPr>
          <w:sz w:val="24"/>
        </w:rPr>
        <w:t>. Foi esta vitória em Cuito Cuanavale que permitiu a Angola desfrutar da paz e estabelecer sua própria soberania. A derrota do exército racista tornou possível para o povo da Nam</w:t>
      </w:r>
      <w:r w:rsidR="00B068B6">
        <w:rPr>
          <w:sz w:val="24"/>
        </w:rPr>
        <w:t>íbia alcançar sua independência</w:t>
      </w:r>
      <w:bookmarkStart w:id="0" w:name="_GoBack"/>
      <w:bookmarkEnd w:id="0"/>
      <w:r w:rsidR="000A2626" w:rsidRPr="000A2626">
        <w:rPr>
          <w:sz w:val="24"/>
        </w:rPr>
        <w:t>.</w:t>
      </w:r>
    </w:p>
    <w:sectPr w:rsidR="009A15EE" w:rsidRPr="00BC3459" w:rsidSect="00BC3459">
      <w:footerReference w:type="default" r:id="rId6"/>
      <w:pgSz w:w="12240" w:h="15840" w:code="1"/>
      <w:pgMar w:top="567" w:right="1701" w:bottom="568"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79AD" w:rsidRDefault="004E79AD" w:rsidP="00BA3007">
      <w:pPr>
        <w:spacing w:after="0" w:line="240" w:lineRule="auto"/>
      </w:pPr>
      <w:r>
        <w:separator/>
      </w:r>
    </w:p>
  </w:endnote>
  <w:endnote w:type="continuationSeparator" w:id="0">
    <w:p w:rsidR="004E79AD" w:rsidRDefault="004E79AD" w:rsidP="00BA30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42520443"/>
      <w:docPartObj>
        <w:docPartGallery w:val="Page Numbers (Bottom of Page)"/>
        <w:docPartUnique/>
      </w:docPartObj>
    </w:sdtPr>
    <w:sdtContent>
      <w:p w:rsidR="00BA3007" w:rsidRDefault="00BA3007">
        <w:pPr>
          <w:pStyle w:val="Rodap"/>
        </w:pPr>
        <w:r>
          <w:rPr>
            <w:noProof/>
            <w:lang w:eastAsia="pt-PT"/>
          </w:rPr>
          <mc:AlternateContent>
            <mc:Choice Requires="wps">
              <w:drawing>
                <wp:anchor distT="0" distB="0" distL="114300" distR="114300" simplePos="0" relativeHeight="251659264" behindDoc="0" locked="0" layoutInCell="1" allowOverlap="1">
                  <wp:simplePos x="0" y="0"/>
                  <wp:positionH relativeFrom="rightMargin">
                    <wp:align>center</wp:align>
                  </wp:positionH>
                  <wp:positionV relativeFrom="bottomMargin">
                    <wp:align>top</wp:align>
                  </wp:positionV>
                  <wp:extent cx="762000" cy="895350"/>
                  <wp:effectExtent l="0" t="0" r="0" b="0"/>
                  <wp:wrapNone/>
                  <wp:docPr id="1" name="Retâ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709992740"/>
                              </w:sdtPr>
                              <w:sdtContent>
                                <w:sdt>
                                  <w:sdtPr>
                                    <w:rPr>
                                      <w:rFonts w:asciiTheme="majorHAnsi" w:eastAsiaTheme="majorEastAsia" w:hAnsiTheme="majorHAnsi" w:cstheme="majorBidi"/>
                                      <w:sz w:val="48"/>
                                      <w:szCs w:val="48"/>
                                    </w:rPr>
                                    <w:id w:val="-1904517296"/>
                                  </w:sdtPr>
                                  <w:sdtContent>
                                    <w:p w:rsidR="00BA3007" w:rsidRDefault="00BA3007">
                                      <w:pPr>
                                        <w:jc w:val="center"/>
                                        <w:rPr>
                                          <w:rFonts w:asciiTheme="majorHAnsi" w:eastAsiaTheme="majorEastAsia" w:hAnsiTheme="majorHAnsi" w:cstheme="majorBidi"/>
                                          <w:sz w:val="48"/>
                                          <w:szCs w:val="48"/>
                                        </w:rPr>
                                      </w:pPr>
                                      <w:r>
                                        <w:rPr>
                                          <w:rFonts w:eastAsiaTheme="minorEastAsia" w:cs="Times New Roman"/>
                                        </w:rPr>
                                        <w:fldChar w:fldCharType="begin"/>
                                      </w:r>
                                      <w:r>
                                        <w:instrText>PAGE   \* MERGEFORMAT</w:instrText>
                                      </w:r>
                                      <w:r>
                                        <w:rPr>
                                          <w:rFonts w:eastAsiaTheme="minorEastAsia" w:cs="Times New Roman"/>
                                        </w:rPr>
                                        <w:fldChar w:fldCharType="separate"/>
                                      </w:r>
                                      <w:r w:rsidR="00B068B6" w:rsidRPr="00B068B6">
                                        <w:rPr>
                                          <w:rFonts w:asciiTheme="majorHAnsi" w:eastAsiaTheme="majorEastAsia" w:hAnsiTheme="majorHAnsi" w:cstheme="majorBidi"/>
                                          <w:noProof/>
                                          <w:sz w:val="48"/>
                                          <w:szCs w:val="48"/>
                                          <w:lang w:val="pt-BR"/>
                                        </w:rPr>
                                        <w:t>4</w:t>
                                      </w:r>
                                      <w:r>
                                        <w:rPr>
                                          <w:rFonts w:asciiTheme="majorHAnsi" w:eastAsiaTheme="majorEastAsia" w:hAnsiTheme="majorHAnsi" w:cstheme="majorBidi"/>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tângulo 1" o:spid="_x0000_s1026" style="position:absolute;margin-left:0;margin-top:0;width:60pt;height:70.5pt;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QEMiAIAAAYFAAAOAAAAZHJzL2Uyb0RvYy54bWysVF2O0zAQfkfiDpbfu0lK+pNo09VuSxHS&#10;AisWDuDaTmLh2MZ2my6Iy3AVLsbYabtd4AEh+uB6MuPxN98348urfSfRjlsntKpwdpFixBXVTKim&#10;wh8/rEdzjJwnihGpFa/wA3f4avH82WVvSj7WrZaMWwRJlCt7U+HWe1MmiaMt74i70IYrcNbadsSD&#10;aZuEWdJD9k4m4zSdJr22zFhNuXPwdTU48SLmr2tO/bu6dtwjWWHA5uNq47oJa7K4JGVjiWkFPcAg&#10;/4CiI0LBpadUK+IJ2lrxW6pOUKudrv0F1V2i61pQHmuAarL0l2ruW2J4rAXIceZEk/t/aenb3Z1F&#10;goF2GCnSgUTvuf/xXTVbqVEW+OmNKyHs3tzZUKEzt5p+ckjpZUtUw6+t1X3LCQNUMT55ciAYDo6i&#10;Tf9GM0hPtl5Hqva17UJCIAHtoyIPJ0X43iMKH2dTEBl0o+CaF5MXk6hYQsrjYWOdf8V1h8KmwhYE&#10;j8nJ7tZ5AA+hx5AIXkvB1kLKaNhms5QW7Qg0xzr+Qr1wxJ2HSRWClQ7HBvfwBTDCHcEX0EaxvxbZ&#10;OE9vxsVoPZ3PRvk6n4yKWTofpVlxU0zTvMhX628BYJaXrWCMq1uh+LHxsvzvhD2MwNAysfVQX+Fi&#10;Mp7E2p+gd+dFApeBzj8U2QkPcyhFBzyfgkgZdH2pGBwgpSdCDvvkKfxIGXBw/I+sxC4Iwg8N5Peb&#10;PWQJ3bDR7AH6wWrQC6SFxwM2rbZfMOphECvsPm+J5RjJ1wp6qsjyPExuNPLJbAyGPfdszj1EUUhV&#10;YY/RsF36Ydq3xoqmhZuyyJHS19CHtYg98ogKSggGDFss5vAwhGk+t2PU4/O1+AkAAP//AwBQSwME&#10;FAAGAAgAAAAhAGzVH9PZAAAABQEAAA8AAABkcnMvZG93bnJldi54bWxMj0FPwzAMhe9I/IfISNxY&#10;MhjVVppOCGkn4MCGxNVrvLaicUqTbuXf43GBi2XrWe99r1hPvlNHGmIb2MJ8ZkARV8G1XFt4321u&#10;lqBiQnbYBSYL3xRhXV5eFJi7cOI3Om5TrcSEY44WmpT6XOtYNeQxzkJPLNohDB6TnEOt3YAnMfed&#10;vjUm0x5bloQGe3pqqPrcjt4CZgv39Xq4e9k9jxmu6sls7j+MtddX0+MDqERT+nuGM76gQylM+zCy&#10;i6qzIEXS7zxrEgVqL8tibkCXhf5PX/4AAAD//wMAUEsBAi0AFAAGAAgAAAAhALaDOJL+AAAA4QEA&#10;ABMAAAAAAAAAAAAAAAAAAAAAAFtDb250ZW50X1R5cGVzXS54bWxQSwECLQAUAAYACAAAACEAOP0h&#10;/9YAAACUAQAACwAAAAAAAAAAAAAAAAAvAQAAX3JlbHMvLnJlbHNQSwECLQAUAAYACAAAACEAhXUB&#10;DIgCAAAGBQAADgAAAAAAAAAAAAAAAAAuAgAAZHJzL2Uyb0RvYy54bWxQSwECLQAUAAYACAAAACEA&#10;bNUf09kAAAAFAQAADwAAAAAAAAAAAAAAAADiBAAAZHJzL2Rvd25yZXYueG1sUEsFBgAAAAAEAAQA&#10;8wAAAOgFAAAAAA==&#10;" stroked="f">
                  <v:textbox>
                    <w:txbxContent>
                      <w:sdt>
                        <w:sdtPr>
                          <w:rPr>
                            <w:rFonts w:asciiTheme="majorHAnsi" w:eastAsiaTheme="majorEastAsia" w:hAnsiTheme="majorHAnsi" w:cstheme="majorBidi"/>
                            <w:sz w:val="48"/>
                            <w:szCs w:val="48"/>
                          </w:rPr>
                          <w:id w:val="1709992740"/>
                        </w:sdtPr>
                        <w:sdtContent>
                          <w:sdt>
                            <w:sdtPr>
                              <w:rPr>
                                <w:rFonts w:asciiTheme="majorHAnsi" w:eastAsiaTheme="majorEastAsia" w:hAnsiTheme="majorHAnsi" w:cstheme="majorBidi"/>
                                <w:sz w:val="48"/>
                                <w:szCs w:val="48"/>
                              </w:rPr>
                              <w:id w:val="-1904517296"/>
                            </w:sdtPr>
                            <w:sdtContent>
                              <w:p w:rsidR="00BA3007" w:rsidRDefault="00BA3007">
                                <w:pPr>
                                  <w:jc w:val="center"/>
                                  <w:rPr>
                                    <w:rFonts w:asciiTheme="majorHAnsi" w:eastAsiaTheme="majorEastAsia" w:hAnsiTheme="majorHAnsi" w:cstheme="majorBidi"/>
                                    <w:sz w:val="48"/>
                                    <w:szCs w:val="48"/>
                                  </w:rPr>
                                </w:pPr>
                                <w:r>
                                  <w:rPr>
                                    <w:rFonts w:eastAsiaTheme="minorEastAsia" w:cs="Times New Roman"/>
                                  </w:rPr>
                                  <w:fldChar w:fldCharType="begin"/>
                                </w:r>
                                <w:r>
                                  <w:instrText>PAGE   \* MERGEFORMAT</w:instrText>
                                </w:r>
                                <w:r>
                                  <w:rPr>
                                    <w:rFonts w:eastAsiaTheme="minorEastAsia" w:cs="Times New Roman"/>
                                  </w:rPr>
                                  <w:fldChar w:fldCharType="separate"/>
                                </w:r>
                                <w:r w:rsidR="00B068B6" w:rsidRPr="00B068B6">
                                  <w:rPr>
                                    <w:rFonts w:asciiTheme="majorHAnsi" w:eastAsiaTheme="majorEastAsia" w:hAnsiTheme="majorHAnsi" w:cstheme="majorBidi"/>
                                    <w:noProof/>
                                    <w:sz w:val="48"/>
                                    <w:szCs w:val="48"/>
                                    <w:lang w:val="pt-BR"/>
                                  </w:rPr>
                                  <w:t>4</w:t>
                                </w:r>
                                <w:r>
                                  <w:rPr>
                                    <w:rFonts w:asciiTheme="majorHAnsi" w:eastAsiaTheme="majorEastAsia" w:hAnsiTheme="majorHAnsi" w:cstheme="majorBidi"/>
                                    <w:sz w:val="48"/>
                                    <w:szCs w:val="48"/>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79AD" w:rsidRDefault="004E79AD" w:rsidP="00BA3007">
      <w:pPr>
        <w:spacing w:after="0" w:line="240" w:lineRule="auto"/>
      </w:pPr>
      <w:r>
        <w:separator/>
      </w:r>
    </w:p>
  </w:footnote>
  <w:footnote w:type="continuationSeparator" w:id="0">
    <w:p w:rsidR="004E79AD" w:rsidRDefault="004E79AD" w:rsidP="00BA300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459"/>
    <w:rsid w:val="000A2626"/>
    <w:rsid w:val="002F3D66"/>
    <w:rsid w:val="004A5A68"/>
    <w:rsid w:val="004E79AD"/>
    <w:rsid w:val="005366F3"/>
    <w:rsid w:val="006F7D75"/>
    <w:rsid w:val="007A4127"/>
    <w:rsid w:val="0080129D"/>
    <w:rsid w:val="009A15EE"/>
    <w:rsid w:val="00A50F23"/>
    <w:rsid w:val="00B068B6"/>
    <w:rsid w:val="00BA3007"/>
    <w:rsid w:val="00BC3459"/>
    <w:rsid w:val="00BD6C6B"/>
    <w:rsid w:val="00C20006"/>
    <w:rsid w:val="00D57849"/>
    <w:rsid w:val="00E6285F"/>
    <w:rsid w:val="00E9142B"/>
    <w:rsid w:val="00EA54B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571EAB1-F466-48E4-B5F8-BD19B27EC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A300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A3007"/>
  </w:style>
  <w:style w:type="paragraph" w:styleId="Rodap">
    <w:name w:val="footer"/>
    <w:basedOn w:val="Normal"/>
    <w:link w:val="RodapChar"/>
    <w:uiPriority w:val="99"/>
    <w:unhideWhenUsed/>
    <w:rsid w:val="00BA3007"/>
    <w:pPr>
      <w:tabs>
        <w:tab w:val="center" w:pos="4252"/>
        <w:tab w:val="right" w:pos="8504"/>
      </w:tabs>
      <w:spacing w:after="0" w:line="240" w:lineRule="auto"/>
    </w:pPr>
  </w:style>
  <w:style w:type="character" w:customStyle="1" w:styleId="RodapChar">
    <w:name w:val="Rodapé Char"/>
    <w:basedOn w:val="Fontepargpadro"/>
    <w:link w:val="Rodap"/>
    <w:uiPriority w:val="99"/>
    <w:rsid w:val="00BA30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981</Words>
  <Characters>5298</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CYBER</dc:creator>
  <cp:keywords/>
  <dc:description/>
  <cp:lastModifiedBy>PC CYBER</cp:lastModifiedBy>
  <cp:revision>15</cp:revision>
  <dcterms:created xsi:type="dcterms:W3CDTF">2023-03-21T09:48:00Z</dcterms:created>
  <dcterms:modified xsi:type="dcterms:W3CDTF">2023-03-21T10:10:00Z</dcterms:modified>
</cp:coreProperties>
</file>