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8D" w:rsidRDefault="001D1A8D">
      <w:r w:rsidRPr="006B318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98964" wp14:editId="7FD877CC">
                <wp:simplePos x="0" y="0"/>
                <wp:positionH relativeFrom="column">
                  <wp:posOffset>-533400</wp:posOffset>
                </wp:positionH>
                <wp:positionV relativeFrom="paragraph">
                  <wp:posOffset>98425</wp:posOffset>
                </wp:positionV>
                <wp:extent cx="6925945" cy="175387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945" cy="1753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B3188" w:rsidRDefault="006B3188" w:rsidP="006B31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B31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72C4" w:themeColor="accent5"/>
                                <w:kern w:val="24"/>
                                <w:sz w:val="108"/>
                                <w:szCs w:val="10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Virtual Case Experience </w:t>
                            </w:r>
                          </w:p>
                          <w:p w:rsidR="006B3188" w:rsidRDefault="006B3188" w:rsidP="006B31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B31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72C4" w:themeColor="accent5"/>
                                <w:kern w:val="24"/>
                                <w:sz w:val="108"/>
                                <w:szCs w:val="10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 Security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98964" id="Rectangle 3" o:spid="_x0000_s1026" style="position:absolute;margin-left:-42pt;margin-top:7.75pt;width:545.35pt;height:138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" filled="f" stroked="f">
                <v:textbox style="mso-fit-shape-to-text:t">
                  <w:txbxContent>
                    <w:p w:rsidR="006B3188" w:rsidRDefault="006B3188" w:rsidP="006B31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B3188">
                        <w:rPr>
                          <w:rFonts w:asciiTheme="minorHAnsi" w:hAnsi="Calibri" w:cstheme="minorBidi"/>
                          <w:b/>
                          <w:bCs/>
                          <w:color w:val="4472C4" w:themeColor="accent5"/>
                          <w:kern w:val="24"/>
                          <w:sz w:val="108"/>
                          <w:szCs w:val="10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Virtual Case Experience </w:t>
                      </w:r>
                    </w:p>
                    <w:p w:rsidR="006B3188" w:rsidRDefault="006B3188" w:rsidP="006B31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B3188">
                        <w:rPr>
                          <w:rFonts w:asciiTheme="minorHAnsi" w:hAnsi="Calibri" w:cstheme="minorBidi"/>
                          <w:b/>
                          <w:bCs/>
                          <w:color w:val="4472C4" w:themeColor="accent5"/>
                          <w:kern w:val="24"/>
                          <w:sz w:val="108"/>
                          <w:szCs w:val="10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Cyber Security</w:t>
                      </w:r>
                    </w:p>
                  </w:txbxContent>
                </v:textbox>
              </v:rect>
            </w:pict>
          </mc:Fallback>
        </mc:AlternateContent>
      </w:r>
      <w:r w:rsidRPr="006B3188">
        <w:drawing>
          <wp:anchor distT="0" distB="0" distL="114300" distR="114300" simplePos="0" relativeHeight="251661312" behindDoc="0" locked="0" layoutInCell="1" allowOverlap="1" wp14:anchorId="4EB7F874" wp14:editId="02C36A63">
            <wp:simplePos x="0" y="0"/>
            <wp:positionH relativeFrom="column">
              <wp:posOffset>4987925</wp:posOffset>
            </wp:positionH>
            <wp:positionV relativeFrom="paragraph">
              <wp:posOffset>-941070</wp:posOffset>
            </wp:positionV>
            <wp:extent cx="1639570" cy="82296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318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50F30" wp14:editId="11B47943">
                <wp:simplePos x="0" y="0"/>
                <wp:positionH relativeFrom="column">
                  <wp:posOffset>1664970</wp:posOffset>
                </wp:positionH>
                <wp:positionV relativeFrom="paragraph">
                  <wp:posOffset>-862330</wp:posOffset>
                </wp:positionV>
                <wp:extent cx="2316480" cy="923290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B3188" w:rsidRDefault="006B3188" w:rsidP="006B31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B3188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72C4" w:themeColor="accent5"/>
                                <w:kern w:val="24"/>
                                <w:sz w:val="108"/>
                                <w:szCs w:val="10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Task-4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50F30" id="Rectangle 4" o:spid="_x0000_s1027" style="position:absolute;margin-left:131.1pt;margin-top:-67.9pt;width:182.4pt;height:72.7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" filled="f" stroked="f">
                <v:textbox style="mso-fit-shape-to-text:t">
                  <w:txbxContent>
                    <w:p w:rsidR="006B3188" w:rsidRDefault="006B3188" w:rsidP="006B31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B3188">
                        <w:rPr>
                          <w:rFonts w:asciiTheme="minorHAnsi" w:hAnsi="Calibri" w:cstheme="minorBidi"/>
                          <w:b/>
                          <w:bCs/>
                          <w:color w:val="4472C4" w:themeColor="accent5"/>
                          <w:kern w:val="24"/>
                          <w:sz w:val="108"/>
                          <w:szCs w:val="108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Task-4</w:t>
                      </w:r>
                    </w:p>
                  </w:txbxContent>
                </v:textbox>
              </v:rect>
            </w:pict>
          </mc:Fallback>
        </mc:AlternateContent>
      </w:r>
    </w:p>
    <w:p w:rsidR="001D1A8D" w:rsidRDefault="001D1A8D"/>
    <w:p w:rsidR="001D1A8D" w:rsidRDefault="001D1A8D"/>
    <w:p w:rsidR="001D1A8D" w:rsidRDefault="001D1A8D"/>
    <w:p w:rsidR="001D1A8D" w:rsidRDefault="001D1A8D"/>
    <w:p w:rsidR="001D1A8D" w:rsidRDefault="001D1A8D"/>
    <w:p w:rsidR="001D1A8D" w:rsidRDefault="001D1A8D"/>
    <w:p w:rsidR="001D1A8D" w:rsidRDefault="002A728F">
      <w:r w:rsidRPr="001D1A8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D5BBE" wp14:editId="0DE575A6">
                <wp:simplePos x="0" y="0"/>
                <wp:positionH relativeFrom="column">
                  <wp:posOffset>1755775</wp:posOffset>
                </wp:positionH>
                <wp:positionV relativeFrom="paragraph">
                  <wp:posOffset>179705</wp:posOffset>
                </wp:positionV>
                <wp:extent cx="1943100" cy="995083"/>
                <wp:effectExtent l="0" t="0" r="0" b="0"/>
                <wp:wrapNone/>
                <wp:docPr id="1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43100" cy="9950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1A8D" w:rsidRDefault="001D1A8D" w:rsidP="001D1A8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108"/>
                                <w:szCs w:val="108"/>
                              </w:rPr>
                              <w:t>Part 1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D5BBE" id="Title 1" o:spid="_x0000_s1028" style="position:absolute;margin-left:138.25pt;margin-top:14.15pt;width:153pt;height:7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1D1A8D" w:rsidRDefault="001D1A8D" w:rsidP="001D1A8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262626" w:themeColor="text1" w:themeTint="D9"/>
                          <w:kern w:val="24"/>
                          <w:sz w:val="108"/>
                          <w:szCs w:val="108"/>
                        </w:rPr>
                        <w:t>Part 1</w:t>
                      </w:r>
                    </w:p>
                  </w:txbxContent>
                </v:textbox>
              </v:rect>
            </w:pict>
          </mc:Fallback>
        </mc:AlternateContent>
      </w:r>
    </w:p>
    <w:p w:rsidR="001D1A8D" w:rsidRDefault="001D1A8D"/>
    <w:p w:rsidR="001D1A8D" w:rsidRDefault="001D1A8D">
      <w:r w:rsidRPr="001D1A8D">
        <w:drawing>
          <wp:anchor distT="0" distB="0" distL="114300" distR="114300" simplePos="0" relativeHeight="251663360" behindDoc="0" locked="0" layoutInCell="1" allowOverlap="1" wp14:anchorId="15E7DFE9" wp14:editId="7B859C2C">
            <wp:simplePos x="0" y="0"/>
            <wp:positionH relativeFrom="column">
              <wp:posOffset>7866380</wp:posOffset>
            </wp:positionH>
            <wp:positionV relativeFrom="paragraph">
              <wp:posOffset>6174105</wp:posOffset>
            </wp:positionV>
            <wp:extent cx="1639966" cy="823031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96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A8D">
        <w:drawing>
          <wp:anchor distT="0" distB="0" distL="114300" distR="114300" simplePos="0" relativeHeight="251664384" behindDoc="0" locked="0" layoutInCell="1" allowOverlap="1" wp14:anchorId="4FC53C78" wp14:editId="5CADA46E">
            <wp:simplePos x="0" y="0"/>
            <wp:positionH relativeFrom="column">
              <wp:posOffset>8020685</wp:posOffset>
            </wp:positionH>
            <wp:positionV relativeFrom="paragraph">
              <wp:posOffset>6329045</wp:posOffset>
            </wp:positionV>
            <wp:extent cx="1638333" cy="820550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33" cy="82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1A8D">
        <w:drawing>
          <wp:anchor distT="0" distB="0" distL="114300" distR="114300" simplePos="0" relativeHeight="251667456" behindDoc="0" locked="0" layoutInCell="1" allowOverlap="1" wp14:anchorId="0C89EBD4" wp14:editId="2228CBA8">
            <wp:simplePos x="0" y="0"/>
            <wp:positionH relativeFrom="column">
              <wp:posOffset>8173085</wp:posOffset>
            </wp:positionH>
            <wp:positionV relativeFrom="paragraph">
              <wp:posOffset>6481445</wp:posOffset>
            </wp:positionV>
            <wp:extent cx="1638333" cy="820550"/>
            <wp:effectExtent l="0" t="0" r="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33" cy="82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A8D" w:rsidRDefault="001D1A8D"/>
    <w:p w:rsidR="002A4D53" w:rsidRDefault="002A4D53"/>
    <w:p w:rsidR="001D1A8D" w:rsidRPr="001D1A8D" w:rsidRDefault="001D1A8D" w:rsidP="001D1A8D">
      <w:pPr>
        <w:jc w:val="both"/>
        <w:rPr>
          <w:rFonts w:ascii="Arial" w:hAnsi="Arial" w:cs="Arial"/>
          <w:lang w:val="en-US"/>
        </w:rPr>
      </w:pPr>
      <w:r w:rsidRPr="001D1A8D">
        <w:rPr>
          <w:rFonts w:ascii="Arial" w:hAnsi="Arial" w:cs="Arial"/>
          <w:lang w:val="en-US"/>
        </w:rPr>
        <w:t>Network Segmentation</w:t>
      </w:r>
    </w:p>
    <w:p w:rsidR="00000000" w:rsidRPr="001D1A8D" w:rsidRDefault="007B38F2" w:rsidP="001D1A8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D1A8D">
        <w:rPr>
          <w:rFonts w:ascii="Arial" w:hAnsi="Arial" w:cs="Arial"/>
          <w:lang w:val="en-US"/>
        </w:rPr>
        <w:t>Network segmentation is an architectural approach that divides a network into multiple segments or subnets, each acting as its own small network. This allows</w:t>
      </w:r>
      <w:r w:rsidRPr="001D1A8D">
        <w:rPr>
          <w:rFonts w:ascii="Arial" w:hAnsi="Arial" w:cs="Arial"/>
          <w:lang w:val="en-US"/>
        </w:rPr>
        <w:t xml:space="preserve"> network administrators to control the flow of traffic between subnets based on granular policies. Organizations use segmentation to improve monitoring, boost performance, localize technical issues and – most importantly – enhance security.</w:t>
      </w:r>
    </w:p>
    <w:p w:rsidR="00000000" w:rsidRPr="001D1A8D" w:rsidRDefault="007B38F2" w:rsidP="001D1A8D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D1A8D">
        <w:rPr>
          <w:rFonts w:ascii="Arial" w:hAnsi="Arial" w:cs="Arial"/>
          <w:lang w:val="en-US"/>
        </w:rPr>
        <w:t xml:space="preserve">With network segmentation, network security personnel have a powerful tool with which to prevent unauthorized users, whether curious insiders or malicious attackers, </w:t>
      </w:r>
      <w:r w:rsidRPr="001D1A8D">
        <w:rPr>
          <w:rFonts w:ascii="Arial" w:hAnsi="Arial" w:cs="Arial"/>
          <w:lang w:val="en-US"/>
        </w:rPr>
        <w:t>from gaining access to valuable assets, such as customers’ personal information, corporate financial records and highly confidential intellectual property, the so-called “crown jewels” of the enterprise. Today, these assets are frequently found spread acro</w:t>
      </w:r>
      <w:r w:rsidRPr="001D1A8D">
        <w:rPr>
          <w:rFonts w:ascii="Arial" w:hAnsi="Arial" w:cs="Arial"/>
          <w:lang w:val="en-US"/>
        </w:rPr>
        <w:t>ss hybrid and multi-cloud environments – public clouds, private clouds and software-defined networks (SDNs) – all of which need to be secured against attacks.</w:t>
      </w:r>
    </w:p>
    <w:p w:rsidR="001D1A8D" w:rsidRDefault="001D1A8D" w:rsidP="001D1A8D">
      <w:pPr>
        <w:jc w:val="center"/>
      </w:pPr>
      <w:r w:rsidRPr="001D1A8D">
        <w:drawing>
          <wp:inline distT="0" distB="0" distL="0" distR="0" wp14:anchorId="64F69225" wp14:editId="62518BAD">
            <wp:extent cx="3437277" cy="2309194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277" cy="23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F6" w:rsidRPr="00F67AF6" w:rsidRDefault="007B38F2" w:rsidP="00F67AF6">
      <w:pPr>
        <w:jc w:val="center"/>
        <w:rPr>
          <w:sz w:val="96"/>
          <w:szCs w:val="96"/>
        </w:rPr>
      </w:pPr>
      <w:r w:rsidRPr="006B3188">
        <w:lastRenderedPageBreak/>
        <w:drawing>
          <wp:anchor distT="0" distB="0" distL="114300" distR="114300" simplePos="0" relativeHeight="251669504" behindDoc="0" locked="0" layoutInCell="1" allowOverlap="1" wp14:anchorId="460AED43" wp14:editId="2C3D0A5E">
            <wp:simplePos x="0" y="0"/>
            <wp:positionH relativeFrom="column">
              <wp:posOffset>5029200</wp:posOffset>
            </wp:positionH>
            <wp:positionV relativeFrom="paragraph">
              <wp:posOffset>-916305</wp:posOffset>
            </wp:positionV>
            <wp:extent cx="1639570" cy="822960"/>
            <wp:effectExtent l="0" t="0" r="0" b="0"/>
            <wp:wrapNone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AF6" w:rsidRPr="00F67AF6">
        <w:rPr>
          <w:b/>
          <w:bCs/>
          <w:sz w:val="96"/>
          <w:szCs w:val="96"/>
        </w:rPr>
        <w:t>Part 2</w:t>
      </w:r>
      <w:bookmarkStart w:id="0" w:name="_GoBack"/>
      <w:bookmarkEnd w:id="0"/>
    </w:p>
    <w:p w:rsidR="00F67AF6" w:rsidRPr="00F67AF6" w:rsidRDefault="00F67AF6" w:rsidP="00F67AF6">
      <w:pPr>
        <w:jc w:val="both"/>
        <w:rPr>
          <w:rFonts w:ascii="Arial" w:hAnsi="Arial" w:cs="Arial"/>
          <w:sz w:val="24"/>
        </w:rPr>
      </w:pPr>
    </w:p>
    <w:p w:rsidR="00F67AF6" w:rsidRPr="00F67AF6" w:rsidRDefault="00F67AF6" w:rsidP="00497C32">
      <w:pPr>
        <w:jc w:val="center"/>
        <w:rPr>
          <w:rFonts w:ascii="Arial" w:hAnsi="Arial" w:cs="Arial"/>
          <w:sz w:val="24"/>
          <w:lang w:val="en-US"/>
        </w:rPr>
      </w:pPr>
      <w:r w:rsidRPr="00F67AF6">
        <w:rPr>
          <w:rFonts w:ascii="Arial" w:hAnsi="Arial" w:cs="Arial"/>
          <w:sz w:val="24"/>
          <w:lang w:val="en-US"/>
        </w:rPr>
        <w:t>Network Segmentation</w:t>
      </w:r>
    </w:p>
    <w:p w:rsidR="00000000" w:rsidRPr="00F67AF6" w:rsidRDefault="007B38F2" w:rsidP="00F67AF6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67AF6">
        <w:rPr>
          <w:rFonts w:ascii="Arial" w:hAnsi="Arial" w:cs="Arial"/>
          <w:b/>
          <w:bCs/>
          <w:sz w:val="24"/>
          <w:lang w:val="en-US"/>
        </w:rPr>
        <w:t>Domain: </w:t>
      </w:r>
      <w:r w:rsidRPr="00F67AF6">
        <w:rPr>
          <w:rFonts w:ascii="Arial" w:hAnsi="Arial" w:cs="Arial"/>
          <w:sz w:val="24"/>
          <w:lang w:val="en-US"/>
        </w:rPr>
        <w:t>A namespace which logically divides an organization's network objects that share the same directory.</w:t>
      </w:r>
    </w:p>
    <w:p w:rsidR="00000000" w:rsidRPr="00F67AF6" w:rsidRDefault="007B38F2" w:rsidP="00F67AF6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67AF6">
        <w:rPr>
          <w:rFonts w:ascii="Arial" w:hAnsi="Arial" w:cs="Arial"/>
          <w:b/>
          <w:bCs/>
          <w:sz w:val="24"/>
          <w:lang w:val="en-US"/>
        </w:rPr>
        <w:t>Admin Zone: </w:t>
      </w:r>
      <w:r w:rsidRPr="00F67AF6">
        <w:rPr>
          <w:rFonts w:ascii="Arial" w:hAnsi="Arial" w:cs="Arial"/>
          <w:sz w:val="24"/>
          <w:lang w:val="en-US"/>
        </w:rPr>
        <w:t>Special purpose server zone, e.g. central logging, Security Information and Event Management (SIEM)</w:t>
      </w:r>
    </w:p>
    <w:p w:rsidR="00000000" w:rsidRPr="00F67AF6" w:rsidRDefault="007B38F2" w:rsidP="00F67AF6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67AF6">
        <w:rPr>
          <w:rFonts w:ascii="Arial" w:hAnsi="Arial" w:cs="Arial"/>
          <w:b/>
          <w:bCs/>
          <w:sz w:val="24"/>
          <w:lang w:val="en-US"/>
        </w:rPr>
        <w:t>Server Zone: </w:t>
      </w:r>
      <w:r w:rsidRPr="00F67AF6">
        <w:rPr>
          <w:rFonts w:ascii="Arial" w:hAnsi="Arial" w:cs="Arial"/>
          <w:sz w:val="24"/>
          <w:lang w:val="en-US"/>
        </w:rPr>
        <w:t>General purpose server zone, e.g. application servers, d</w:t>
      </w:r>
      <w:r w:rsidRPr="00F67AF6">
        <w:rPr>
          <w:rFonts w:ascii="Arial" w:hAnsi="Arial" w:cs="Arial"/>
          <w:sz w:val="24"/>
          <w:lang w:val="en-US"/>
        </w:rPr>
        <w:t>atabase servers</w:t>
      </w:r>
    </w:p>
    <w:p w:rsidR="00000000" w:rsidRPr="00F67AF6" w:rsidRDefault="007B38F2" w:rsidP="00F67AF6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67AF6">
        <w:rPr>
          <w:rFonts w:ascii="Arial" w:hAnsi="Arial" w:cs="Arial"/>
          <w:b/>
          <w:bCs/>
          <w:sz w:val="24"/>
          <w:lang w:val="en-US"/>
        </w:rPr>
        <w:t>Client Zone: </w:t>
      </w:r>
      <w:r w:rsidRPr="00F67AF6">
        <w:rPr>
          <w:rFonts w:ascii="Arial" w:hAnsi="Arial" w:cs="Arial"/>
          <w:sz w:val="24"/>
          <w:lang w:val="en-US"/>
        </w:rPr>
        <w:t>General purpose client zone, e.g.</w:t>
      </w:r>
      <w:r w:rsidRPr="00F67AF6">
        <w:rPr>
          <w:rFonts w:ascii="Arial" w:hAnsi="Arial" w:cs="Arial"/>
          <w:sz w:val="24"/>
          <w:lang w:val="en-US"/>
        </w:rPr>
        <w:t xml:space="preserve"> user laptops</w:t>
      </w:r>
    </w:p>
    <w:p w:rsidR="00000000" w:rsidRPr="00F67AF6" w:rsidRDefault="007B38F2" w:rsidP="00780680">
      <w:pPr>
        <w:ind w:left="720"/>
        <w:jc w:val="both"/>
        <w:rPr>
          <w:rFonts w:ascii="Arial" w:hAnsi="Arial" w:cs="Arial"/>
          <w:sz w:val="24"/>
        </w:rPr>
      </w:pPr>
      <w:r w:rsidRPr="00F67AF6">
        <w:rPr>
          <w:rFonts w:ascii="Arial" w:hAnsi="Arial" w:cs="Arial"/>
          <w:sz w:val="24"/>
          <w:lang w:val="en-US"/>
        </w:rPr>
        <w:t xml:space="preserve">Regarding network segmentation and trust architectures, the base configuration and maintenance of firewalls is of great importance. There are two </w:t>
      </w:r>
      <w:r w:rsidRPr="00F67AF6">
        <w:rPr>
          <w:rFonts w:ascii="Arial" w:hAnsi="Arial" w:cs="Arial"/>
          <w:sz w:val="24"/>
          <w:lang w:val="en-US"/>
        </w:rPr>
        <w:t>approaches to configuring firewalls: whitelisting the good or blacklisting the bad.</w:t>
      </w:r>
    </w:p>
    <w:p w:rsidR="00000000" w:rsidRPr="00F67AF6" w:rsidRDefault="007B38F2" w:rsidP="00F67AF6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67AF6">
        <w:rPr>
          <w:rFonts w:ascii="Arial" w:hAnsi="Arial" w:cs="Arial"/>
          <w:b/>
          <w:bCs/>
          <w:sz w:val="24"/>
          <w:lang w:val="en-US"/>
        </w:rPr>
        <w:t xml:space="preserve">Firewall </w:t>
      </w:r>
      <w:r w:rsidR="007F2AF5">
        <w:rPr>
          <w:rFonts w:ascii="Arial" w:hAnsi="Arial" w:cs="Arial"/>
          <w:b/>
          <w:bCs/>
          <w:sz w:val="24"/>
          <w:lang w:val="en-US"/>
        </w:rPr>
        <w:t>A</w:t>
      </w:r>
      <w:r w:rsidR="007F2AF5" w:rsidRPr="00F67AF6">
        <w:rPr>
          <w:rFonts w:ascii="Arial" w:hAnsi="Arial" w:cs="Arial"/>
          <w:b/>
          <w:bCs/>
          <w:sz w:val="24"/>
          <w:lang w:val="en-US"/>
        </w:rPr>
        <w:t xml:space="preserve"> (</w:t>
      </w:r>
      <w:r w:rsidRPr="00F67AF6">
        <w:rPr>
          <w:rFonts w:ascii="Arial" w:hAnsi="Arial" w:cs="Arial"/>
          <w:b/>
          <w:bCs/>
          <w:sz w:val="24"/>
          <w:lang w:val="en-US"/>
        </w:rPr>
        <w:t>Blacklisting)</w:t>
      </w:r>
      <w:r w:rsidRPr="00F67AF6">
        <w:rPr>
          <w:rFonts w:ascii="Arial" w:hAnsi="Arial" w:cs="Arial"/>
          <w:sz w:val="24"/>
          <w:lang w:val="en-US"/>
        </w:rPr>
        <w:t xml:space="preserve"> –DMZ needs to allow most of the external access while restricting malwares.  </w:t>
      </w:r>
    </w:p>
    <w:p w:rsidR="00000000" w:rsidRPr="00F67AF6" w:rsidRDefault="007B38F2" w:rsidP="00F67AF6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67AF6">
        <w:rPr>
          <w:rFonts w:ascii="Arial" w:hAnsi="Arial" w:cs="Arial"/>
          <w:b/>
          <w:bCs/>
          <w:sz w:val="24"/>
          <w:lang w:val="en-US"/>
        </w:rPr>
        <w:t>Firewall B</w:t>
      </w:r>
      <w:r w:rsidR="00EC5145">
        <w:rPr>
          <w:rFonts w:ascii="Arial" w:hAnsi="Arial" w:cs="Arial"/>
          <w:b/>
          <w:bCs/>
          <w:sz w:val="24"/>
          <w:lang w:val="en-US"/>
        </w:rPr>
        <w:t xml:space="preserve"> </w:t>
      </w:r>
      <w:r w:rsidRPr="00F67AF6">
        <w:rPr>
          <w:rFonts w:ascii="Arial" w:hAnsi="Arial" w:cs="Arial"/>
          <w:b/>
          <w:bCs/>
          <w:sz w:val="24"/>
          <w:lang w:val="en-US"/>
        </w:rPr>
        <w:t xml:space="preserve">(Whitelisting) </w:t>
      </w:r>
      <w:r w:rsidRPr="00F67AF6">
        <w:rPr>
          <w:rFonts w:ascii="Arial" w:hAnsi="Arial" w:cs="Arial"/>
          <w:sz w:val="24"/>
          <w:lang w:val="en-US"/>
        </w:rPr>
        <w:t>– Only for administrators, it is important to whitelist administrators so that no one without admin privileges can access these servers and only the VPN service would b</w:t>
      </w:r>
      <w:r w:rsidRPr="00F67AF6">
        <w:rPr>
          <w:rFonts w:ascii="Arial" w:hAnsi="Arial" w:cs="Arial"/>
          <w:sz w:val="24"/>
          <w:lang w:val="en-US"/>
        </w:rPr>
        <w:t>e allowed.</w:t>
      </w:r>
    </w:p>
    <w:p w:rsidR="00000000" w:rsidRPr="00F67AF6" w:rsidRDefault="007B38F2" w:rsidP="00F67AF6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67AF6">
        <w:rPr>
          <w:rFonts w:ascii="Arial" w:hAnsi="Arial" w:cs="Arial"/>
          <w:b/>
          <w:bCs/>
          <w:sz w:val="24"/>
          <w:lang w:val="en-US"/>
        </w:rPr>
        <w:t xml:space="preserve">Firewall </w:t>
      </w:r>
      <w:r w:rsidR="007F2AF5" w:rsidRPr="00F67AF6">
        <w:rPr>
          <w:rFonts w:ascii="Arial" w:hAnsi="Arial" w:cs="Arial"/>
          <w:b/>
          <w:bCs/>
          <w:sz w:val="24"/>
          <w:lang w:val="en-US"/>
        </w:rPr>
        <w:t>C (</w:t>
      </w:r>
      <w:r w:rsidRPr="00F67AF6">
        <w:rPr>
          <w:rFonts w:ascii="Arial" w:hAnsi="Arial" w:cs="Arial"/>
          <w:b/>
          <w:bCs/>
          <w:sz w:val="24"/>
          <w:lang w:val="en-US"/>
        </w:rPr>
        <w:t xml:space="preserve">Whitelisting) </w:t>
      </w:r>
      <w:r w:rsidRPr="00F67AF6">
        <w:rPr>
          <w:rFonts w:ascii="Arial" w:hAnsi="Arial" w:cs="Arial"/>
          <w:sz w:val="24"/>
          <w:lang w:val="en-US"/>
        </w:rPr>
        <w:t>–Only allows clients and a</w:t>
      </w:r>
      <w:r w:rsidRPr="00F67AF6">
        <w:rPr>
          <w:rFonts w:ascii="Arial" w:hAnsi="Arial" w:cs="Arial"/>
          <w:sz w:val="24"/>
          <w:lang w:val="en-US"/>
        </w:rPr>
        <w:t>dministrators going through secure gateway only.</w:t>
      </w:r>
    </w:p>
    <w:p w:rsidR="00000000" w:rsidRPr="00F67AF6" w:rsidRDefault="007B38F2" w:rsidP="00F67AF6">
      <w:pPr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F67AF6">
        <w:rPr>
          <w:rFonts w:ascii="Arial" w:hAnsi="Arial" w:cs="Arial"/>
          <w:b/>
          <w:bCs/>
          <w:sz w:val="24"/>
          <w:lang w:val="en-US"/>
        </w:rPr>
        <w:t xml:space="preserve">Firewall </w:t>
      </w:r>
      <w:r w:rsidR="007F2AF5" w:rsidRPr="00F67AF6">
        <w:rPr>
          <w:rFonts w:ascii="Arial" w:hAnsi="Arial" w:cs="Arial"/>
          <w:b/>
          <w:bCs/>
          <w:sz w:val="24"/>
          <w:lang w:val="en-US"/>
        </w:rPr>
        <w:t>D (</w:t>
      </w:r>
      <w:r w:rsidRPr="00F67AF6">
        <w:rPr>
          <w:rFonts w:ascii="Arial" w:hAnsi="Arial" w:cs="Arial"/>
          <w:b/>
          <w:bCs/>
          <w:sz w:val="24"/>
          <w:lang w:val="en-US"/>
        </w:rPr>
        <w:t xml:space="preserve">Whitelisting) </w:t>
      </w:r>
      <w:r w:rsidRPr="00F67AF6">
        <w:rPr>
          <w:rFonts w:ascii="Arial" w:hAnsi="Arial" w:cs="Arial"/>
          <w:sz w:val="24"/>
          <w:lang w:val="en-US"/>
        </w:rPr>
        <w:t>– Only authorized person allowed due to criticality of domain controllers.</w:t>
      </w:r>
    </w:p>
    <w:p w:rsidR="00F67AF6" w:rsidRDefault="00F67AF6" w:rsidP="001D1A8D">
      <w:pPr>
        <w:jc w:val="center"/>
      </w:pPr>
    </w:p>
    <w:sectPr w:rsidR="00F6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E672D"/>
    <w:multiLevelType w:val="hybridMultilevel"/>
    <w:tmpl w:val="D0362024"/>
    <w:lvl w:ilvl="0" w:tplc="5B6E1F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7CF5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6A51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4E73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1463A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E4F65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D8D5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AE418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00B3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65D1BCE"/>
    <w:multiLevelType w:val="hybridMultilevel"/>
    <w:tmpl w:val="B06CD6D8"/>
    <w:lvl w:ilvl="0" w:tplc="CED44D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424C8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04C85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2284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B4A1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0CE14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18B5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A8DDB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1A23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88"/>
    <w:rsid w:val="001D1A8D"/>
    <w:rsid w:val="002A4D53"/>
    <w:rsid w:val="002A728F"/>
    <w:rsid w:val="00497C32"/>
    <w:rsid w:val="00630183"/>
    <w:rsid w:val="006B3188"/>
    <w:rsid w:val="00780680"/>
    <w:rsid w:val="007B38F2"/>
    <w:rsid w:val="007F2AF5"/>
    <w:rsid w:val="00827CFC"/>
    <w:rsid w:val="00943807"/>
    <w:rsid w:val="00EA1453"/>
    <w:rsid w:val="00EC5145"/>
    <w:rsid w:val="00F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1D0A8-064D-4911-8423-CB20628D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C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1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8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0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2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09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322</Words>
  <Characters>1837</Characters>
  <Application>Microsoft Office Word</Application>
  <DocSecurity>0</DocSecurity>
  <Lines>15</Lines>
  <Paragraphs>4</Paragraphs>
  <ScaleCrop>false</ScaleCrop>
  <Company>HP</Company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2022-03-01T14:56:00Z</dcterms:created>
  <dcterms:modified xsi:type="dcterms:W3CDTF">2022-03-01T15:02:00Z</dcterms:modified>
</cp:coreProperties>
</file>