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216"/>
        <w:gridCol w:w="3216"/>
        <w:gridCol w:w="3216"/>
      </w:tblGrid>
      <w:tr>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22754"/>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960120" cy="1222754"/>
                          </a:xfrm>
                          <a:prstGeom prst="rect"/>
                        </pic:spPr>
                      </pic:pic>
                    </a:graphicData>
                  </a:graphic>
                </wp:inline>
              </w:drawing>
            </w:r>
          </w:p>
        </w:tc>
        <w:tc>
          <w:tcPr>
            <w:tcW w:type="dxa" w:w="6192"/>
            <w:tcBorders>
              <w:top w:val="none"/>
              <w:bottom w:val="single" w:sz="8" w:space="0" w:color="000000"/>
              <w:left w:val="none"/>
              <w:right w:val="none"/>
            </w:tcBorders>
            <w:tcMar>
              <w:top w:w="20" w:type="dxa"/>
              <w:bottom w:w="40" w:type="dxa"/>
              <w:left w:w="20" w:type="dxa"/>
              <w:right w:w="20" w:type="dxa"/>
            </w:tcMar>
          </w:tcPr>
          <w:p>
            <w:pPr>
              <w:spacing w:line="276" w:lineRule="auto" w:after="40"/>
              <w:jc w:val="center"/>
            </w:pPr>
            <w:r>
              <w:rPr>
                <w:rFonts w:ascii="Times New Roman" w:hAnsi="Times New Roman"/>
                <w:b/>
                <w:i w:val="0"/>
                <w:color w:val="000000"/>
                <w:sz w:val="22"/>
              </w:rPr>
              <w:t>VASANTDADA PATIL PRATISHTHAN'S</w:t>
              <w:br/>
              <w:t>COLLEGE OF ENGINEERING AND VISUAL ARTS</w:t>
              <w:br/>
            </w:r>
            <w:r>
              <w:rPr>
                <w:rFonts w:ascii="Times New Roman" w:hAnsi="Times New Roman"/>
                <w:b w:val="0"/>
                <w:i/>
                <w:color w:val="000000"/>
                <w:sz w:val="18"/>
              </w:rPr>
              <w:t>(An Autonomous Institute)</w:t>
              <w:br/>
              <w:t>NAAC 'A' Grade Accredited | ISO 9001:2015 Certified</w:t>
              <w:br/>
            </w:r>
            <w:r>
              <w:rPr>
                <w:rFonts w:ascii="Times New Roman" w:hAnsi="Times New Roman"/>
                <w:b/>
                <w:i w:val="0"/>
                <w:color w:val="000000"/>
                <w:sz w:val="21"/>
              </w:rPr>
              <w:t>DEPARTMENT OF INFORMATION TECHNOLOGY</w:t>
              <w:br/>
            </w:r>
            <w:r>
              <w:rPr>
                <w:rFonts w:ascii="Times New Roman" w:hAnsi="Times New Roman"/>
                <w:b w:val="0"/>
                <w:i/>
                <w:color w:val="000000"/>
                <w:sz w:val="17"/>
              </w:rPr>
              <w:t>NBA Accredited (Dated 01/07/2024 to 30/06/2027)</w:t>
            </w:r>
          </w:p>
        </w:tc>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86198"/>
                  <wp:docPr id="2" name="Picture 2"/>
                  <wp:cNvGraphicFramePr>
                    <a:graphicFrameLocks noChangeAspect="1"/>
                  </wp:cNvGraphicFramePr>
                  <a:graphic>
                    <a:graphicData uri="http://schemas.openxmlformats.org/drawingml/2006/picture">
                      <pic:pic>
                        <pic:nvPicPr>
                          <pic:cNvPr id="0" name="it_dept_logo.png"/>
                          <pic:cNvPicPr/>
                        </pic:nvPicPr>
                        <pic:blipFill>
                          <a:blip r:embed="rId10"/>
                          <a:stretch>
                            <a:fillRect/>
                          </a:stretch>
                        </pic:blipFill>
                        <pic:spPr>
                          <a:xfrm>
                            <a:off x="0" y="0"/>
                            <a:ext cx="960120" cy="1286198"/>
                          </a:xfrm>
                          <a:prstGeom prst="rect"/>
                        </pic:spPr>
                      </pic:pic>
                    </a:graphicData>
                  </a:graphic>
                </wp:inline>
              </w:drawing>
            </w:r>
          </w:p>
        </w:tc>
      </w:tr>
    </w:tbl>
    <w:p>
      <w:pPr>
        <w:spacing w:after="280" w:before="200" w:line="276" w:lineRule="auto"/>
        <w:jc w:val="right"/>
      </w:pPr>
      <w:r>
        <w:rPr>
          <w:rFonts w:ascii="Times New Roman" w:hAnsi="Times New Roman"/>
          <w:b w:val="0"/>
          <w:i w:val="0"/>
          <w:color w:val="000000"/>
          <w:sz w:val="22"/>
        </w:rPr>
        <w:t>Date: ____ / ____ / 2026</w:t>
      </w:r>
    </w:p>
    <w:p>
      <w:pPr>
        <w:spacing w:after="80" w:before="0" w:line="276" w:lineRule="auto"/>
        <w:jc w:val="center"/>
      </w:pPr>
      <w:r>
        <w:rPr>
          <w:rFonts w:ascii="Times New Roman" w:hAnsi="Times New Roman"/>
          <w:b/>
          <w:i w:val="0"/>
          <w:color w:val="000000"/>
          <w:sz w:val="26"/>
        </w:rPr>
        <w:t>PROBLEM STATEMENT FOR MINI PROJECT</w:t>
      </w:r>
    </w:p>
    <w:p>
      <w:pPr>
        <w:spacing w:after="240" w:before="0" w:line="276" w:lineRule="auto"/>
        <w:jc w:val="center"/>
      </w:pPr>
      <w:r>
        <w:rPr>
          <w:rFonts w:ascii="Times New Roman" w:hAnsi="Times New Roman"/>
          <w:b/>
          <w:i w:val="0"/>
          <w:color w:val="000000"/>
          <w:sz w:val="22"/>
        </w:rPr>
        <w:t>SUBMITTED BY: SE IT DIV B</w:t>
      </w:r>
    </w:p>
    <w:tbl>
      <w:tblPr>
        <w:tblW w:type="auto" w:w="0"/>
        <w:jc w:val="center"/>
        <w:tblLook w:firstColumn="1" w:firstRow="1" w:lastColumn="0" w:lastRow="0" w:noHBand="0" w:noVBand="1" w:val="04A0"/>
      </w:tblPr>
      <w:tblGrid>
        <w:gridCol w:w="4824"/>
        <w:gridCol w:w="4824"/>
      </w:tblGrid>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1:</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VU4F2425 - ____________________</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2:</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VU4F2425 - ____________________</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3:</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VU4F2425 - ____________________</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4:</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VU4F2425 - ____________________</w:t>
            </w:r>
          </w:p>
        </w:tc>
      </w:tr>
    </w:tbl>
    <w:p>
      <w:pPr>
        <w:spacing w:after="160" w:before="0" w:line="276" w:lineRule="auto"/>
        <w:jc w:val="left"/>
      </w:pPr>
    </w:p>
    <w:p>
      <w:pPr>
        <w:spacing w:after="60" w:before="160" w:line="276" w:lineRule="auto"/>
        <w:jc w:val="left"/>
      </w:pPr>
      <w:r>
        <w:rPr>
          <w:rFonts w:ascii="Times New Roman" w:hAnsi="Times New Roman"/>
          <w:b/>
          <w:i w:val="0"/>
          <w:color w:val="000000"/>
          <w:sz w:val="24"/>
        </w:rPr>
        <w:t>1. Title of the Mini Project</w:t>
      </w:r>
    </w:p>
    <w:p>
      <w:pPr>
        <w:spacing w:after="160" w:before="0" w:line="276" w:lineRule="auto"/>
        <w:jc w:val="left"/>
      </w:pPr>
      <w:r>
        <w:rPr>
          <w:rFonts w:ascii="Times New Roman" w:hAnsi="Times New Roman"/>
          <w:b w:val="0"/>
          <w:i w:val="0"/>
          <w:color w:val="000000"/>
          <w:sz w:val="22"/>
        </w:rPr>
        <w:t>Campus Notify: Institutional Circular &amp; Announcement Management System</w:t>
      </w:r>
    </w:p>
    <w:p>
      <w:pPr>
        <w:spacing w:after="60" w:before="160" w:line="276" w:lineRule="auto"/>
        <w:jc w:val="left"/>
      </w:pPr>
      <w:r>
        <w:rPr>
          <w:rFonts w:ascii="Times New Roman" w:hAnsi="Times New Roman"/>
          <w:b/>
          <w:i w:val="0"/>
          <w:color w:val="000000"/>
          <w:sz w:val="24"/>
        </w:rPr>
        <w:t>2. Problem Definition</w:t>
      </w:r>
    </w:p>
    <w:p>
      <w:pPr>
        <w:spacing w:after="100" w:before="0" w:line="276" w:lineRule="auto"/>
        <w:jc w:val="left"/>
      </w:pPr>
      <w:r>
        <w:rPr>
          <w:rFonts w:ascii="Times New Roman" w:hAnsi="Times New Roman"/>
          <w:b w:val="0"/>
          <w:i w:val="0"/>
          <w:color w:val="000000"/>
          <w:sz w:val="22"/>
        </w:rPr>
        <w:t>In today's academic campus environment, prompt, reliable, and verified dissemination of official notices and administrative circulars is a fundamental operational necessity. Currently, academic institutions rely heavily on physical wooden notice boards in department corridors, informal WhatsApp chat groups, or cluttered mass email threads.</w:t>
      </w:r>
    </w:p>
    <w:p>
      <w:pPr>
        <w:spacing w:after="100" w:before="0" w:line="276" w:lineRule="auto"/>
        <w:jc w:val="left"/>
      </w:pPr>
      <w:r>
        <w:rPr>
          <w:rFonts w:ascii="Times New Roman" w:hAnsi="Times New Roman"/>
          <w:b w:val="0"/>
          <w:i w:val="0"/>
          <w:color w:val="000000"/>
          <w:sz w:val="22"/>
        </w:rPr>
        <w:t>This informal communication paradigm creates severe bottlenecks: critical exam timetables, scholarship deadlines, and urgent hall ticket notices frequently get buried beneath unrelated chat messages, students miss crucial deadlines, and unverified or falsified notices circulate without administrative audit trails. Furthermore, students lack a structured mechanism to filter circulars by department or urgency level.</w:t>
      </w:r>
    </w:p>
    <w:p>
      <w:pPr>
        <w:spacing w:after="160" w:before="0" w:line="276" w:lineRule="auto"/>
        <w:jc w:val="left"/>
      </w:pPr>
      <w:r>
        <w:rPr>
          <w:rFonts w:ascii="Times New Roman" w:hAnsi="Times New Roman"/>
          <w:b w:val="0"/>
          <w:i w:val="0"/>
          <w:color w:val="000000"/>
          <w:sz w:val="22"/>
        </w:rPr>
        <w:t>This problem directly relates to Sustainable Development Goal 4 (SDG 4): Quality Education, by ensuring equitable, timely, and organized access to essential educational information and circulars for all students. It also aligns with Sustainable Development Goal 9 (SDG 9): Industry, Innovation, and Infrastructure, by modernizing campus digital communication infrastructure with an authentic, role-gated, and resilient software system.</w:t>
      </w:r>
    </w:p>
    <w:p>
      <w:pPr>
        <w:spacing w:after="60" w:before="160" w:line="276" w:lineRule="auto"/>
        <w:jc w:val="left"/>
      </w:pPr>
      <w:r>
        <w:rPr>
          <w:rFonts w:ascii="Times New Roman" w:hAnsi="Times New Roman"/>
          <w:b/>
          <w:i w:val="0"/>
          <w:color w:val="000000"/>
          <w:sz w:val="24"/>
        </w:rPr>
        <w:t>3. Tools and Technologies Used</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Java Development Kit (JDK):</w:t>
      </w:r>
      <w:r>
        <w:rPr>
          <w:rFonts w:ascii="Times New Roman" w:hAnsi="Times New Roman"/>
          <w:b w:val="0"/>
          <w:i w:val="0"/>
          <w:color w:val="000000"/>
          <w:sz w:val="22"/>
        </w:rPr>
        <w:t xml:space="preserve"> Java SE 17 LTS / Java SE 21 LTS</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Integrated Development Environment (IDE):</w:t>
      </w:r>
      <w:r>
        <w:rPr>
          <w:rFonts w:ascii="Times New Roman" w:hAnsi="Times New Roman"/>
          <w:b w:val="0"/>
          <w:i w:val="0"/>
          <w:color w:val="000000"/>
          <w:sz w:val="22"/>
        </w:rPr>
        <w:t xml:space="preserve"> Visual Studio Code / Eclipse / IntelliJ IDEA</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Core Java Paradigms:</w:t>
      </w:r>
      <w:r>
        <w:rPr>
          <w:rFonts w:ascii="Times New Roman" w:hAnsi="Times New Roman"/>
          <w:b w:val="0"/>
          <w:i w:val="0"/>
          <w:color w:val="000000"/>
          <w:sz w:val="22"/>
        </w:rPr>
        <w:t xml:space="preserve"> Object-Oriented Programming (OOP), Collections Framework (List, ArrayList, Iterator), Java File I/O (BufferedReader, PrintWriter)</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Web Frontend Technologies:</w:t>
      </w:r>
      <w:r>
        <w:rPr>
          <w:rFonts w:ascii="Times New Roman" w:hAnsi="Times New Roman"/>
          <w:b w:val="0"/>
          <w:i w:val="0"/>
          <w:color w:val="000000"/>
          <w:sz w:val="22"/>
        </w:rPr>
        <w:t xml:space="preserve"> HTML5 Semantic Structure, CSS3 Flexbox/Grid Design System, Vanilla JavaScript (ES6+)</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Persistence &amp; Cloud Storage:</w:t>
      </w:r>
      <w:r>
        <w:rPr>
          <w:rFonts w:ascii="Times New Roman" w:hAnsi="Times New Roman"/>
          <w:b w:val="0"/>
          <w:i w:val="0"/>
          <w:color w:val="000000"/>
          <w:sz w:val="22"/>
        </w:rPr>
        <w:t xml:space="preserve"> Local Delimited Flat-File Storage (notifications_data.txt) and Google Firebase (Cloud Firestore &amp; Authentication) with LocalStorage Fallback</w:t>
      </w:r>
    </w:p>
    <w:p>
      <w:pPr>
        <w:spacing w:after="60" w:before="160" w:line="276" w:lineRule="auto"/>
        <w:jc w:val="left"/>
      </w:pPr>
      <w:r>
        <w:rPr>
          <w:rFonts w:ascii="Times New Roman" w:hAnsi="Times New Roman"/>
          <w:b/>
          <w:i w:val="0"/>
          <w:color w:val="000000"/>
          <w:sz w:val="24"/>
        </w:rPr>
        <w:t>4. Objectives of the Project</w:t>
      </w:r>
    </w:p>
    <w:p>
      <w:pPr>
        <w:spacing w:after="60" w:before="0" w:line="276" w:lineRule="auto"/>
        <w:jc w:val="left"/>
      </w:pPr>
      <w:r>
        <w:rPr>
          <w:rFonts w:ascii="Times New Roman" w:hAnsi="Times New Roman"/>
          <w:b w:val="0"/>
          <w:i w:val="0"/>
          <w:color w:val="000000"/>
          <w:sz w:val="22"/>
        </w:rPr>
        <w:t>•  To study and analyze the limitations of manual bulletin boards and unorganized messaging groups in campus announcement delivery.</w:t>
      </w:r>
    </w:p>
    <w:p>
      <w:pPr>
        <w:spacing w:after="60" w:before="0" w:line="276" w:lineRule="auto"/>
        <w:jc w:val="left"/>
      </w:pPr>
      <w:r>
        <w:rPr>
          <w:rFonts w:ascii="Times New Roman" w:hAnsi="Times New Roman"/>
          <w:b w:val="0"/>
          <w:i w:val="0"/>
          <w:color w:val="000000"/>
          <w:sz w:val="22"/>
        </w:rPr>
        <w:t>•  To design a centralized, authoritative campus notification management system based on the Model-View-Controller (MVC) architecture.</w:t>
      </w:r>
    </w:p>
    <w:p>
      <w:pPr>
        <w:spacing w:after="60" w:before="0" w:line="276" w:lineRule="auto"/>
        <w:jc w:val="left"/>
      </w:pPr>
      <w:r>
        <w:rPr>
          <w:rFonts w:ascii="Times New Roman" w:hAnsi="Times New Roman"/>
          <w:b w:val="0"/>
          <w:i w:val="0"/>
          <w:color w:val="000000"/>
          <w:sz w:val="22"/>
        </w:rPr>
        <w:t>•  To apply Core Java object-oriented programming concepts (Encapsulation, Constructor Overloading, Data Abstraction) in system design.</w:t>
      </w:r>
    </w:p>
    <w:p>
      <w:pPr>
        <w:spacing w:after="60" w:before="0" w:line="276" w:lineRule="auto"/>
        <w:jc w:val="left"/>
      </w:pPr>
      <w:r>
        <w:rPr>
          <w:rFonts w:ascii="Times New Roman" w:hAnsi="Times New Roman"/>
          <w:b w:val="0"/>
          <w:i w:val="0"/>
          <w:color w:val="000000"/>
          <w:sz w:val="22"/>
        </w:rPr>
        <w:t>•  To implement strict Role-Based Access Control (RBAC) separating administrative notice publishers from student viewers.</w:t>
      </w:r>
    </w:p>
    <w:p>
      <w:pPr>
        <w:spacing w:after="60" w:before="0" w:line="276" w:lineRule="auto"/>
        <w:jc w:val="left"/>
      </w:pPr>
      <w:r>
        <w:rPr>
          <w:rFonts w:ascii="Times New Roman" w:hAnsi="Times New Roman"/>
          <w:b w:val="0"/>
          <w:i w:val="0"/>
          <w:color w:val="000000"/>
          <w:sz w:val="22"/>
        </w:rPr>
        <w:t>•  To implement file-based persistence using Java File I/O streams ensuring circulars survive application restarts.</w:t>
      </w:r>
    </w:p>
    <w:p>
      <w:pPr>
        <w:spacing w:after="60" w:before="0" w:line="276" w:lineRule="auto"/>
        <w:jc w:val="left"/>
      </w:pPr>
      <w:r>
        <w:rPr>
          <w:rFonts w:ascii="Times New Roman" w:hAnsi="Times New Roman"/>
          <w:b w:val="0"/>
          <w:i w:val="0"/>
          <w:color w:val="000000"/>
          <w:sz w:val="22"/>
        </w:rPr>
        <w:t>•  To build a multi-platform experience featuring both an interactive terminal CLI driver and a modern web dashboard with real-time cloud synchronization.</w:t>
      </w:r>
    </w:p>
    <w:p>
      <w:pPr>
        <w:spacing w:after="60" w:before="160" w:line="276" w:lineRule="auto"/>
        <w:jc w:val="left"/>
      </w:pPr>
      <w:r>
        <w:rPr>
          <w:rFonts w:ascii="Times New Roman" w:hAnsi="Times New Roman"/>
          <w:b/>
          <w:i w:val="0"/>
          <w:color w:val="000000"/>
          <w:sz w:val="24"/>
        </w:rPr>
        <w:t>5. Scope of the Project</w:t>
      </w:r>
    </w:p>
    <w:p>
      <w:pPr>
        <w:spacing w:after="100" w:before="0" w:line="276" w:lineRule="auto"/>
        <w:jc w:val="left"/>
      </w:pPr>
      <w:r>
        <w:rPr>
          <w:rFonts w:ascii="Times New Roman" w:hAnsi="Times New Roman"/>
          <w:b w:val="0"/>
          <w:i w:val="0"/>
          <w:color w:val="000000"/>
          <w:sz w:val="22"/>
        </w:rPr>
        <w:t>The scope of the Campus Notify system includes managing student and faculty profiles, publishing categorized circulars (Academic, Examination, Placement, and Events), setting priority levels (Urgent, High, Normal), keyword-based searching, category filtering, and community discussion lounges.</w:t>
      </w:r>
    </w:p>
    <w:p>
      <w:pPr>
        <w:spacing w:after="160" w:before="0" w:line="276" w:lineRule="auto"/>
        <w:jc w:val="left"/>
      </w:pPr>
      <w:r>
        <w:rPr>
          <w:rFonts w:ascii="Times New Roman" w:hAnsi="Times New Roman"/>
          <w:b w:val="0"/>
          <w:i w:val="0"/>
          <w:color w:val="000000"/>
          <w:sz w:val="22"/>
        </w:rPr>
        <w:t>The project focuses on software-based notice management, audit trails, and role-gated publication. It does not include physical biometric turnstile hardware integration or commercial cellular SMS gateway telephony.</w:t>
      </w:r>
    </w:p>
    <w:p>
      <w:pPr>
        <w:spacing w:after="120" w:before="280" w:line="276" w:lineRule="auto"/>
        <w:jc w:val="left"/>
      </w:pPr>
      <w:r>
        <w:rPr>
          <w:rFonts w:ascii="Times New Roman" w:hAnsi="Times New Roman"/>
          <w:b/>
          <w:i w:val="0"/>
          <w:color w:val="000000"/>
          <w:sz w:val="24"/>
        </w:rPr>
        <w:t>6. Signatures and Approvals</w:t>
      </w:r>
    </w:p>
    <w:tbl>
      <w:tblPr>
        <w:tblW w:type="auto" w:w="0"/>
        <w:jc w:val="center"/>
        <w:tblLook w:firstColumn="1" w:firstRow="1" w:lastColumn="0" w:lastRow="0" w:noHBand="0" w:noVBand="1" w:val="04A0"/>
      </w:tblPr>
      <w:tblGrid>
        <w:gridCol w:w="3216"/>
        <w:gridCol w:w="3216"/>
        <w:gridCol w:w="3216"/>
      </w:tblGrid>
      <w:tr>
        <w:tc>
          <w:tcPr>
            <w:tcW w:type="dxa" w:w="3168"/>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Student Signatures</w:t>
            </w:r>
          </w:p>
        </w:tc>
        <w:tc>
          <w:tcPr>
            <w:tcW w:type="dxa" w:w="3168"/>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Project Guide</w:t>
            </w:r>
          </w:p>
        </w:tc>
        <w:tc>
          <w:tcPr>
            <w:tcW w:type="dxa" w:w="3168"/>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i w:val="0"/>
                <w:color w:val="000000"/>
                <w:sz w:val="20"/>
              </w:rPr>
              <w:t>Head of Department</w:t>
            </w:r>
          </w:p>
        </w:tc>
      </w:tr>
      <w:tr>
        <w:tc>
          <w:tcPr>
            <w:tcW w:type="dxa" w:w="3168"/>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val="0"/>
                <w:i w:val="0"/>
                <w:color w:val="000000"/>
                <w:sz w:val="19"/>
              </w:rPr>
              <w:t>1. ___________________</w:t>
              <w:br/>
              <w:t>2. ___________________</w:t>
              <w:br/>
              <w:t>3. ___________________</w:t>
              <w:br/>
              <w:t>4. ___________________</w:t>
            </w:r>
          </w:p>
        </w:tc>
        <w:tc>
          <w:tcPr>
            <w:tcW w:type="dxa" w:w="3168"/>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val="0"/>
                <w:i w:val="0"/>
                <w:color w:val="000000"/>
                <w:sz w:val="19"/>
              </w:rPr>
              <w:t>_______________________</w:t>
              <w:br/>
              <w:t>Prof. _________________</w:t>
              <w:br/>
              <w:t>Dept. of IT</w:t>
            </w:r>
          </w:p>
        </w:tc>
        <w:tc>
          <w:tcPr>
            <w:tcW w:type="dxa" w:w="3168"/>
            <w:tcBorders>
              <w:top w:val="single" w:sz="4" w:space="0" w:color="000000"/>
              <w:bottom w:val="single" w:sz="4" w:space="0" w:color="000000"/>
              <w:left w:val="single" w:sz="4" w:space="0" w:color="000000"/>
              <w:right w:val="single" w:sz="4" w:space="0" w:color="000000"/>
            </w:tcBorders>
            <w:tcMar>
              <w:top w:w="60" w:type="dxa"/>
              <w:bottom w:w="60" w:type="dxa"/>
              <w:left w:w="60" w:type="dxa"/>
              <w:right w:w="60" w:type="dxa"/>
            </w:tcMar>
          </w:tcPr>
          <w:p>
            <w:pPr>
              <w:jc w:val="center"/>
            </w:pPr>
            <w:r>
              <w:rPr>
                <w:rFonts w:ascii="Times New Roman" w:hAnsi="Times New Roman"/>
                <w:b w:val="0"/>
                <w:i w:val="0"/>
                <w:color w:val="000000"/>
                <w:sz w:val="19"/>
              </w:rPr>
              <w:t>_______________________</w:t>
              <w:br/>
              <w:t>Head of Department</w:t>
              <w:br/>
              <w:t>Dept. of IT</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