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5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6"/>
        <w:gridCol w:w="4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  <w:jc w:val="center"/>
        </w:trPr>
        <w:tc>
          <w:tcPr>
            <w:tcW w:w="4656" w:type="dxa"/>
            <w:shd w:val="clear" w:color="auto" w:fill="auto"/>
            <w:vAlign w:val="center"/>
          </w:tcPr>
          <w:p>
            <w:pPr>
              <w:jc w:val="center"/>
              <w:rPr>
                <w:rFonts w:ascii="黑体" w:eastAsia="黑体"/>
                <w:sz w:val="84"/>
                <w:szCs w:val="84"/>
              </w:rPr>
            </w:pPr>
            <w:r>
              <w:rPr>
                <w:rFonts w:hint="eastAsia" w:ascii="黑体" w:eastAsia="黑体"/>
                <w:sz w:val="84"/>
                <w:szCs w:val="84"/>
              </w:rPr>
              <w:t>用户手册</w:t>
            </w:r>
          </w:p>
        </w:tc>
        <w:tc>
          <w:tcPr>
            <w:tcW w:w="4914" w:type="dxa"/>
            <w:shd w:val="clear" w:color="auto" w:fill="auto"/>
            <w:vAlign w:val="center"/>
          </w:tcPr>
          <w:p>
            <w:pPr>
              <w:jc w:val="center"/>
              <w:rPr>
                <w:rFonts w:eastAsia="Arial Unicode MS"/>
                <w:sz w:val="28"/>
                <w:szCs w:val="28"/>
              </w:rPr>
            </w:pPr>
            <w:r>
              <w:rPr>
                <w:rFonts w:eastAsia="Arial Unicode MS"/>
                <w:sz w:val="28"/>
                <w:szCs w:val="28"/>
              </w:rPr>
              <w:drawing>
                <wp:inline distT="0" distB="0" distL="0" distR="0">
                  <wp:extent cx="2874010" cy="768985"/>
                  <wp:effectExtent l="0" t="0" r="0" b="0"/>
                  <wp:docPr id="3" name="图片 3" descr="logo2-2000-530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logo2-2000-530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ind w:firstLine="560"/>
        <w:rPr>
          <w:rFonts w:ascii="Times New Roman" w:hAnsi="Times New Roman" w:eastAsia="仿宋"/>
          <w:color w:val="000000"/>
          <w:sz w:val="24"/>
          <w:szCs w:val="28"/>
        </w:rPr>
      </w:pPr>
    </w:p>
    <w:p>
      <w:pPr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hint="eastAsia" w:ascii="仿宋" w:hAnsi="仿宋" w:eastAsia="仿宋" w:cs="仿宋"/>
          <w:b/>
          <w:sz w:val="52"/>
          <w:szCs w:val="52"/>
        </w:rPr>
        <w:t>SF641R（640×512）</w:t>
      </w:r>
    </w:p>
    <w:p>
      <w:pPr>
        <w:jc w:val="center"/>
        <w:outlineLvl w:val="0"/>
        <w:rPr>
          <w:rFonts w:ascii="仿宋" w:hAnsi="仿宋" w:eastAsia="仿宋" w:cs="仿宋"/>
          <w:b/>
          <w:sz w:val="52"/>
          <w:szCs w:val="52"/>
        </w:rPr>
      </w:pPr>
      <w:bookmarkStart w:id="0" w:name="_Toc31364"/>
      <w:bookmarkStart w:id="1" w:name="_Toc664"/>
      <w:bookmarkStart w:id="2" w:name="_Toc31957"/>
      <w:bookmarkStart w:id="3" w:name="_Toc150"/>
      <w:bookmarkStart w:id="4" w:name="_Toc31473"/>
      <w:r>
        <w:rPr>
          <w:rFonts w:hint="eastAsia" w:ascii="仿宋" w:hAnsi="仿宋" w:eastAsia="仿宋" w:cs="仿宋"/>
          <w:b/>
          <w:sz w:val="52"/>
          <w:szCs w:val="52"/>
        </w:rPr>
        <w:t>非制冷红外测温组件</w:t>
      </w:r>
      <w:bookmarkEnd w:id="0"/>
      <w:bookmarkEnd w:id="1"/>
      <w:bookmarkEnd w:id="2"/>
      <w:bookmarkEnd w:id="3"/>
      <w:bookmarkEnd w:id="4"/>
    </w:p>
    <w:p>
      <w:pPr>
        <w:rPr>
          <w:rFonts w:ascii="Times New Roman" w:hAnsi="Times New Roman" w:eastAsia="仿宋"/>
          <w:color w:val="000000"/>
          <w:sz w:val="24"/>
          <w:szCs w:val="32"/>
        </w:rPr>
      </w:pPr>
      <w:r>
        <w:rPr>
          <w:rFonts w:ascii="Times New Roman" w:hAnsi="Times New Roman" w:eastAsia="仿宋"/>
          <w:b/>
          <w:color w:val="000000"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172085</wp:posOffset>
                </wp:positionV>
                <wp:extent cx="5829300" cy="0"/>
                <wp:effectExtent l="0" t="0" r="1905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pt;margin-top:13.55pt;height:0pt;width:459pt;z-index:251659264;mso-width-relative:page;mso-height-relative:page;" filled="f" stroked="t" coordsize="21600,21600" o:gfxdata="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v0bQj1QAAAAkB&#10;AAAPAAAAAAAAAAEAIAAAACIAAABkcnMvZG93bnJldi54bWxQSwECFAAUAAAACACHTuJAdyNcOeUB&#10;AACtAwAADgAAAAAAAAABACAAAAAkAQAAZHJzL2Uyb0RvYy54bWxQSwUGAAAAAAYABgBZAQAAewUA&#10;AAAA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仿宋"/>
          <w:color w:val="000000"/>
          <w:sz w:val="24"/>
          <w:szCs w:val="32"/>
        </w:rPr>
        <w:t xml:space="preserve"> </w:t>
      </w:r>
    </w:p>
    <w:p>
      <w:pPr>
        <w:jc w:val="center"/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Rev. 1.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</w:t>
      </w: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spacing w:line="360" w:lineRule="auto"/>
        <w:jc w:val="center"/>
        <w:outlineLvl w:val="0"/>
        <w:rPr>
          <w:rFonts w:ascii="仿宋" w:hAnsi="仿宋" w:eastAsia="仿宋" w:cs="仿宋"/>
          <w:sz w:val="30"/>
          <w:szCs w:val="30"/>
        </w:rPr>
      </w:pPr>
      <w:bookmarkStart w:id="5" w:name="_Toc29317"/>
      <w:bookmarkStart w:id="6" w:name="_Toc6382"/>
      <w:bookmarkStart w:id="7" w:name="_Toc6195"/>
      <w:bookmarkStart w:id="8" w:name="_Toc8990"/>
      <w:bookmarkStart w:id="9" w:name="_Toc8661"/>
      <w:r>
        <w:rPr>
          <w:rFonts w:hint="eastAsia" w:ascii="仿宋" w:hAnsi="仿宋" w:eastAsia="仿宋" w:cs="仿宋"/>
          <w:sz w:val="30"/>
          <w:szCs w:val="30"/>
        </w:rPr>
        <w:t>浙江大立科技股份有限公司</w:t>
      </w:r>
      <w:bookmarkEnd w:id="5"/>
      <w:bookmarkEnd w:id="6"/>
      <w:bookmarkEnd w:id="7"/>
      <w:bookmarkEnd w:id="8"/>
      <w:bookmarkEnd w:id="9"/>
    </w:p>
    <w:p>
      <w:pPr>
        <w:jc w:val="center"/>
        <w:rPr>
          <w:rFonts w:ascii="黑体" w:hAnsi="黑体" w:eastAsia="黑体"/>
          <w:sz w:val="30"/>
          <w:szCs w:val="30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rPr>
          <w:rFonts w:ascii="Times New Roman" w:hAnsi="Times New Roman" w:eastAsia="仿宋"/>
          <w:color w:val="000000"/>
          <w:sz w:val="24"/>
          <w:szCs w:val="28"/>
        </w:rPr>
      </w:pPr>
      <w:r>
        <w:rPr>
          <w:rFonts w:hint="eastAsia" w:ascii="Times New Roman" w:hAnsi="Times New Roman" w:eastAsia="仿宋"/>
          <w:color w:val="000000"/>
          <w:sz w:val="24"/>
          <w:szCs w:val="28"/>
        </w:rPr>
        <w:t>版本更新记录：</w:t>
      </w:r>
    </w:p>
    <w:tbl>
      <w:tblPr>
        <w:tblStyle w:val="14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993"/>
        <w:gridCol w:w="992"/>
        <w:gridCol w:w="992"/>
        <w:gridCol w:w="1276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版本</w:t>
            </w:r>
          </w:p>
        </w:tc>
        <w:tc>
          <w:tcPr>
            <w:tcW w:w="1984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描述</w:t>
            </w:r>
          </w:p>
        </w:tc>
        <w:tc>
          <w:tcPr>
            <w:tcW w:w="993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作者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检查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检查</w:t>
            </w:r>
          </w:p>
        </w:tc>
        <w:tc>
          <w:tcPr>
            <w:tcW w:w="1276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批准</w:t>
            </w:r>
          </w:p>
        </w:tc>
        <w:tc>
          <w:tcPr>
            <w:tcW w:w="127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Rev1.0</w:t>
            </w:r>
          </w:p>
        </w:tc>
        <w:tc>
          <w:tcPr>
            <w:tcW w:w="1984" w:type="dxa"/>
            <w:shd w:val="clear" w:color="auto" w:fill="auto"/>
          </w:tcPr>
          <w:p>
            <w:pPr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创建（基于SF641R）</w:t>
            </w:r>
          </w:p>
        </w:tc>
        <w:tc>
          <w:tcPr>
            <w:tcW w:w="993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PWQ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2023-6-17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Rev1.1</w:t>
            </w:r>
          </w:p>
        </w:tc>
        <w:tc>
          <w:tcPr>
            <w:tcW w:w="1984" w:type="dxa"/>
            <w:shd w:val="clear" w:color="auto" w:fill="auto"/>
          </w:tcPr>
          <w:p>
            <w:pPr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新增PAL输出时序</w:t>
            </w:r>
          </w:p>
        </w:tc>
        <w:tc>
          <w:tcPr>
            <w:tcW w:w="993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WXL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2023-7-25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Rev1.2</w:t>
            </w:r>
          </w:p>
        </w:tc>
        <w:tc>
          <w:tcPr>
            <w:tcW w:w="1984" w:type="dxa"/>
            <w:shd w:val="clear" w:color="auto" w:fill="auto"/>
          </w:tcPr>
          <w:p>
            <w:pPr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新增USB接口输出描述</w:t>
            </w:r>
          </w:p>
        </w:tc>
        <w:tc>
          <w:tcPr>
            <w:tcW w:w="993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WXL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992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</w:tcPr>
          <w:p>
            <w:pPr>
              <w:jc w:val="center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jc w:val="left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2023-12-15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846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Rev1.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984" w:type="dxa"/>
            <w:shd w:val="clear" w:color="auto" w:fill="auto"/>
            <w:vAlign w:val="top"/>
          </w:tcPr>
          <w:p>
            <w:pPr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新增USB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版本注释</w:t>
            </w:r>
          </w:p>
        </w:tc>
        <w:tc>
          <w:tcPr>
            <w:tcW w:w="993" w:type="dxa"/>
            <w:shd w:val="clear" w:color="auto" w:fill="auto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WXL</w:t>
            </w:r>
          </w:p>
        </w:tc>
        <w:tc>
          <w:tcPr>
            <w:tcW w:w="992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76" w:type="dxa"/>
            <w:shd w:val="clear" w:color="auto" w:fill="auto"/>
            <w:vAlign w:val="top"/>
          </w:tcPr>
          <w:p>
            <w:pPr>
              <w:jc w:val="left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-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01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-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  <w:shd w:val="clear" w:color="auto" w:fill="auto"/>
            <w:vAlign w:val="top"/>
          </w:tcPr>
          <w:p>
            <w:pPr>
              <w:jc w:val="center"/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Rev1.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984" w:type="dxa"/>
            <w:shd w:val="clear" w:color="auto" w:fill="auto"/>
            <w:vAlign w:val="top"/>
          </w:tcPr>
          <w:p>
            <w:pPr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  <w:t>修改对接插件型号</w:t>
            </w:r>
          </w:p>
        </w:tc>
        <w:tc>
          <w:tcPr>
            <w:tcW w:w="993" w:type="dxa"/>
            <w:shd w:val="clear" w:color="auto" w:fill="auto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WXL</w:t>
            </w:r>
          </w:p>
        </w:tc>
        <w:tc>
          <w:tcPr>
            <w:tcW w:w="992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276" w:type="dxa"/>
            <w:shd w:val="clear" w:color="auto" w:fill="auto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202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-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04</w:t>
            </w:r>
            <w:r>
              <w:rPr>
                <w:rFonts w:hint="eastAsia" w:ascii="仿宋" w:hAnsi="仿宋" w:eastAsia="仿宋" w:cs="仿宋"/>
                <w:color w:val="000000"/>
                <w:szCs w:val="21"/>
              </w:rPr>
              <w:t>-</w:t>
            </w:r>
            <w:r>
              <w:rPr>
                <w:rFonts w:hint="eastAsia" w:ascii="仿宋" w:hAnsi="仿宋" w:eastAsia="仿宋" w:cs="仿宋"/>
                <w:color w:val="000000"/>
                <w:szCs w:val="21"/>
                <w:lang w:val="en-US" w:eastAsia="zh-CN"/>
              </w:rPr>
              <w:t>30</w:t>
            </w:r>
          </w:p>
        </w:tc>
      </w:tr>
    </w:tbl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  <w:bookmarkStart w:id="59" w:name="_GoBack"/>
      <w:bookmarkEnd w:id="59"/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widowControl/>
        <w:spacing w:line="360" w:lineRule="auto"/>
        <w:jc w:val="left"/>
        <w:rPr>
          <w:color w:val="000000"/>
          <w:sz w:val="28"/>
          <w:szCs w:val="28"/>
        </w:rPr>
      </w:pPr>
    </w:p>
    <w:p>
      <w:pPr>
        <w:autoSpaceDE w:val="0"/>
        <w:autoSpaceDN w:val="0"/>
        <w:adjustRightInd w:val="0"/>
        <w:spacing w:line="360" w:lineRule="auto"/>
        <w:jc w:val="left"/>
        <w:rPr>
          <w:rFonts w:ascii="黑体" w:eastAsia="黑体"/>
          <w:bCs/>
          <w:kern w:val="0"/>
          <w:sz w:val="28"/>
          <w:szCs w:val="21"/>
        </w:rPr>
      </w:pPr>
      <w:r>
        <w:rPr>
          <w:rFonts w:hint="eastAsia" w:ascii="黑体" w:eastAsia="黑体"/>
          <w:bCs/>
          <w:kern w:val="0"/>
          <w:sz w:val="28"/>
          <w:szCs w:val="21"/>
        </w:rPr>
        <w:t>浙江大立科技股份有限公司 发布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黑体" w:eastAsia="黑体"/>
          <w:bCs/>
          <w:kern w:val="0"/>
          <w:sz w:val="28"/>
          <w:szCs w:val="21"/>
        </w:rPr>
      </w:pPr>
      <w:r>
        <w:rPr>
          <w:rFonts w:hint="eastAsia" w:ascii="黑体" w:eastAsia="黑体"/>
          <w:bCs/>
          <w:kern w:val="0"/>
          <w:sz w:val="28"/>
          <w:szCs w:val="21"/>
        </w:rPr>
        <w:t>最终解释权归浙江大立科技股份有限公司所有</w:t>
      </w:r>
    </w:p>
    <w:p>
      <w:pPr>
        <w:widowControl/>
        <w:snapToGrid w:val="0"/>
        <w:spacing w:before="80" w:after="80" w:line="300" w:lineRule="auto"/>
        <w:ind w:right="5"/>
        <w:rPr>
          <w:rFonts w:ascii="Arial" w:hAnsi="Arial" w:eastAsia="黑体" w:cs="Arial"/>
          <w:b/>
          <w:position w:val="36"/>
          <w:sz w:val="32"/>
          <w:szCs w:val="32"/>
        </w:rPr>
      </w:pPr>
    </w:p>
    <w:p>
      <w:pPr>
        <w:widowControl/>
        <w:snapToGrid w:val="0"/>
        <w:spacing w:before="80" w:after="80" w:line="300" w:lineRule="auto"/>
        <w:ind w:right="5"/>
        <w:jc w:val="center"/>
        <w:outlineLvl w:val="0"/>
        <w:rPr>
          <w:rFonts w:ascii="Arial" w:hAnsi="Arial" w:eastAsia="黑体" w:cs="Arial"/>
          <w:b/>
          <w:position w:val="36"/>
          <w:sz w:val="32"/>
          <w:szCs w:val="32"/>
        </w:rPr>
      </w:pPr>
      <w:bookmarkStart w:id="10" w:name="_Toc17517"/>
      <w:bookmarkStart w:id="11" w:name="_Toc30603"/>
      <w:bookmarkStart w:id="12" w:name="_Toc17338"/>
      <w:bookmarkStart w:id="13" w:name="_Toc13290"/>
      <w:bookmarkStart w:id="14" w:name="_Toc637"/>
      <w:r>
        <w:rPr>
          <w:rFonts w:hint="eastAsia" w:ascii="Arial" w:hAnsi="Arial" w:eastAsia="黑体" w:cs="Arial"/>
          <w:b/>
          <w:position w:val="36"/>
          <w:sz w:val="32"/>
          <w:szCs w:val="32"/>
        </w:rPr>
        <w:t>SF641R</w:t>
      </w:r>
      <w:r>
        <w:rPr>
          <w:rFonts w:ascii="Arial" w:hAnsi="Arial" w:eastAsia="黑体" w:cs="Arial"/>
          <w:b/>
          <w:position w:val="36"/>
          <w:sz w:val="32"/>
          <w:szCs w:val="32"/>
        </w:rPr>
        <w:t>模组使用注意事项</w:t>
      </w:r>
      <w:bookmarkEnd w:id="10"/>
      <w:bookmarkEnd w:id="11"/>
      <w:bookmarkEnd w:id="12"/>
      <w:bookmarkEnd w:id="13"/>
      <w:bookmarkEnd w:id="14"/>
    </w:p>
    <w:p>
      <w:pPr>
        <w:widowControl/>
        <w:snapToGrid w:val="0"/>
        <w:spacing w:before="80" w:after="80" w:line="300" w:lineRule="auto"/>
        <w:ind w:right="5"/>
        <w:rPr>
          <w:rFonts w:ascii="Arial" w:hAnsi="Arial" w:eastAsia="黑体" w:cs="Arial"/>
          <w:b/>
          <w:position w:val="36"/>
          <w:sz w:val="32"/>
          <w:szCs w:val="32"/>
        </w:rPr>
      </w:pPr>
      <w:r>
        <w:rPr>
          <w:rFonts w:ascii="Arial" w:hAnsi="Arial" w:cs="Arial"/>
        </w:rPr>
        <w:drawing>
          <wp:inline distT="0" distB="0" distL="0" distR="0">
            <wp:extent cx="690245" cy="612775"/>
            <wp:effectExtent l="0" t="0" r="0" b="0"/>
            <wp:docPr id="8" name="图片 8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黑体" w:cs="Arial"/>
          <w:b/>
          <w:position w:val="36"/>
          <w:sz w:val="32"/>
          <w:szCs w:val="32"/>
        </w:rPr>
        <w:t>警告</w:t>
      </w:r>
    </w:p>
    <w:p>
      <w:pPr>
        <w:widowControl/>
        <w:snapToGrid w:val="0"/>
        <w:spacing w:before="80" w:after="80" w:line="300" w:lineRule="auto"/>
        <w:ind w:right="5"/>
        <w:rPr>
          <w:rFonts w:ascii="Arial" w:hAnsi="Arial" w:eastAsia="黑体" w:cs="Arial"/>
          <w:sz w:val="24"/>
        </w:rPr>
      </w:pPr>
    </w:p>
    <w:p>
      <w:pPr>
        <w:widowControl/>
        <w:numPr>
          <w:ilvl w:val="0"/>
          <w:numId w:val="1"/>
        </w:numPr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任何情况下（开机或关机）避免将组件探测器窗口（不带镜头或带镜头）直接对准强烈辐射源（如太阳、激光、钢水等），以免对探测器造成不可恢复的损伤，严重者可能造成探测器损坏。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在任何情况下，不能触摸探测器窗口，以免引起探测器窗口污垢、油污及静电损坏等情况的发生，以上情况将造成组件性能严重下降，甚至可能造成组件损坏。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本组件为高精密的光电产品，因此在使用、储存、运输过程中应对其进行妥善防护，</w:t>
      </w:r>
      <w:r>
        <w:rPr>
          <w:rFonts w:ascii="Arial" w:hAnsi="Arial" w:eastAsia="黑体" w:cs="Arial"/>
          <w:b/>
          <w:sz w:val="24"/>
          <w:szCs w:val="24"/>
        </w:rPr>
        <w:t>粗暴操作（如产品跌落、碰撞等造成的探测器、外壳的损伤，装配过程中引起内部连线断裂，产品受潮、</w:t>
      </w:r>
      <w:r>
        <w:rPr>
          <w:rFonts w:ascii="Arial" w:hAnsi="Arial" w:eastAsia="黑体" w:cs="Arial"/>
          <w:b/>
          <w:bCs/>
          <w:sz w:val="24"/>
          <w:szCs w:val="24"/>
        </w:rPr>
        <w:t>雨淋等</w:t>
      </w:r>
      <w:r>
        <w:rPr>
          <w:rFonts w:ascii="Arial" w:hAnsi="Arial" w:eastAsia="黑体" w:cs="Arial"/>
          <w:b/>
          <w:sz w:val="24"/>
          <w:szCs w:val="24"/>
        </w:rPr>
        <w:t>）可能造成</w:t>
      </w:r>
      <w:r>
        <w:rPr>
          <w:rFonts w:ascii="Arial" w:hAnsi="Arial" w:eastAsia="黑体" w:cs="Arial"/>
          <w:b/>
          <w:bCs/>
          <w:sz w:val="24"/>
          <w:szCs w:val="24"/>
        </w:rPr>
        <w:t>组件性能下降，严重者可能造成组件损坏。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请确保</w:t>
      </w:r>
      <w:r>
        <w:rPr>
          <w:rFonts w:ascii="Arial" w:hAnsi="黑体" w:eastAsia="黑体" w:cs="Arial"/>
          <w:b/>
          <w:sz w:val="24"/>
          <w:szCs w:val="24"/>
        </w:rPr>
        <w:t>控制工装线</w:t>
      </w:r>
      <w:r>
        <w:rPr>
          <w:rFonts w:ascii="Arial" w:hAnsi="Arial" w:eastAsia="黑体" w:cs="Arial"/>
          <w:b/>
          <w:bCs/>
          <w:sz w:val="24"/>
          <w:szCs w:val="24"/>
        </w:rPr>
        <w:t>连接可靠，如</w:t>
      </w:r>
      <w:r>
        <w:rPr>
          <w:rFonts w:ascii="Arial" w:hAnsi="黑体" w:eastAsia="黑体" w:cs="Arial"/>
          <w:b/>
          <w:sz w:val="24"/>
          <w:szCs w:val="24"/>
        </w:rPr>
        <w:t>控制工装线</w:t>
      </w:r>
      <w:r>
        <w:rPr>
          <w:rFonts w:ascii="Arial" w:hAnsi="Arial" w:eastAsia="黑体" w:cs="Arial"/>
          <w:b/>
          <w:bCs/>
          <w:sz w:val="24"/>
          <w:szCs w:val="24"/>
        </w:rPr>
        <w:t>处于接触不良或错误状态下开机，可能会造成组件损坏，严重者将损坏探测器。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在组件安装连接时，应做好</w:t>
      </w:r>
      <w:r>
        <w:rPr>
          <w:rFonts w:ascii="Arial" w:hAnsi="黑体" w:eastAsia="黑体" w:cs="Arial"/>
          <w:b/>
          <w:sz w:val="24"/>
          <w:szCs w:val="24"/>
        </w:rPr>
        <w:t>控制工装线</w:t>
      </w:r>
      <w:r>
        <w:rPr>
          <w:rFonts w:ascii="Arial" w:hAnsi="Arial" w:eastAsia="黑体" w:cs="Arial"/>
          <w:b/>
          <w:bCs/>
          <w:sz w:val="24"/>
          <w:szCs w:val="24"/>
        </w:rPr>
        <w:t>及工装板的防护，否则静电可能使组件性能下降，严重者可能造成组件不能正常工作。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如果本产品工作异常，请与本公司服务部门联系。请勿以任何方式拆解或更改本组件。</w:t>
      </w:r>
    </w:p>
    <w:p>
      <w:pPr>
        <w:widowControl/>
        <w:numPr>
          <w:ilvl w:val="0"/>
          <w:numId w:val="1"/>
        </w:numPr>
        <w:spacing w:before="312" w:beforeLines="100"/>
        <w:rPr>
          <w:rFonts w:ascii="Arial" w:hAnsi="Arial" w:eastAsia="黑体" w:cs="Arial"/>
          <w:b/>
          <w:bCs/>
          <w:sz w:val="24"/>
          <w:szCs w:val="24"/>
        </w:rPr>
      </w:pPr>
      <w:r>
        <w:rPr>
          <w:rFonts w:ascii="Arial" w:hAnsi="Arial" w:eastAsia="黑体" w:cs="Arial"/>
          <w:b/>
          <w:bCs/>
          <w:sz w:val="24"/>
          <w:szCs w:val="24"/>
        </w:rPr>
        <w:t>请使用符合产品规格的电源，否则可能造成组件工作不正常，严重者会造成组件损坏。</w:t>
      </w:r>
    </w:p>
    <w:p>
      <w:pPr>
        <w:widowControl/>
        <w:jc w:val="left"/>
        <w:rPr>
          <w:rFonts w:ascii="黑体" w:eastAsia="黑体"/>
          <w:bCs/>
          <w:kern w:val="0"/>
          <w:sz w:val="28"/>
          <w:szCs w:val="21"/>
        </w:rPr>
      </w:pPr>
      <w:r>
        <w:rPr>
          <w:rFonts w:ascii="黑体" w:eastAsia="黑体"/>
          <w:bCs/>
          <w:kern w:val="0"/>
          <w:sz w:val="28"/>
          <w:szCs w:val="21"/>
        </w:rPr>
        <w:br w:type="page"/>
      </w:r>
    </w:p>
    <w:sdt>
      <w:sdtPr>
        <w:rPr>
          <w:rFonts w:ascii="宋体" w:hAnsi="宋体" w:eastAsia="宋体"/>
        </w:rPr>
        <w:id w:val="147473505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/>
          <w:szCs w:val="28"/>
        </w:rPr>
      </w:sdtEndPr>
      <w:sdtContent>
        <w:p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TOC \o "1-2" \h \u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"_Toc29825" </w:instrText>
          </w:r>
          <w:r>
            <w:fldChar w:fldCharType="separate"/>
          </w:r>
          <w:r>
            <w:rPr>
              <w:rFonts w:eastAsia="仿宋"/>
              <w:b/>
              <w:szCs w:val="28"/>
            </w:rPr>
            <w:t xml:space="preserve">1. </w:t>
          </w:r>
          <w:r>
            <w:rPr>
              <w:rFonts w:hint="eastAsia" w:eastAsia="仿宋"/>
              <w:b/>
              <w:szCs w:val="28"/>
            </w:rPr>
            <w:t>产品介绍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_Toc29825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"_Toc17232" </w:instrText>
          </w:r>
          <w:r>
            <w:fldChar w:fldCharType="separate"/>
          </w:r>
          <w:r>
            <w:rPr>
              <w:rFonts w:eastAsia="仿宋"/>
              <w:b/>
              <w:szCs w:val="28"/>
            </w:rPr>
            <w:t xml:space="preserve">2. </w:t>
          </w:r>
          <w:r>
            <w:rPr>
              <w:rFonts w:hint="eastAsia" w:eastAsia="仿宋"/>
              <w:b/>
              <w:szCs w:val="28"/>
            </w:rPr>
            <w:t>技术指标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_Toc17232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"_Toc24520" </w:instrText>
          </w:r>
          <w:r>
            <w:fldChar w:fldCharType="separate"/>
          </w:r>
          <w:r>
            <w:rPr>
              <w:rFonts w:eastAsia="仿宋"/>
              <w:b/>
              <w:szCs w:val="28"/>
            </w:rPr>
            <w:t>3. 机械参数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_Toc24520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"_Toc20426"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bCs/>
              <w:szCs w:val="28"/>
            </w:rPr>
            <w:t xml:space="preserve">4. </w:t>
          </w:r>
          <w:r>
            <w:rPr>
              <w:rFonts w:hint="eastAsia" w:ascii="仿宋" w:hAnsi="仿宋" w:eastAsia="仿宋" w:cs="仿宋"/>
              <w:b/>
              <w:bCs/>
              <w:szCs w:val="28"/>
            </w:rPr>
            <w:t>组件用户接口说明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_Toc20426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"_Toc25777"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4.1串口版本对外接口</w:t>
          </w:r>
          <w:r>
            <w:tab/>
          </w:r>
          <w:r>
            <w:fldChar w:fldCharType="begin"/>
          </w:r>
          <w:r>
            <w:instrText xml:space="preserve"> PAGEREF _Toc25777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"_Toc6053"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4.2 UVC版本对外接口</w:t>
          </w:r>
          <w:r>
            <w:tab/>
          </w:r>
          <w:r>
            <w:fldChar w:fldCharType="begin"/>
          </w:r>
          <w:r>
            <w:instrText xml:space="preserve"> PAGEREF _Toc6053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"_Toc2177"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4.3模拟视频</w:t>
          </w:r>
          <w:r>
            <w:tab/>
          </w:r>
          <w:r>
            <w:fldChar w:fldCharType="begin"/>
          </w:r>
          <w:r>
            <w:instrText xml:space="preserve"> PAGEREF _Toc2177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"_Toc15541"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4.4 LVCMOS输出</w:t>
          </w:r>
          <w:r>
            <w:tab/>
          </w:r>
          <w:r>
            <w:fldChar w:fldCharType="begin"/>
          </w:r>
          <w:r>
            <w:instrText xml:space="preserve"> PAGEREF _Toc15541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"_Toc24562"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4.5 UVC输出</w:t>
          </w:r>
          <w:r>
            <w:tab/>
          </w:r>
          <w:r>
            <w:fldChar w:fldCharType="begin"/>
          </w:r>
          <w:r>
            <w:instrText xml:space="preserve"> PAGEREF _Toc24562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"_Toc31262" </w:instrText>
          </w:r>
          <w:r>
            <w:fldChar w:fldCharType="separate"/>
          </w:r>
          <w:r>
            <w:rPr>
              <w:rFonts w:ascii="仿宋" w:hAnsi="仿宋" w:eastAsia="仿宋" w:cs="仿宋"/>
              <w:b/>
              <w:szCs w:val="28"/>
            </w:rPr>
            <w:t xml:space="preserve">5. </w:t>
          </w:r>
          <w:r>
            <w:rPr>
              <w:rFonts w:hint="eastAsia" w:ascii="仿宋" w:hAnsi="仿宋" w:eastAsia="仿宋" w:cs="仿宋"/>
              <w:b/>
              <w:szCs w:val="28"/>
            </w:rPr>
            <w:t>软件协议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_Toc31262 \h </w:instrText>
          </w:r>
          <w:r>
            <w:rPr>
              <w:b/>
            </w:rPr>
            <w:fldChar w:fldCharType="separate"/>
          </w:r>
          <w:r>
            <w:rPr>
              <w:b/>
            </w:rPr>
            <w:t>12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"_Toc5539" </w:instrText>
          </w:r>
          <w:r>
            <w:fldChar w:fldCharType="separate"/>
          </w:r>
          <w:r>
            <w:rPr>
              <w:rFonts w:eastAsia="仿宋"/>
              <w:b/>
              <w:szCs w:val="28"/>
            </w:rPr>
            <w:t>6. 上位机</w:t>
          </w:r>
          <w:r>
            <w:rPr>
              <w:rFonts w:hint="eastAsia" w:eastAsia="仿宋"/>
              <w:b/>
              <w:szCs w:val="28"/>
            </w:rPr>
            <w:t>基本操作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_Toc5539 \h </w:instrText>
          </w:r>
          <w:r>
            <w:rPr>
              <w:b/>
            </w:rPr>
            <w:fldChar w:fldCharType="separate"/>
          </w:r>
          <w:r>
            <w:rPr>
              <w:b/>
            </w:rPr>
            <w:t>13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"_Toc25571"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6.1 设备连接</w:t>
          </w:r>
          <w:r>
            <w:tab/>
          </w:r>
          <w:r>
            <w:fldChar w:fldCharType="begin"/>
          </w:r>
          <w:r>
            <w:instrText xml:space="preserve"> PAGEREF _Toc25571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"_Toc14822"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6.2 图像调整</w:t>
          </w:r>
          <w:r>
            <w:tab/>
          </w:r>
          <w:r>
            <w:fldChar w:fldCharType="begin"/>
          </w:r>
          <w:r>
            <w:instrText xml:space="preserve"> PAGEREF _Toc14822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"_Toc17609"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4"/>
            </w:rPr>
            <w:t>6.3 校正设置</w:t>
          </w:r>
          <w:r>
            <w:tab/>
          </w:r>
          <w:r>
            <w:fldChar w:fldCharType="begin"/>
          </w:r>
          <w:r>
            <w:instrText xml:space="preserve"> PAGEREF _Toc17609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38"/>
            <w:tabs>
              <w:tab w:val="right" w:leader="dot" w:pos="8306"/>
            </w:tabs>
            <w:ind w:left="420"/>
          </w:pPr>
          <w:r>
            <w:fldChar w:fldCharType="begin"/>
          </w:r>
          <w:r>
            <w:instrText xml:space="preserve"> HYPERLINK \l "_Toc11629" </w:instrText>
          </w:r>
          <w:r>
            <w:fldChar w:fldCharType="separate"/>
          </w:r>
          <w:r>
            <w:rPr>
              <w:rFonts w:hint="eastAsia" w:ascii="仿宋" w:hAnsi="仿宋" w:eastAsia="仿宋" w:cs="仿宋"/>
              <w:szCs w:val="28"/>
            </w:rPr>
            <w:t>6.4 测温设置</w:t>
          </w:r>
          <w:r>
            <w:tab/>
          </w:r>
          <w:r>
            <w:fldChar w:fldCharType="begin"/>
          </w:r>
          <w:r>
            <w:instrText xml:space="preserve"> PAGEREF _Toc11629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37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 HYPERLINK \l "_Toc30206" </w:instrText>
          </w:r>
          <w:r>
            <w:fldChar w:fldCharType="separate"/>
          </w:r>
          <w:r>
            <w:rPr>
              <w:rFonts w:eastAsia="仿宋"/>
              <w:b/>
              <w:szCs w:val="28"/>
            </w:rPr>
            <w:t xml:space="preserve">7. </w:t>
          </w:r>
          <w:r>
            <w:rPr>
              <w:rFonts w:hint="eastAsia" w:eastAsia="仿宋"/>
              <w:b/>
              <w:szCs w:val="28"/>
            </w:rPr>
            <w:t>出货清单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_Toc30206 \h </w:instrText>
          </w:r>
          <w:r>
            <w:rPr>
              <w:b/>
            </w:rPr>
            <w:fldChar w:fldCharType="separate"/>
          </w:r>
          <w:r>
            <w:rPr>
              <w:b/>
            </w:rPr>
            <w:t>18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ind w:firstLine="420"/>
            <w:rPr>
              <w:rFonts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b/>
              <w:szCs w:val="28"/>
            </w:rPr>
            <w:fldChar w:fldCharType="end"/>
          </w:r>
        </w:p>
      </w:sdtContent>
    </w:sdt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ind w:firstLine="420"/>
        <w:rPr>
          <w:rFonts w:ascii="Times New Roman" w:hAnsi="Times New Roman" w:eastAsia="仿宋"/>
          <w:sz w:val="24"/>
        </w:rPr>
      </w:pPr>
    </w:p>
    <w:p>
      <w:pPr>
        <w:pStyle w:val="2"/>
        <w:spacing w:before="312" w:beforeLines="100" w:after="156"/>
        <w:rPr>
          <w:rFonts w:ascii="Times New Roman" w:hAnsi="Times New Roman" w:eastAsia="仿宋"/>
          <w:sz w:val="24"/>
          <w:szCs w:val="32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bookmarkStart w:id="15" w:name="_Toc24643490"/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Times New Roman" w:hAnsi="Times New Roman" w:eastAsia="仿宋"/>
          <w:sz w:val="28"/>
          <w:szCs w:val="28"/>
        </w:rPr>
      </w:pPr>
      <w:bookmarkStart w:id="16" w:name="_Toc29825"/>
      <w:r>
        <w:rPr>
          <w:rFonts w:hint="eastAsia" w:ascii="Times New Roman" w:hAnsi="Times New Roman" w:eastAsia="仿宋"/>
          <w:sz w:val="28"/>
          <w:szCs w:val="28"/>
        </w:rPr>
        <w:t>产品介绍</w:t>
      </w:r>
      <w:bookmarkEnd w:id="15"/>
      <w:bookmarkEnd w:id="16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SF641R模组，是基于非制冷红外焦平面探测器的小型化红外测温模组产品。模组每秒输出25帧（25Hz）全幅图像数据、原始灰度值或者全幅测温数据，具备丰富的视频输出格式，易于系统集成。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模组采用规格为H</w:t>
      </w:r>
      <w:r>
        <w:rPr>
          <w:rFonts w:ascii="仿宋" w:hAnsi="仿宋" w:eastAsia="仿宋"/>
          <w:sz w:val="24"/>
          <w:szCs w:val="24"/>
        </w:rPr>
        <w:t>irose</w:t>
      </w:r>
      <w:r>
        <w:rPr>
          <w:rFonts w:hint="eastAsia" w:ascii="仿宋" w:hAnsi="仿宋" w:eastAsia="仿宋"/>
          <w:sz w:val="24"/>
          <w:szCs w:val="24"/>
        </w:rPr>
        <w:t xml:space="preserve"> 70芯 DF40C-70DP-0.4V（51）的连接器输出</w:t>
      </w:r>
      <w:r>
        <w:rPr>
          <w:rFonts w:ascii="仿宋" w:hAnsi="仿宋" w:eastAsia="仿宋"/>
          <w:sz w:val="24"/>
          <w:szCs w:val="24"/>
        </w:rPr>
        <w:t>YUV</w:t>
      </w:r>
      <w:r>
        <w:rPr>
          <w:rFonts w:hint="eastAsia" w:ascii="仿宋" w:hAnsi="仿宋" w:eastAsia="仿宋"/>
          <w:sz w:val="24"/>
          <w:szCs w:val="24"/>
        </w:rPr>
        <w:t>图像数据（或原始灰度值或温度值）；采用</w:t>
      </w:r>
      <w:r>
        <w:rPr>
          <w:rFonts w:ascii="仿宋" w:hAnsi="仿宋" w:eastAsia="仿宋"/>
          <w:color w:val="000000"/>
          <w:sz w:val="24"/>
          <w:szCs w:val="24"/>
        </w:rPr>
        <w:t>UART(TTL 3.3V)</w:t>
      </w:r>
      <w:r>
        <w:rPr>
          <w:rFonts w:hint="eastAsia" w:ascii="仿宋" w:hAnsi="仿宋" w:eastAsia="仿宋"/>
          <w:sz w:val="24"/>
          <w:szCs w:val="24"/>
        </w:rPr>
        <w:t>通用串口进行控制和通信。可通过选配USB扩展板实现UVC图像传输及模组控制。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模组具有体积小、重量轻、功耗低、性价比高等优势，适合集成</w:t>
      </w:r>
      <w:r>
        <w:rPr>
          <w:rFonts w:ascii="仿宋" w:hAnsi="仿宋" w:eastAsia="仿宋"/>
          <w:sz w:val="24"/>
          <w:szCs w:val="24"/>
        </w:rPr>
        <w:t>应用于</w:t>
      </w:r>
      <w:r>
        <w:rPr>
          <w:rFonts w:hint="eastAsia" w:ascii="仿宋" w:hAnsi="仿宋" w:eastAsia="仿宋"/>
          <w:sz w:val="24"/>
          <w:szCs w:val="24"/>
        </w:rPr>
        <w:t>工业检测、智慧电网、森林防火、石油化工、无人机等场景。</w:t>
      </w:r>
    </w:p>
    <w:p>
      <w:pPr>
        <w:spacing w:line="360" w:lineRule="auto"/>
        <w:ind w:firstLine="480" w:firstLineChars="200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inline distT="0" distB="0" distL="114300" distR="114300">
            <wp:extent cx="2771775" cy="2133600"/>
            <wp:effectExtent l="0" t="0" r="9525" b="0"/>
            <wp:docPr id="9" name="图片 9" descr="16879120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879120457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center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图1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</w:rPr>
        <w:t>SF641R模组外观图</w:t>
      </w:r>
    </w:p>
    <w:p>
      <w:pPr>
        <w:spacing w:line="360" w:lineRule="auto"/>
        <w:ind w:firstLine="482" w:firstLineChars="200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>SF641R模组包含以下功能：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-20℃～</w:t>
      </w:r>
      <w:r>
        <w:rPr>
          <w:rFonts w:ascii="仿宋" w:hAnsi="仿宋" w:eastAsia="仿宋"/>
          <w:color w:val="000000"/>
          <w:sz w:val="24"/>
          <w:szCs w:val="24"/>
        </w:rPr>
        <w:t>+</w:t>
      </w:r>
      <w:r>
        <w:rPr>
          <w:rFonts w:hint="eastAsia" w:ascii="仿宋" w:hAnsi="仿宋" w:eastAsia="仿宋"/>
          <w:color w:val="000000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50℃量程范围内精确测温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全幅测温输出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最高温/最低温、中心点、任意点测温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8</w:t>
      </w:r>
      <w:r>
        <w:rPr>
          <w:rFonts w:hint="eastAsia" w:ascii="仿宋" w:hAnsi="仿宋" w:eastAsia="仿宋"/>
          <w:sz w:val="24"/>
          <w:szCs w:val="24"/>
        </w:rPr>
        <w:t>倍频电子变倍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4</w:t>
      </w:r>
      <w:r>
        <w:rPr>
          <w:rFonts w:hint="eastAsia" w:ascii="仿宋" w:hAnsi="仿宋" w:eastAsia="仿宋"/>
          <w:sz w:val="24"/>
          <w:szCs w:val="24"/>
        </w:rPr>
        <w:t>种色标可选，极性切换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手动/自动定时校正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模拟视频（P</w:t>
      </w:r>
      <w:r>
        <w:rPr>
          <w:rFonts w:ascii="仿宋" w:hAnsi="仿宋" w:eastAsia="仿宋"/>
          <w:sz w:val="24"/>
          <w:szCs w:val="24"/>
        </w:rPr>
        <w:t>AL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NTSC</w:t>
      </w:r>
      <w:r>
        <w:rPr>
          <w:rFonts w:hint="eastAsia" w:ascii="仿宋" w:hAnsi="仿宋" w:eastAsia="仿宋"/>
          <w:sz w:val="24"/>
          <w:szCs w:val="24"/>
        </w:rPr>
        <w:t>）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outlineLvl w:val="1"/>
        <w:rPr>
          <w:rFonts w:ascii="仿宋" w:hAnsi="仿宋" w:eastAsia="仿宋"/>
          <w:sz w:val="24"/>
          <w:szCs w:val="24"/>
        </w:rPr>
      </w:pPr>
      <w:bookmarkStart w:id="17" w:name="_Toc8183"/>
      <w:r>
        <w:rPr>
          <w:rFonts w:hint="eastAsia" w:ascii="仿宋" w:hAnsi="仿宋" w:eastAsia="仿宋"/>
          <w:sz w:val="24"/>
          <w:szCs w:val="24"/>
        </w:rPr>
        <w:t>L</w:t>
      </w:r>
      <w:r>
        <w:rPr>
          <w:rFonts w:ascii="仿宋" w:hAnsi="仿宋" w:eastAsia="仿宋"/>
          <w:sz w:val="24"/>
          <w:szCs w:val="24"/>
        </w:rPr>
        <w:t>VCMOS</w:t>
      </w:r>
      <w:r>
        <w:rPr>
          <w:rFonts w:hint="eastAsia" w:ascii="仿宋" w:hAnsi="仿宋" w:eastAsia="仿宋"/>
          <w:sz w:val="24"/>
          <w:szCs w:val="24"/>
        </w:rPr>
        <w:t>数字输出</w:t>
      </w:r>
      <w:bookmarkEnd w:id="17"/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D</w:t>
      </w:r>
      <w:r>
        <w:rPr>
          <w:rFonts w:ascii="仿宋" w:hAnsi="仿宋" w:eastAsia="仿宋"/>
          <w:sz w:val="24"/>
          <w:szCs w:val="24"/>
        </w:rPr>
        <w:t>DE</w:t>
      </w:r>
      <w:r>
        <w:rPr>
          <w:rFonts w:hint="eastAsia" w:ascii="仿宋" w:hAnsi="仿宋" w:eastAsia="仿宋"/>
          <w:sz w:val="24"/>
          <w:szCs w:val="24"/>
        </w:rPr>
        <w:t>数字图像细节增强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亮度、对比度调节等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9mm、</w:t>
      </w:r>
      <w:r>
        <w:rPr>
          <w:rFonts w:ascii="仿宋" w:hAnsi="仿宋" w:eastAsia="仿宋"/>
          <w:sz w:val="24"/>
          <w:szCs w:val="24"/>
        </w:rPr>
        <w:t>13</w:t>
      </w:r>
      <w:r>
        <w:rPr>
          <w:rFonts w:hint="eastAsia" w:ascii="仿宋" w:hAnsi="仿宋" w:eastAsia="仿宋"/>
          <w:sz w:val="24"/>
          <w:szCs w:val="24"/>
        </w:rPr>
        <w:t>mm、25mm、3</w:t>
      </w:r>
      <w:r>
        <w:rPr>
          <w:rFonts w:ascii="仿宋" w:hAnsi="仿宋" w:eastAsia="仿宋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mm镜头可选配</w:t>
      </w:r>
    </w:p>
    <w:p>
      <w:pPr>
        <w:pStyle w:val="24"/>
        <w:numPr>
          <w:ilvl w:val="0"/>
          <w:numId w:val="3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可选配USB扩展板实现UVC图像传输及模组控制</w:t>
      </w:r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Times New Roman" w:hAnsi="Times New Roman" w:eastAsia="仿宋"/>
          <w:sz w:val="28"/>
          <w:szCs w:val="28"/>
        </w:rPr>
      </w:pPr>
      <w:bookmarkStart w:id="18" w:name="_Toc24643491"/>
      <w:bookmarkStart w:id="19" w:name="_Toc17232"/>
      <w:r>
        <w:rPr>
          <w:rFonts w:hint="eastAsia" w:ascii="Times New Roman" w:hAnsi="Times New Roman" w:eastAsia="仿宋"/>
          <w:sz w:val="28"/>
          <w:szCs w:val="28"/>
        </w:rPr>
        <w:t>技术指标</w:t>
      </w:r>
      <w:bookmarkEnd w:id="18"/>
      <w:bookmarkEnd w:id="19"/>
      <w:bookmarkStart w:id="20" w:name="_Toc24643492"/>
    </w:p>
    <w:p>
      <w:pPr>
        <w:pStyle w:val="24"/>
        <w:spacing w:line="360" w:lineRule="auto"/>
        <w:ind w:left="360" w:firstLine="0"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SF641R模组的详细技术指标参数描述如下</w:t>
      </w:r>
      <w:r>
        <w:rPr>
          <w:rFonts w:ascii="仿宋" w:hAnsi="仿宋" w:eastAsia="仿宋"/>
          <w:sz w:val="24"/>
          <w:szCs w:val="24"/>
        </w:rPr>
        <w:t>：</w:t>
      </w:r>
    </w:p>
    <w:p>
      <w:pPr>
        <w:pStyle w:val="24"/>
        <w:spacing w:line="360" w:lineRule="auto"/>
        <w:ind w:left="360" w:firstLine="0" w:firstLineChars="0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 xml:space="preserve">表1 模组技术指标    </w:t>
      </w:r>
      <w:r>
        <w:rPr>
          <w:rFonts w:ascii="仿宋" w:hAnsi="仿宋" w:eastAsia="仿宋"/>
          <w:sz w:val="24"/>
          <w:szCs w:val="24"/>
        </w:rPr>
        <w:t xml:space="preserve">   </w:t>
      </w:r>
    </w:p>
    <w:tbl>
      <w:tblPr>
        <w:tblStyle w:val="15"/>
        <w:tblW w:w="75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1835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802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技术指标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模组性能</w:t>
            </w:r>
          </w:p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探测器类型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非制冷红外焦平面探测器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分辨率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640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×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512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像元间距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12um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帧频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25Hz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响应波段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8～14um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测温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测温范围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-20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℃～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+150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℃， 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+100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℃～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5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50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最大误差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±2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℃或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±2%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测温模式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中心点、最高温/最低温，可移动点、全幅温度输出，支持区域测温、等温分析功能开发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测温校正参数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距离、湿度、发射率（可配置）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图像控制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亮度调整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手动及自动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对比度调整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手动及自动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极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 xml:space="preserve"> 性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色标反向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色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 xml:space="preserve"> 标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14种色标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数字变倍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～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8x连续变焦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非均匀性校正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手动校正，开机自动校正，正常工作后定时校正（定时时间长短可设置）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图像处理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数字细节增强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DDE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翻转功能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上下翻转、左右翻转、镜像翻转。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镜头</w:t>
            </w:r>
          </w:p>
        </w:tc>
        <w:tc>
          <w:tcPr>
            <w:tcW w:w="1835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镜头参数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9.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1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mm（固定无热化）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13mm（固定无热化）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25mm（固定无热化）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35mm（固定无热化）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防护要求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第一面镀硬碳膜，镜片第一面与外镜筒间按IP67防护设计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电源系统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外接电源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DC5V（4～5V）</w:t>
            </w:r>
          </w:p>
          <w:p>
            <w:pPr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（USB扩展板支持4～6V）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典型功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耗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≤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1.0W（不含扩展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板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视频输出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数字接口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LVCMOS（16bit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YUV、1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4bit温度，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支持BT656）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模拟视频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1路PAL或NTSC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控制接口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通讯口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UART(TTL 3.3V)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预留IO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可根据客户实际需求定义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协议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大立V</w:t>
            </w:r>
            <w:r>
              <w:rPr>
                <w:rFonts w:ascii="仿宋" w:hAnsi="仿宋" w:eastAsia="仿宋"/>
                <w:sz w:val="24"/>
                <w:szCs w:val="24"/>
              </w:rPr>
              <w:t>IVA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系列模组</w:t>
            </w:r>
            <w:r>
              <w:rPr>
                <w:rFonts w:ascii="仿宋" w:hAnsi="仿宋" w:eastAsia="仿宋"/>
                <w:sz w:val="24"/>
                <w:szCs w:val="24"/>
              </w:rPr>
              <w:t>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接口型式</w:t>
            </w:r>
          </w:p>
        </w:tc>
        <w:tc>
          <w:tcPr>
            <w:tcW w:w="1835" w:type="dxa"/>
            <w:vMerge w:val="restart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硬件接口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标准模组为板间连接器</w:t>
            </w: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型号：DF40C-70DP-0.4V(51)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835" w:type="dxa"/>
            <w:vMerge w:val="continue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加USB扩展板后为USB</w:t>
            </w:r>
            <w:r>
              <w:rPr>
                <w:rFonts w:ascii="仿宋" w:hAnsi="仿宋" w:eastAsia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Type-C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安装接口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四面8-M1.6深3螺纹孔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物理特性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重 量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22g（不含镜头及镜头接口）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尺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 xml:space="preserve"> 寸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W26×H26×D22.7mm（不含镜头及镜头接口）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环境参数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工作温度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-20℃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～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+60℃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存储温度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-45℃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～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+70℃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抗冲击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GB/T2423.5-2019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抗振性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GB/T2423.10-2019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restart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安全性</w:t>
            </w: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电气安全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按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GB16796要求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EMC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符合</w:t>
            </w: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CE要求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802" w:type="dxa"/>
            <w:vMerge w:val="continue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</w:p>
        </w:tc>
        <w:tc>
          <w:tcPr>
            <w:tcW w:w="1835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RoHS</w:t>
            </w:r>
          </w:p>
        </w:tc>
        <w:tc>
          <w:tcPr>
            <w:tcW w:w="4873" w:type="dxa"/>
            <w:vAlign w:val="center"/>
          </w:tcPr>
          <w:p>
            <w:pPr>
              <w:rPr>
                <w:rFonts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ascii="仿宋" w:hAnsi="仿宋" w:eastAsia="仿宋"/>
                <w:color w:val="000000"/>
                <w:sz w:val="24"/>
                <w:szCs w:val="24"/>
              </w:rPr>
              <w:t>2011/65/EU</w:t>
            </w:r>
          </w:p>
        </w:tc>
      </w:tr>
    </w:tbl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Times New Roman" w:hAnsi="Times New Roman" w:eastAsia="仿宋"/>
          <w:sz w:val="28"/>
          <w:szCs w:val="28"/>
        </w:rPr>
      </w:pPr>
      <w:bookmarkStart w:id="21" w:name="_Toc24520"/>
      <w:r>
        <w:rPr>
          <w:rFonts w:ascii="Times New Roman" w:hAnsi="Times New Roman" w:eastAsia="仿宋"/>
          <w:sz w:val="28"/>
          <w:szCs w:val="28"/>
        </w:rPr>
        <w:t>机械参数</w:t>
      </w:r>
      <w:bookmarkEnd w:id="20"/>
      <w:bookmarkEnd w:id="21"/>
    </w:p>
    <w:p>
      <w:pPr>
        <w:pStyle w:val="24"/>
        <w:spacing w:line="360" w:lineRule="auto"/>
        <w:ind w:left="360" w:firstLine="0"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标准模组外形尺寸如图</w:t>
      </w:r>
      <w:r>
        <w:rPr>
          <w:rFonts w:ascii="仿宋" w:hAnsi="仿宋" w:eastAsia="仿宋"/>
          <w:sz w:val="24"/>
          <w:szCs w:val="24"/>
        </w:rPr>
        <w:t>2</w:t>
      </w:r>
      <w:r>
        <w:rPr>
          <w:rFonts w:hint="eastAsia" w:ascii="仿宋" w:hAnsi="仿宋" w:eastAsia="仿宋"/>
          <w:sz w:val="24"/>
          <w:szCs w:val="24"/>
        </w:rPr>
        <w:t>所示(单位</w:t>
      </w:r>
      <w:r>
        <w:rPr>
          <w:rFonts w:ascii="仿宋" w:hAnsi="仿宋" w:eastAsia="仿宋"/>
          <w:sz w:val="24"/>
          <w:szCs w:val="24"/>
        </w:rPr>
        <w:t>：mm，</w:t>
      </w:r>
      <w:r>
        <w:rPr>
          <w:rFonts w:hint="eastAsia" w:ascii="仿宋" w:hAnsi="仿宋" w:eastAsia="仿宋"/>
          <w:sz w:val="24"/>
          <w:szCs w:val="24"/>
        </w:rPr>
        <w:t>图示尺寸不包括镜头)。</w:t>
      </w:r>
    </w:p>
    <w:p>
      <w:pPr>
        <w:pStyle w:val="24"/>
        <w:spacing w:line="360" w:lineRule="auto"/>
        <w:ind w:left="360" w:firstLine="0" w:firstLineChars="0"/>
        <w:jc w:val="center"/>
      </w:pPr>
      <w:r>
        <w:drawing>
          <wp:inline distT="0" distB="0" distL="114300" distR="114300">
            <wp:extent cx="2181225" cy="3936365"/>
            <wp:effectExtent l="0" t="0" r="952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spacing w:line="360" w:lineRule="auto"/>
        <w:ind w:left="360" w:firstLine="0" w:firstLineChars="0"/>
        <w:jc w:val="center"/>
        <w:rPr>
          <w:rFonts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图2标准模组外形尺寸</w:t>
      </w:r>
    </w:p>
    <w:p>
      <w:pPr>
        <w:pStyle w:val="24"/>
        <w:spacing w:line="360" w:lineRule="auto"/>
        <w:ind w:firstLine="2640" w:firstLineChars="11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 xml:space="preserve">表2 </w:t>
      </w:r>
      <w:r>
        <w:rPr>
          <w:rFonts w:hint="eastAsia" w:ascii="仿宋" w:hAnsi="仿宋" w:eastAsia="仿宋" w:cs="仿宋"/>
          <w:bCs/>
          <w:sz w:val="24"/>
          <w:szCs w:val="24"/>
        </w:rPr>
        <w:t>模组对外接口盖板尺寸</w:t>
      </w:r>
    </w:p>
    <w:tbl>
      <w:tblPr>
        <w:tblStyle w:val="15"/>
        <w:tblW w:w="8042" w:type="dxa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3434"/>
        <w:gridCol w:w="3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281" w:type="dxa"/>
          </w:tcPr>
          <w:p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型号</w:t>
            </w:r>
          </w:p>
        </w:tc>
        <w:tc>
          <w:tcPr>
            <w:tcW w:w="3434" w:type="dxa"/>
          </w:tcPr>
          <w:p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SF641R 标准版本</w:t>
            </w:r>
          </w:p>
        </w:tc>
        <w:tc>
          <w:tcPr>
            <w:tcW w:w="3327" w:type="dxa"/>
          </w:tcPr>
          <w:p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SF641R USB版本</w:t>
            </w:r>
            <w:r>
              <w:rPr>
                <w:rFonts w:hint="eastAsia" w:ascii="仿宋" w:hAnsi="仿宋" w:eastAsia="仿宋" w:cs="仿宋"/>
                <w:sz w:val="24"/>
                <w:vertAlign w:val="superscript"/>
              </w:rPr>
              <w:t>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5" w:hRule="atLeast"/>
        </w:trPr>
        <w:tc>
          <w:tcPr>
            <w:tcW w:w="1281" w:type="dxa"/>
          </w:tcPr>
          <w:p>
            <w:pPr>
              <w:rPr>
                <w:rFonts w:ascii="仿宋" w:hAnsi="仿宋" w:eastAsia="仿宋"/>
                <w:b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b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b/>
                <w:sz w:val="24"/>
                <w:szCs w:val="24"/>
              </w:rPr>
            </w:pPr>
          </w:p>
          <w:p>
            <w:pPr>
              <w:rPr>
                <w:rFonts w:ascii="仿宋" w:hAnsi="仿宋" w:eastAsia="仿宋"/>
                <w:b/>
                <w:sz w:val="24"/>
                <w:szCs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模组对外接口盖板尺寸</w:t>
            </w:r>
          </w:p>
        </w:tc>
        <w:tc>
          <w:tcPr>
            <w:tcW w:w="3434" w:type="dxa"/>
          </w:tcPr>
          <w:p>
            <w:r>
              <w:rPr>
                <w:rFonts w:hint="eastAsia" w:ascii="仿宋" w:hAnsi="仿宋" w:eastAsia="仿宋"/>
                <w:b/>
                <w:sz w:val="24"/>
                <w:szCs w:val="24"/>
              </w:rPr>
              <w:drawing>
                <wp:inline distT="0" distB="0" distL="114300" distR="114300">
                  <wp:extent cx="2016125" cy="3627120"/>
                  <wp:effectExtent l="0" t="0" r="3175" b="11430"/>
                  <wp:docPr id="33" name="图片 33" descr="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盖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7" w:type="dxa"/>
          </w:tcPr>
          <w:p>
            <w:pPr>
              <w:rPr>
                <w:rFonts w:ascii="Times New Roman" w:hAnsi="Times New Roman" w:eastAsia="仿宋"/>
                <w:sz w:val="24"/>
              </w:rPr>
            </w:pPr>
            <w:r>
              <w:drawing>
                <wp:inline distT="0" distB="0" distL="114300" distR="114300">
                  <wp:extent cx="2092325" cy="3630930"/>
                  <wp:effectExtent l="0" t="0" r="3175" b="7620"/>
                  <wp:docPr id="3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363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4"/>
        <w:spacing w:line="360" w:lineRule="auto"/>
        <w:ind w:firstLine="0" w:firstLineChars="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注：USB版本为标准版上，扣接USB接口版，再加装后盖。</w:t>
      </w:r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仿宋" w:hAnsi="仿宋" w:eastAsia="仿宋" w:cs="仿宋"/>
          <w:sz w:val="28"/>
          <w:szCs w:val="28"/>
        </w:rPr>
      </w:pPr>
      <w:bookmarkStart w:id="22" w:name="_Toc20426"/>
      <w:r>
        <w:rPr>
          <w:rFonts w:hint="eastAsia" w:ascii="仿宋" w:hAnsi="仿宋" w:eastAsia="仿宋" w:cs="仿宋"/>
          <w:sz w:val="28"/>
          <w:szCs w:val="28"/>
        </w:rPr>
        <w:t>组件用户接口说明</w:t>
      </w:r>
      <w:bookmarkEnd w:id="22"/>
    </w:p>
    <w:p>
      <w:pPr>
        <w:ind w:firstLine="480" w:firstLineChars="2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用户可根据实际需要选配扩展板，标准版本对外为板间连接器，可通过选配扩展板选择USB版本。</w:t>
      </w:r>
    </w:p>
    <w:p>
      <w:pPr>
        <w:ind w:firstLine="240" w:firstLineChars="100"/>
        <w:rPr>
          <w:rFonts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 xml:space="preserve">                      表3 用户接口说明</w:t>
      </w:r>
    </w:p>
    <w:tbl>
      <w:tblPr>
        <w:tblStyle w:val="15"/>
        <w:tblW w:w="8323" w:type="dxa"/>
        <w:tblInd w:w="4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335"/>
        <w:gridCol w:w="2504"/>
        <w:gridCol w:w="19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536" w:type="dxa"/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型号</w:t>
            </w:r>
          </w:p>
        </w:tc>
        <w:tc>
          <w:tcPr>
            <w:tcW w:w="2335" w:type="dxa"/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产品图例</w:t>
            </w:r>
          </w:p>
        </w:tc>
        <w:tc>
          <w:tcPr>
            <w:tcW w:w="2504" w:type="dxa"/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主要接口</w:t>
            </w:r>
          </w:p>
        </w:tc>
        <w:tc>
          <w:tcPr>
            <w:tcW w:w="1948" w:type="dxa"/>
            <w:vAlign w:val="top"/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模组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接插件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536" w:type="dxa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标准版本</w:t>
            </w:r>
          </w:p>
        </w:tc>
        <w:tc>
          <w:tcPr>
            <w:tcW w:w="2335" w:type="dxa"/>
          </w:tcPr>
          <w:p>
            <w:r>
              <w:rPr>
                <w:rFonts w:hint="eastAsia" w:ascii="仿宋" w:hAnsi="仿宋" w:eastAsia="仿宋"/>
                <w:sz w:val="24"/>
                <w:szCs w:val="24"/>
              </w:rPr>
              <w:drawing>
                <wp:inline distT="0" distB="0" distL="114300" distR="114300">
                  <wp:extent cx="1397635" cy="1367790"/>
                  <wp:effectExtent l="0" t="0" r="12065" b="3810"/>
                  <wp:docPr id="18" name="图片 18" descr="1687930675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68793067533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>
            <w:pPr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●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供电电源接口、UART通信接口、模拟视频接口、16bit LVCMOS数字视频接口、以及4个按键接口等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●视频输包括LVC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MOS,PAL/NTSC模拟输出</w:t>
            </w:r>
          </w:p>
        </w:tc>
        <w:tc>
          <w:tcPr>
            <w:tcW w:w="1948" w:type="dxa"/>
            <w:vAlign w:val="top"/>
          </w:tcPr>
          <w:p>
            <w:pPr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Times New Roman" w:hAnsi="Times New Roman" w:eastAsia="仿宋"/>
                <w:sz w:val="24"/>
              </w:rPr>
              <w:t>板件连接器型号：</w:t>
            </w: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DF40C-70DP-0.4V（51）</w:t>
            </w:r>
          </w:p>
          <w:p>
            <w:pPr>
              <w:rPr>
                <w:rFonts w:ascii="Times New Roman" w:hAnsi="Times New Roman" w:eastAsia="仿宋"/>
                <w:sz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Times New Roman" w:hAnsi="Times New Roman" w:eastAsia="仿宋"/>
                <w:sz w:val="24"/>
                <w:lang w:val="en-US" w:eastAsia="zh-CN"/>
              </w:rPr>
              <w:t>推荐用户对接接插件型号：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DF40HC(3.0)-70DS-0.4V(51)</w:t>
            </w:r>
          </w:p>
          <w:p>
            <w:pPr>
              <w:rPr>
                <w:rFonts w:ascii="Times New Roman" w:hAnsi="Times New Roman" w:eastAsia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536" w:type="dxa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USB版本</w:t>
            </w:r>
          </w:p>
        </w:tc>
        <w:tc>
          <w:tcPr>
            <w:tcW w:w="2335" w:type="dxa"/>
          </w:tcPr>
          <w:p>
            <w:r>
              <w:drawing>
                <wp:inline distT="0" distB="0" distL="114300" distR="114300">
                  <wp:extent cx="1408430" cy="1397635"/>
                  <wp:effectExtent l="0" t="0" r="1270" b="12065"/>
                  <wp:docPr id="2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3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4" w:type="dxa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●电源USB供电，电压4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～</w:t>
            </w:r>
            <w:r>
              <w:rPr>
                <w:rFonts w:hint="eastAsia" w:ascii="仿宋" w:hAnsi="仿宋" w:eastAsia="仿宋" w:cs="仿宋"/>
                <w:sz w:val="24"/>
              </w:rPr>
              <w:t>6V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●视频USB UVC</w:t>
            </w:r>
          </w:p>
        </w:tc>
        <w:tc>
          <w:tcPr>
            <w:tcW w:w="1948" w:type="dxa"/>
          </w:tcPr>
          <w:p>
            <w:pPr>
              <w:rPr>
                <w:rFonts w:ascii="Times New Roman" w:hAnsi="Times New Roman" w:eastAsia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普通标准USB</w:t>
            </w:r>
            <w:r>
              <w:rPr>
                <w:rFonts w:ascii="仿宋" w:hAnsi="仿宋" w:eastAsia="仿宋" w:cs="仿宋"/>
                <w:sz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</w:rPr>
              <w:t>TYPE C，连接器型号：</w:t>
            </w:r>
          </w:p>
          <w:p>
            <w:pPr>
              <w:rPr>
                <w:rFonts w:ascii="Times New Roman" w:hAnsi="Times New Roman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KLT-244K-72B</w:t>
            </w:r>
            <w:r>
              <w:rPr>
                <w:rFonts w:hint="eastAsia" w:ascii="Times New Roman" w:hAnsi="Times New Roman" w:eastAsia="仿宋"/>
                <w:sz w:val="24"/>
              </w:rPr>
              <w:t>R</w:t>
            </w:r>
          </w:p>
        </w:tc>
      </w:tr>
    </w:tbl>
    <w:p>
      <w:pPr>
        <w:rPr>
          <w:rFonts w:ascii="仿宋" w:hAnsi="仿宋" w:eastAsia="仿宋"/>
          <w:sz w:val="24"/>
          <w:szCs w:val="24"/>
        </w:rPr>
      </w:pPr>
    </w:p>
    <w:p>
      <w:pPr>
        <w:pStyle w:val="3"/>
        <w:rPr>
          <w:rFonts w:ascii="仿宋" w:hAnsi="仿宋" w:eastAsia="仿宋" w:cs="仿宋"/>
        </w:rPr>
      </w:pPr>
      <w:bookmarkStart w:id="23" w:name="_Toc25777"/>
      <w:r>
        <w:rPr>
          <w:rFonts w:hint="eastAsia" w:ascii="仿宋" w:hAnsi="仿宋" w:eastAsia="仿宋" w:cs="仿宋"/>
        </w:rPr>
        <w:t>4.1标版本对外接口</w:t>
      </w:r>
      <w:bookmarkEnd w:id="23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模组对外接口的接插件，位于主控板尾部，其位置和引脚排列顺序如图4所示。按下图所示的方向安装时，成正立的像。</w:t>
      </w:r>
    </w:p>
    <w:p>
      <w:pPr>
        <w:pStyle w:val="24"/>
        <w:spacing w:line="360" w:lineRule="auto"/>
        <w:ind w:left="360" w:firstLine="0" w:firstLineChars="0"/>
        <w:jc w:val="center"/>
        <w:rPr>
          <w:rFonts w:ascii="仿宋" w:hAnsi="仿宋" w:eastAsia="仿宋"/>
          <w:sz w:val="24"/>
          <w:szCs w:val="24"/>
        </w:rPr>
      </w:pPr>
      <w:bookmarkStart w:id="24" w:name="_Hlk48834692"/>
      <w:r>
        <w:rPr>
          <w:rFonts w:hint="eastAsia" w:ascii="仿宋" w:hAnsi="仿宋" w:eastAsia="仿宋"/>
          <w:sz w:val="24"/>
          <w:szCs w:val="24"/>
        </w:rPr>
        <w:drawing>
          <wp:inline distT="0" distB="0" distL="114300" distR="114300">
            <wp:extent cx="1957705" cy="1915795"/>
            <wp:effectExtent l="0" t="0" r="4445" b="8255"/>
            <wp:docPr id="16" name="图片 16" descr="1687930675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879306753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4"/>
    <w:p>
      <w:pPr>
        <w:pStyle w:val="24"/>
        <w:spacing w:line="360" w:lineRule="auto"/>
        <w:ind w:left="360" w:firstLine="0" w:firstLineChars="0"/>
        <w:jc w:val="center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图3模组接口和位置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模组对外接口采用H</w:t>
      </w:r>
      <w:r>
        <w:rPr>
          <w:rFonts w:ascii="仿宋" w:hAnsi="仿宋" w:eastAsia="仿宋"/>
          <w:sz w:val="24"/>
          <w:szCs w:val="24"/>
        </w:rPr>
        <w:t>irose</w:t>
      </w:r>
      <w:r>
        <w:rPr>
          <w:rFonts w:hint="eastAsia" w:ascii="仿宋" w:hAnsi="仿宋" w:eastAsia="仿宋"/>
          <w:sz w:val="24"/>
          <w:szCs w:val="24"/>
        </w:rPr>
        <w:t xml:space="preserve"> 70芯 DF40C-70DP-0.4V（51）连接器连接器，在连接器的两头各有两个管脚共4个管脚接地，用以固定，然后这4个固定脚之间共有70pin包含组件供电电源接口、UART通信接口、模拟视频接口、16bit LVCMOS数字视频接口、以及4个按键接口等。该插座的引脚定义如表2。典型电源输入电压为DC</w:t>
      </w:r>
      <w:r>
        <w:rPr>
          <w:rFonts w:hint="eastAsia" w:ascii="仿宋" w:hAnsi="仿宋" w:eastAsia="仿宋"/>
          <w:color w:val="000000"/>
          <w:sz w:val="24"/>
          <w:szCs w:val="24"/>
        </w:rPr>
        <w:t>4～5V</w:t>
      </w:r>
      <w:r>
        <w:rPr>
          <w:rFonts w:hint="eastAsia" w:ascii="仿宋" w:hAnsi="仿宋" w:eastAsia="仿宋"/>
          <w:sz w:val="24"/>
          <w:szCs w:val="24"/>
        </w:rPr>
        <w:t>，此处电压值指到接插件的电压。</w:t>
      </w:r>
    </w:p>
    <w:p>
      <w:pPr>
        <w:spacing w:line="360" w:lineRule="auto"/>
        <w:ind w:firstLine="480" w:firstLineChars="200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表4 Hirose 70芯DF40C-70DP-0.4V（51）连接器引脚定义</w:t>
      </w:r>
    </w:p>
    <w:tbl>
      <w:tblPr>
        <w:tblStyle w:val="15"/>
        <w:tblpPr w:leftFromText="181" w:rightFromText="181" w:vertAnchor="text" w:horzAnchor="page" w:tblpXSpec="center" w:tblpY="29"/>
        <w:tblOverlap w:val="never"/>
        <w:tblW w:w="76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1749"/>
        <w:gridCol w:w="800"/>
        <w:gridCol w:w="3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引脚序号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引脚名称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I/O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b/>
                <w:szCs w:val="21"/>
              </w:rPr>
            </w:pPr>
            <w:r>
              <w:rPr>
                <w:rFonts w:hint="eastAsia" w:ascii="仿宋" w:hAnsi="仿宋" w:eastAsia="仿宋"/>
                <w:b/>
                <w:szCs w:val="21"/>
              </w:rPr>
              <w:t>电平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1、2、3、4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Power Supply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DC4～5V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5、6、7、8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9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VIDEO-GND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模拟视频地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10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VIDEO-OUT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模拟视频输出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11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VIDEO-GND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模拟视频地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12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13、14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15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16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color w:val="FF0000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17、18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19、20、21、22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保留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</w:t>
            </w:r>
            <w:r>
              <w:rPr>
                <w:rFonts w:ascii="仿宋" w:hAnsi="仿宋" w:eastAsia="仿宋"/>
                <w:szCs w:val="21"/>
              </w:rPr>
              <w:t>3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DV15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restart"/>
            <w:vAlign w:val="center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3.3V（16bit/14bit/8bit/BT.656/BT.1120 LVCMOS数字视频数据信号）</w:t>
            </w:r>
          </w:p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DV14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25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26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DV0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27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DV3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DV2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29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DV5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30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DV4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31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DV7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32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DV6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</w:t>
            </w:r>
            <w:r>
              <w:rPr>
                <w:rFonts w:ascii="仿宋" w:hAnsi="仿宋" w:eastAsia="仿宋"/>
                <w:szCs w:val="21"/>
              </w:rPr>
              <w:t>3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DV9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DV8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35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DV11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36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DV10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37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DV13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DV12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  <w:vMerge w:val="continue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39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Line_Valid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3.3V（LVCMOS行有效信号）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40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Frame_Valid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3.3V（LVCMOS帧有效信号）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41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Clock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3.3V(LVCMOS时钟信号)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42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保留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43、44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45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UART_TX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46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UART_RX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47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49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KEY1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50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KEY2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52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KEY3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54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KEY4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51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53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55、56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57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59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61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63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65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67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58、60、62、64、66、68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--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I/O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003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69、70</w:t>
            </w:r>
          </w:p>
        </w:tc>
        <w:tc>
          <w:tcPr>
            <w:tcW w:w="1749" w:type="dxa"/>
            <w:tcBorders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GND</w:t>
            </w:r>
          </w:p>
        </w:tc>
        <w:tc>
          <w:tcPr>
            <w:tcW w:w="8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I</w:t>
            </w:r>
          </w:p>
        </w:tc>
        <w:tc>
          <w:tcPr>
            <w:tcW w:w="3126" w:type="dxa"/>
          </w:tcPr>
          <w:p>
            <w:pPr>
              <w:pStyle w:val="24"/>
              <w:ind w:firstLine="0" w:firstLineChars="0"/>
              <w:jc w:val="center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电源地</w:t>
            </w:r>
          </w:p>
        </w:tc>
      </w:tr>
    </w:tbl>
    <w:p>
      <w:bookmarkStart w:id="25" w:name="_Toc80080572"/>
    </w:p>
    <w:p>
      <w:pPr>
        <w:pStyle w:val="3"/>
        <w:rPr>
          <w:rFonts w:ascii="仿宋" w:hAnsi="仿宋" w:eastAsia="仿宋" w:cs="仿宋"/>
        </w:rPr>
      </w:pPr>
      <w:bookmarkStart w:id="26" w:name="_Toc6053"/>
      <w:r>
        <w:rPr>
          <w:rFonts w:hint="eastAsia" w:ascii="仿宋" w:hAnsi="仿宋" w:eastAsia="仿宋" w:cs="仿宋"/>
        </w:rPr>
        <w:t>4.2 UVC版本对外接口</w:t>
      </w:r>
      <w:bookmarkEnd w:id="26"/>
    </w:p>
    <w:p>
      <w:pPr>
        <w:ind w:firstLine="720" w:firstLineChars="300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模组对外的USB座，位于主控板尾部，按下图所示的方向安装时，成正立的像。</w:t>
      </w:r>
    </w:p>
    <w:p>
      <w:pPr>
        <w:ind w:firstLine="420" w:firstLineChars="200"/>
      </w:pPr>
    </w:p>
    <w:p>
      <w:r>
        <w:rPr>
          <w:rFonts w:hint="eastAsia"/>
        </w:rPr>
        <w:t xml:space="preserve">                        </w:t>
      </w:r>
      <w:r>
        <w:drawing>
          <wp:inline distT="0" distB="0" distL="114300" distR="114300">
            <wp:extent cx="1755775" cy="1742440"/>
            <wp:effectExtent l="0" t="0" r="15875" b="1016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5577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firstLine="2400" w:firstLineChars="10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图4 UVC模组接口和位置</w:t>
      </w:r>
    </w:p>
    <w:p>
      <w:pPr>
        <w:pStyle w:val="3"/>
        <w:rPr>
          <w:rFonts w:ascii="仿宋" w:hAnsi="仿宋" w:eastAsia="仿宋" w:cs="仿宋"/>
        </w:rPr>
      </w:pPr>
      <w:bookmarkStart w:id="27" w:name="_Toc2177"/>
      <w:r>
        <w:rPr>
          <w:rFonts w:hint="eastAsia" w:ascii="仿宋" w:hAnsi="仿宋" w:eastAsia="仿宋" w:cs="仿宋"/>
        </w:rPr>
        <w:t>4.3模拟视频</w:t>
      </w:r>
      <w:bookmarkEnd w:id="25"/>
      <w:bookmarkEnd w:id="27"/>
    </w:p>
    <w:p>
      <w:pPr>
        <w:widowControl/>
        <w:spacing w:line="360" w:lineRule="auto"/>
        <w:jc w:val="left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</w:rPr>
        <w:t>模拟视频信号，支持P</w:t>
      </w:r>
      <w:r>
        <w:rPr>
          <w:rFonts w:ascii="仿宋" w:hAnsi="仿宋" w:eastAsia="仿宋"/>
          <w:sz w:val="24"/>
          <w:szCs w:val="24"/>
        </w:rPr>
        <w:t>AL</w:t>
      </w:r>
      <w:r>
        <w:rPr>
          <w:rFonts w:hint="eastAsia" w:ascii="仿宋" w:hAnsi="仿宋" w:eastAsia="仿宋"/>
          <w:sz w:val="24"/>
          <w:szCs w:val="24"/>
        </w:rPr>
        <w:t>和N</w:t>
      </w:r>
      <w:r>
        <w:rPr>
          <w:rFonts w:ascii="仿宋" w:hAnsi="仿宋" w:eastAsia="仿宋"/>
          <w:sz w:val="24"/>
          <w:szCs w:val="24"/>
        </w:rPr>
        <w:t>TSC</w:t>
      </w:r>
      <w:r>
        <w:rPr>
          <w:rFonts w:hint="eastAsia" w:ascii="仿宋" w:hAnsi="仿宋" w:eastAsia="仿宋"/>
          <w:sz w:val="24"/>
          <w:szCs w:val="24"/>
        </w:rPr>
        <w:t>两种模式。在上位机“模拟输出数据”切换。P</w:t>
      </w:r>
      <w:r>
        <w:rPr>
          <w:rFonts w:ascii="仿宋" w:hAnsi="仿宋" w:eastAsia="仿宋"/>
          <w:sz w:val="24"/>
          <w:szCs w:val="24"/>
        </w:rPr>
        <w:t>AL</w:t>
      </w:r>
      <w:r>
        <w:rPr>
          <w:rFonts w:hint="eastAsia" w:ascii="仿宋" w:hAnsi="仿宋" w:eastAsia="仿宋"/>
          <w:sz w:val="24"/>
          <w:szCs w:val="24"/>
        </w:rPr>
        <w:t>输出分辨率为7</w:t>
      </w:r>
      <w:r>
        <w:rPr>
          <w:rFonts w:ascii="仿宋" w:hAnsi="仿宋" w:eastAsia="仿宋"/>
          <w:sz w:val="24"/>
          <w:szCs w:val="24"/>
        </w:rPr>
        <w:t>20</w:t>
      </w:r>
      <w:r>
        <w:rPr>
          <w:rFonts w:hint="eastAsia" w:ascii="仿宋" w:hAnsi="仿宋" w:eastAsia="仿宋"/>
          <w:bCs/>
          <w:sz w:val="24"/>
          <w:szCs w:val="24"/>
        </w:rPr>
        <w:t>×</w:t>
      </w:r>
      <w:r>
        <w:rPr>
          <w:rFonts w:ascii="仿宋" w:hAnsi="仿宋" w:eastAsia="仿宋"/>
          <w:sz w:val="24"/>
          <w:szCs w:val="24"/>
        </w:rPr>
        <w:t>576</w:t>
      </w:r>
      <w:r>
        <w:rPr>
          <w:rFonts w:hint="eastAsia" w:ascii="仿宋" w:hAnsi="仿宋" w:eastAsia="仿宋"/>
          <w:bCs/>
          <w:sz w:val="24"/>
          <w:szCs w:val="24"/>
        </w:rPr>
        <w:t>@</w:t>
      </w:r>
      <w:r>
        <w:rPr>
          <w:rFonts w:ascii="仿宋" w:hAnsi="仿宋" w:eastAsia="仿宋"/>
          <w:bCs/>
          <w:sz w:val="24"/>
          <w:szCs w:val="24"/>
        </w:rPr>
        <w:t>25</w:t>
      </w:r>
      <w:r>
        <w:rPr>
          <w:rFonts w:hint="eastAsia" w:ascii="仿宋" w:hAnsi="仿宋" w:eastAsia="仿宋"/>
          <w:bCs/>
          <w:sz w:val="24"/>
          <w:szCs w:val="24"/>
        </w:rPr>
        <w:t>Hz</w:t>
      </w:r>
      <w:r>
        <w:rPr>
          <w:rFonts w:hint="eastAsia" w:ascii="仿宋" w:hAnsi="仿宋" w:eastAsia="仿宋"/>
          <w:sz w:val="24"/>
          <w:szCs w:val="24"/>
        </w:rPr>
        <w:t>，有效分辨率为</w:t>
      </w:r>
      <w:r>
        <w:rPr>
          <w:rFonts w:ascii="仿宋" w:hAnsi="仿宋" w:eastAsia="仿宋"/>
          <w:sz w:val="24"/>
          <w:szCs w:val="24"/>
        </w:rPr>
        <w:t>640</w:t>
      </w:r>
      <w:r>
        <w:rPr>
          <w:rFonts w:hint="eastAsia" w:ascii="仿宋" w:hAnsi="仿宋" w:eastAsia="仿宋"/>
          <w:bCs/>
          <w:sz w:val="24"/>
          <w:szCs w:val="24"/>
        </w:rPr>
        <w:t>×</w:t>
      </w:r>
      <w:r>
        <w:rPr>
          <w:rFonts w:hint="eastAsia" w:ascii="仿宋" w:hAnsi="仿宋" w:eastAsia="仿宋"/>
          <w:sz w:val="24"/>
          <w:szCs w:val="24"/>
        </w:rPr>
        <w:t>512，居中，四周涂黑；N</w:t>
      </w:r>
      <w:r>
        <w:rPr>
          <w:rFonts w:ascii="仿宋" w:hAnsi="仿宋" w:eastAsia="仿宋"/>
          <w:sz w:val="24"/>
          <w:szCs w:val="24"/>
        </w:rPr>
        <w:t>TSC</w:t>
      </w:r>
      <w:r>
        <w:rPr>
          <w:rFonts w:hint="eastAsia" w:ascii="仿宋" w:hAnsi="仿宋" w:eastAsia="仿宋"/>
          <w:sz w:val="24"/>
          <w:szCs w:val="24"/>
        </w:rPr>
        <w:t>输出分辨率为7</w:t>
      </w:r>
      <w:r>
        <w:rPr>
          <w:rFonts w:ascii="仿宋" w:hAnsi="仿宋" w:eastAsia="仿宋"/>
          <w:sz w:val="24"/>
          <w:szCs w:val="24"/>
        </w:rPr>
        <w:t>20</w:t>
      </w:r>
      <w:r>
        <w:rPr>
          <w:rFonts w:hint="eastAsia" w:ascii="仿宋" w:hAnsi="仿宋" w:eastAsia="仿宋"/>
          <w:bCs/>
          <w:sz w:val="24"/>
          <w:szCs w:val="24"/>
        </w:rPr>
        <w:t>×</w:t>
      </w:r>
      <w:r>
        <w:rPr>
          <w:rFonts w:ascii="仿宋" w:hAnsi="仿宋" w:eastAsia="仿宋"/>
          <w:sz w:val="24"/>
          <w:szCs w:val="24"/>
        </w:rPr>
        <w:t>480</w:t>
      </w:r>
      <w:r>
        <w:rPr>
          <w:rFonts w:hint="eastAsia" w:ascii="仿宋" w:hAnsi="仿宋" w:eastAsia="仿宋"/>
          <w:bCs/>
          <w:sz w:val="24"/>
          <w:szCs w:val="24"/>
        </w:rPr>
        <w:t>@</w:t>
      </w:r>
      <w:r>
        <w:rPr>
          <w:rFonts w:ascii="仿宋" w:hAnsi="仿宋" w:eastAsia="仿宋"/>
          <w:bCs/>
          <w:sz w:val="24"/>
          <w:szCs w:val="24"/>
        </w:rPr>
        <w:t>30</w:t>
      </w:r>
      <w:r>
        <w:rPr>
          <w:rFonts w:hint="eastAsia" w:ascii="仿宋" w:hAnsi="仿宋" w:eastAsia="仿宋"/>
          <w:bCs/>
          <w:sz w:val="24"/>
          <w:szCs w:val="24"/>
        </w:rPr>
        <w:t>Hz</w:t>
      </w:r>
      <w:r>
        <w:rPr>
          <w:rFonts w:hint="eastAsia" w:ascii="仿宋" w:hAnsi="仿宋" w:eastAsia="仿宋"/>
          <w:sz w:val="24"/>
          <w:szCs w:val="24"/>
        </w:rPr>
        <w:t>，有效分辨率为6</w:t>
      </w:r>
      <w:r>
        <w:rPr>
          <w:rFonts w:ascii="仿宋" w:hAnsi="仿宋" w:eastAsia="仿宋"/>
          <w:sz w:val="24"/>
          <w:szCs w:val="24"/>
        </w:rPr>
        <w:t>40</w:t>
      </w:r>
      <w:r>
        <w:rPr>
          <w:rFonts w:hint="eastAsia" w:ascii="仿宋" w:hAnsi="仿宋" w:eastAsia="仿宋"/>
          <w:bCs/>
          <w:sz w:val="24"/>
          <w:szCs w:val="24"/>
        </w:rPr>
        <w:t>×</w:t>
      </w:r>
      <w:r>
        <w:rPr>
          <w:rFonts w:hint="eastAsia" w:ascii="仿宋" w:hAnsi="仿宋" w:eastAsia="仿宋"/>
          <w:sz w:val="24"/>
          <w:szCs w:val="24"/>
        </w:rPr>
        <w:t>512，居中，两边涂黑。</w:t>
      </w:r>
    </w:p>
    <w:p>
      <w:pPr>
        <w:pStyle w:val="3"/>
        <w:rPr>
          <w:rFonts w:ascii="仿宋" w:hAnsi="仿宋" w:eastAsia="仿宋" w:cs="仿宋"/>
        </w:rPr>
      </w:pPr>
      <w:bookmarkStart w:id="28" w:name="_Toc15541"/>
      <w:bookmarkStart w:id="29" w:name="_Toc80080573"/>
      <w:r>
        <w:rPr>
          <w:rFonts w:hint="eastAsia" w:ascii="仿宋" w:hAnsi="仿宋" w:eastAsia="仿宋" w:cs="仿宋"/>
        </w:rPr>
        <w:t>4.4 LVCMOS输出</w:t>
      </w:r>
      <w:bookmarkEnd w:id="28"/>
      <w:bookmarkEnd w:id="29"/>
    </w:p>
    <w:p>
      <w:pPr>
        <w:widowControl/>
        <w:spacing w:line="360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LVCMOS数字视频输出包括1个时钟信号（Clock）、1个行有效信号（</w:t>
      </w:r>
      <w:r>
        <w:rPr>
          <w:rFonts w:hint="eastAsia" w:ascii="仿宋" w:hAnsi="仿宋" w:eastAsia="仿宋"/>
          <w:szCs w:val="21"/>
        </w:rPr>
        <w:t>Line_Valid</w:t>
      </w:r>
      <w:r>
        <w:rPr>
          <w:rFonts w:hint="eastAsia" w:ascii="仿宋" w:hAnsi="仿宋" w:eastAsia="仿宋"/>
          <w:sz w:val="24"/>
          <w:szCs w:val="24"/>
        </w:rPr>
        <w:t>）、1个帧有效信号（</w:t>
      </w:r>
      <w:r>
        <w:rPr>
          <w:rFonts w:hint="eastAsia" w:ascii="仿宋" w:hAnsi="仿宋" w:eastAsia="仿宋"/>
          <w:szCs w:val="21"/>
        </w:rPr>
        <w:t>Frame_Valid</w:t>
      </w:r>
      <w:r>
        <w:rPr>
          <w:rFonts w:hint="eastAsia" w:ascii="仿宋" w:hAnsi="仿宋" w:eastAsia="仿宋"/>
          <w:sz w:val="24"/>
          <w:szCs w:val="24"/>
        </w:rPr>
        <w:t>），以及16个数据信号（DV0-DV15）。</w:t>
      </w:r>
    </w:p>
    <w:p>
      <w:pPr>
        <w:widowControl/>
        <w:spacing w:line="360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CMOS输出信号类型包括BT656，YUV422</w:t>
      </w:r>
      <w:r>
        <w:rPr>
          <w:rFonts w:ascii="仿宋" w:hAnsi="仿宋" w:eastAsia="仿宋"/>
          <w:sz w:val="24"/>
          <w:szCs w:val="24"/>
        </w:rPr>
        <w:t xml:space="preserve"> </w:t>
      </w:r>
      <w:r>
        <w:rPr>
          <w:rFonts w:hint="eastAsia" w:ascii="仿宋" w:hAnsi="仿宋" w:eastAsia="仿宋"/>
          <w:sz w:val="24"/>
          <w:szCs w:val="24"/>
        </w:rPr>
        <w:t>16, TEMP14三种，当用户选择输出BT656信号时，数据位为8bit，即DV[7:0]，其中DV0为LSB，DV7为MSB；当用户选择输出YUV422信号时，数据位为16bit，即DV[15:0],其中DV7</w:t>
      </w:r>
      <w:r>
        <w:rPr>
          <w:rFonts w:hint="eastAsia" w:ascii="仿宋" w:hAnsi="仿宋" w:eastAsia="仿宋"/>
          <w:color w:val="000000"/>
          <w:sz w:val="24"/>
          <w:szCs w:val="24"/>
        </w:rPr>
        <w:t>～</w:t>
      </w:r>
      <w:r>
        <w:rPr>
          <w:rFonts w:hint="eastAsia" w:ascii="仿宋" w:hAnsi="仿宋" w:eastAsia="仿宋"/>
          <w:sz w:val="24"/>
          <w:szCs w:val="24"/>
        </w:rPr>
        <w:t>DV0对应Y[7:0]，DV15</w:t>
      </w:r>
      <w:r>
        <w:rPr>
          <w:rFonts w:hint="eastAsia" w:ascii="仿宋" w:hAnsi="仿宋" w:eastAsia="仿宋"/>
          <w:color w:val="000000"/>
          <w:sz w:val="24"/>
          <w:szCs w:val="24"/>
        </w:rPr>
        <w:t>～</w:t>
      </w:r>
      <w:r>
        <w:rPr>
          <w:rFonts w:hint="eastAsia" w:ascii="仿宋" w:hAnsi="仿宋" w:eastAsia="仿宋"/>
          <w:sz w:val="24"/>
          <w:szCs w:val="24"/>
        </w:rPr>
        <w:t>DV8对应CbCr[7:0]；当用户选择温度（TMP14）数据时，输出14位灰度数据，数据位为14bit,即DV[13:0]，其中DV0为LSB，DV13为MSB，见下图5。</w:t>
      </w:r>
    </w:p>
    <w:p>
      <w:pPr>
        <w:widowControl/>
        <w:spacing w:line="360" w:lineRule="auto"/>
        <w:ind w:firstLine="480" w:firstLineChars="200"/>
        <w:jc w:val="left"/>
      </w:pPr>
      <w:r>
        <w:rPr>
          <w:rFonts w:hint="eastAsia" w:ascii="仿宋" w:hAnsi="仿宋" w:eastAsia="仿宋"/>
          <w:sz w:val="24"/>
          <w:szCs w:val="24"/>
        </w:rPr>
        <w:t>LVCMOS数字视频可通过控制指令开启或关闭，CMOS输出信号类型可通过指令切换。</w:t>
      </w:r>
      <w:r>
        <w:rPr>
          <w:rFonts w:hint="eastAsia"/>
        </w:rPr>
        <w:t xml:space="preserve">       </w:t>
      </w:r>
      <w:r>
        <w:drawing>
          <wp:inline distT="0" distB="0" distL="114300" distR="114300">
            <wp:extent cx="5238750" cy="501015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/>
        </w:rPr>
        <w:t xml:space="preserve">                    </w:t>
      </w:r>
      <w:r>
        <w:rPr>
          <w:rFonts w:hint="eastAsia" w:ascii="仿宋" w:hAnsi="仿宋" w:eastAsia="仿宋" w:cs="仿宋"/>
          <w:sz w:val="24"/>
          <w:szCs w:val="24"/>
        </w:rPr>
        <w:t xml:space="preserve">  图5 ：输出格式定义</w:t>
      </w:r>
    </w:p>
    <w:p>
      <w:pPr>
        <w:widowControl/>
        <w:spacing w:line="360" w:lineRule="auto"/>
        <w:outlineLvl w:val="2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4.4.1  YUV422 or TEMP14 LVCMOS数字视频时序图</w:t>
      </w:r>
    </w:p>
    <w:p>
      <w:pPr>
        <w:widowControl/>
        <w:spacing w:line="360" w:lineRule="auto"/>
        <w:rPr>
          <w:rFonts w:ascii="仿宋" w:hAnsi="仿宋" w:eastAsia="仿宋"/>
          <w:b/>
          <w:bCs/>
          <w:sz w:val="24"/>
          <w:szCs w:val="24"/>
        </w:rPr>
      </w:pPr>
      <w:r>
        <w:object>
          <v:shape id="_x0000_i1025" o:spt="75" type="#_x0000_t75" style="height:172.7pt;width:415.6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7">
            <o:LockedField>false</o:LockedField>
          </o:OLEObject>
        </w:object>
      </w:r>
      <w:r>
        <w:rPr>
          <w:rFonts w:hint="eastAsia"/>
        </w:rPr>
        <w:t xml:space="preserve">                </w:t>
      </w:r>
      <w:r>
        <w:rPr>
          <w:rFonts w:hint="eastAsia"/>
          <w:szCs w:val="21"/>
        </w:rPr>
        <w:t xml:space="preserve"> </w:t>
      </w:r>
      <w:r>
        <w:rPr>
          <w:rFonts w:hint="eastAsia" w:ascii="仿宋" w:hAnsi="仿宋" w:eastAsia="仿宋"/>
          <w:sz w:val="24"/>
          <w:szCs w:val="24"/>
        </w:rPr>
        <w:t>图6 YUV422 or TEMP14 LVCMOS数字视频时序图</w:t>
      </w:r>
    </w:p>
    <w:p>
      <w:pPr>
        <w:widowControl/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object>
          <v:shape id="_x0000_i1026" o:spt="75" type="#_x0000_t75" style="height:176.7pt;width:415.2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9">
            <o:LockedField>false</o:LockedField>
          </o:OLEObject>
        </w:object>
      </w:r>
    </w:p>
    <w:p>
      <w:pPr>
        <w:widowControl/>
        <w:spacing w:line="360" w:lineRule="auto"/>
        <w:jc w:val="center"/>
        <w:rPr>
          <w:rFonts w:ascii="仿宋" w:hAnsi="仿宋" w:eastAsia="仿宋"/>
          <w:b/>
          <w:bCs/>
          <w:sz w:val="24"/>
          <w:szCs w:val="24"/>
        </w:rPr>
      </w:pPr>
      <w:r>
        <w:rPr>
          <w:rFonts w:hint="eastAsia" w:ascii="仿宋" w:hAnsi="仿宋" w:eastAsia="仿宋"/>
          <w:b/>
          <w:bCs/>
          <w:sz w:val="24"/>
          <w:szCs w:val="24"/>
        </w:rPr>
        <w:t xml:space="preserve">  </w:t>
      </w:r>
      <w:r>
        <w:rPr>
          <w:rFonts w:hint="eastAsia" w:ascii="仿宋" w:hAnsi="仿宋" w:eastAsia="仿宋" w:cs="仿宋"/>
          <w:sz w:val="24"/>
          <w:szCs w:val="24"/>
        </w:rPr>
        <w:t xml:space="preserve"> 图7 YUV422 or TEMP14 LVCMOS数字视频时序图</w:t>
      </w:r>
    </w:p>
    <w:p>
      <w:pPr>
        <w:widowControl/>
        <w:spacing w:line="360" w:lineRule="auto"/>
        <w:jc w:val="center"/>
        <w:rPr>
          <w:rFonts w:ascii="仿宋" w:hAnsi="仿宋" w:eastAsia="仿宋"/>
          <w:b/>
          <w:bCs/>
          <w:sz w:val="24"/>
          <w:szCs w:val="24"/>
        </w:rPr>
      </w:pPr>
    </w:p>
    <w:p>
      <w:pPr>
        <w:widowControl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bidi="ar"/>
        </w:rPr>
        <w:t xml:space="preserve">（1）DV推荐使用Clock的下降沿采样； </w:t>
      </w:r>
    </w:p>
    <w:p>
      <w:pPr>
        <w:widowControl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bidi="ar"/>
        </w:rPr>
        <w:t xml:space="preserve">（2）Line_Valid、Frame_Valid均为高电平有效； </w:t>
      </w:r>
    </w:p>
    <w:p>
      <w:pPr>
        <w:widowControl/>
        <w:jc w:val="left"/>
        <w:rPr>
          <w:rFonts w:ascii="仿宋" w:hAnsi="仿宋" w:eastAsia="仿宋" w:cs="仿宋"/>
          <w:color w:val="000000"/>
          <w:kern w:val="0"/>
          <w:sz w:val="24"/>
          <w:szCs w:val="24"/>
          <w:lang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bidi="ar"/>
        </w:rPr>
        <w:t>（3）Line_Valid有效后，持续n个Clock，依次对应该行第1列到最后一列数据有效；</w:t>
      </w:r>
    </w:p>
    <w:p>
      <w:pPr>
        <w:widowControl/>
        <w:jc w:val="left"/>
        <w:rPr>
          <w:rFonts w:ascii="仿宋" w:hAnsi="仿宋" w:eastAsia="仿宋" w:cs="仿宋"/>
          <w:color w:val="000000"/>
          <w:kern w:val="0"/>
          <w:szCs w:val="21"/>
          <w:lang w:bidi="ar"/>
        </w:rPr>
      </w:pPr>
    </w:p>
    <w:p>
      <w:pPr>
        <w:widowControl/>
        <w:spacing w:line="360" w:lineRule="auto"/>
        <w:outlineLvl w:val="2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4.4.2  BT656（PAL）信号时序图</w:t>
      </w:r>
    </w:p>
    <w:p>
      <w:pPr>
        <w:widowControl/>
        <w:spacing w:line="360" w:lineRule="auto"/>
        <w:rPr>
          <w:rFonts w:ascii="Times New Roman" w:hAnsi="Times New Roman" w:eastAsia="仿宋" w:cs="Times New Roman"/>
          <w:b/>
          <w:bCs/>
          <w:sz w:val="24"/>
          <w:szCs w:val="28"/>
        </w:rPr>
      </w:pPr>
    </w:p>
    <w:p>
      <w:pPr>
        <w:widowControl/>
        <w:spacing w:line="360" w:lineRule="auto"/>
      </w:pPr>
    </w:p>
    <w:p>
      <w:pPr>
        <w:widowControl/>
        <w:spacing w:line="360" w:lineRule="auto"/>
      </w:pPr>
      <w:r>
        <w:rPr>
          <w:rFonts w:hint="eastAsia"/>
        </w:rPr>
        <w:drawing>
          <wp:inline distT="0" distB="0" distL="114300" distR="114300">
            <wp:extent cx="5262880" cy="2969260"/>
            <wp:effectExtent l="0" t="0" r="13970" b="2540"/>
            <wp:docPr id="1" name="图片 1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无标题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2880" w:firstLineChars="1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图8 BT656时序图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模组输出的640*512分辨率的图像居中填充在BT656的720*576分辨率图像中，即有效图像上下各填充了16行的固定数据16</w:t>
      </w:r>
      <w:r>
        <w:rPr>
          <w:rFonts w:ascii="仿宋" w:hAnsi="仿宋" w:eastAsia="仿宋"/>
          <w:sz w:val="24"/>
          <w:szCs w:val="24"/>
        </w:rPr>
        <w:t>’</w:t>
      </w:r>
      <w:r>
        <w:rPr>
          <w:rFonts w:hint="eastAsia" w:ascii="仿宋" w:hAnsi="仿宋" w:eastAsia="仿宋"/>
          <w:sz w:val="24"/>
          <w:szCs w:val="24"/>
        </w:rPr>
        <w:t>h8010,左右各填充了40列的固定数据16</w:t>
      </w:r>
      <w:r>
        <w:rPr>
          <w:rFonts w:ascii="仿宋" w:hAnsi="仿宋" w:eastAsia="仿宋"/>
          <w:sz w:val="24"/>
          <w:szCs w:val="24"/>
        </w:rPr>
        <w:t>’</w:t>
      </w:r>
      <w:r>
        <w:rPr>
          <w:rFonts w:hint="eastAsia" w:ascii="仿宋" w:hAnsi="仿宋" w:eastAsia="仿宋"/>
          <w:sz w:val="24"/>
          <w:szCs w:val="24"/>
        </w:rPr>
        <w:t>h8010。</w:t>
      </w:r>
    </w:p>
    <w:p>
      <w:pPr>
        <w:pStyle w:val="3"/>
        <w:rPr>
          <w:rFonts w:ascii="仿宋" w:hAnsi="仿宋" w:eastAsia="仿宋" w:cs="仿宋"/>
        </w:rPr>
      </w:pPr>
      <w:bookmarkStart w:id="30" w:name="_Toc24562"/>
      <w:r>
        <w:rPr>
          <w:rFonts w:hint="eastAsia" w:ascii="仿宋" w:hAnsi="仿宋" w:eastAsia="仿宋" w:cs="仿宋"/>
        </w:rPr>
        <w:t>4.5 UVC输出</w:t>
      </w:r>
      <w:bookmarkEnd w:id="30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可通过选配USB扩展板实现UVC输出，模组作为UVC从设备，内部有一个VC接口和一个VS接口，其中VC接口用于模组控制，VS接口用于图像和温度数据输出。输出数据时，默认输出图像数据，格式为YUYV，每个像素点大小为2Byte。输出分辨率为640×514,第1行～第512行为图像数据，第513行～第514行为状态信息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 xml:space="preserve">                 表5  UVC输出格式说明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851"/>
        <w:gridCol w:w="1778"/>
        <w:gridCol w:w="30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输出数据内容</w:t>
            </w:r>
          </w:p>
        </w:tc>
        <w:tc>
          <w:tcPr>
            <w:tcW w:w="1851" w:type="dxa"/>
          </w:tcPr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像素字节数</w:t>
            </w:r>
          </w:p>
        </w:tc>
        <w:tc>
          <w:tcPr>
            <w:tcW w:w="1778" w:type="dxa"/>
          </w:tcPr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像素个数</w:t>
            </w:r>
          </w:p>
        </w:tc>
        <w:tc>
          <w:tcPr>
            <w:tcW w:w="3008" w:type="dxa"/>
          </w:tcPr>
          <w:p>
            <w:pPr>
              <w:spacing w:line="360" w:lineRule="auto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885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图像数据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1778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640×514</w:t>
            </w:r>
          </w:p>
        </w:tc>
        <w:tc>
          <w:tcPr>
            <w:tcW w:w="3008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D[15:8]：Y分量</w:t>
            </w:r>
          </w:p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D[7:0] ：UV分量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885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温度数据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1778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640×514</w:t>
            </w:r>
          </w:p>
        </w:tc>
        <w:tc>
          <w:tcPr>
            <w:tcW w:w="3008" w:type="dxa"/>
          </w:tcPr>
          <w:p>
            <w:pP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D[13:0] ：14位温度数据</w:t>
            </w:r>
          </w:p>
          <w:p>
            <w:pP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D[</w:t>
            </w:r>
            <w: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15:14</w:t>
            </w: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]固定为0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</w:trPr>
        <w:tc>
          <w:tcPr>
            <w:tcW w:w="1885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图像温度交替输出</w:t>
            </w:r>
          </w:p>
        </w:tc>
        <w:tc>
          <w:tcPr>
            <w:tcW w:w="1851" w:type="dxa"/>
          </w:tcPr>
          <w:p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1778" w:type="dxa"/>
          </w:tcPr>
          <w:p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640×514</w:t>
            </w:r>
          </w:p>
        </w:tc>
        <w:tc>
          <w:tcPr>
            <w:tcW w:w="3008" w:type="dxa"/>
          </w:tcPr>
          <w:p>
            <w:pP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图像：D[15:8]：Y分量</w:t>
            </w:r>
          </w:p>
          <w:p>
            <w:pPr>
              <w:ind w:firstLine="720" w:firstLineChars="300"/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D[7:0] ：UV分量</w:t>
            </w:r>
          </w:p>
          <w:p>
            <w:pP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温度：D[13:0] ：温度数据</w:t>
            </w:r>
          </w:p>
          <w:p>
            <w:pPr>
              <w:ind w:left="-53" w:leftChars="-25"/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  <w: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D[</w:t>
            </w:r>
            <w:r>
              <w:rPr>
                <w:rFonts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15:14</w:t>
            </w: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]固定为0</w:t>
            </w:r>
          </w:p>
        </w:tc>
      </w:tr>
    </w:tbl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模组默认状态为输出YUYV图像数据，Y分量在前，UV分量在后，可切换为输出温度数据，或图像与温度隔帧交替输出。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输出图像数据时，格式是YUYV（YUV</w:t>
      </w:r>
      <w:r>
        <w:rPr>
          <w:rFonts w:ascii="仿宋" w:hAnsi="仿宋" w:eastAsia="仿宋"/>
          <w:sz w:val="24"/>
          <w:szCs w:val="24"/>
        </w:rPr>
        <w:t>422</w:t>
      </w:r>
      <w:r>
        <w:rPr>
          <w:rFonts w:hint="eastAsia" w:ascii="仿宋" w:hAnsi="仿宋" w:eastAsia="仿宋"/>
          <w:sz w:val="24"/>
          <w:szCs w:val="24"/>
        </w:rPr>
        <w:t>），每两个像素点的32bit数据Y</w:t>
      </w:r>
      <w:r>
        <w:rPr>
          <w:rFonts w:ascii="仿宋" w:hAnsi="仿宋" w:eastAsia="仿宋"/>
          <w:sz w:val="24"/>
          <w:szCs w:val="24"/>
        </w:rPr>
        <w:t xml:space="preserve">00 </w:t>
      </w:r>
      <w:r>
        <w:rPr>
          <w:rFonts w:hint="eastAsia" w:ascii="仿宋" w:hAnsi="仿宋" w:eastAsia="仿宋"/>
          <w:sz w:val="24"/>
          <w:szCs w:val="24"/>
        </w:rPr>
        <w:t>U</w:t>
      </w:r>
      <w:r>
        <w:rPr>
          <w:rFonts w:ascii="仿宋" w:hAnsi="仿宋" w:eastAsia="仿宋"/>
          <w:sz w:val="24"/>
          <w:szCs w:val="24"/>
        </w:rPr>
        <w:t xml:space="preserve">00 </w:t>
      </w:r>
      <w:r>
        <w:rPr>
          <w:rFonts w:hint="eastAsia" w:ascii="仿宋" w:hAnsi="仿宋" w:eastAsia="仿宋"/>
          <w:sz w:val="24"/>
          <w:szCs w:val="24"/>
        </w:rPr>
        <w:t>Y</w:t>
      </w:r>
      <w:r>
        <w:rPr>
          <w:rFonts w:ascii="仿宋" w:hAnsi="仿宋" w:eastAsia="仿宋"/>
          <w:sz w:val="24"/>
          <w:szCs w:val="24"/>
        </w:rPr>
        <w:t xml:space="preserve">01 </w:t>
      </w:r>
      <w:r>
        <w:rPr>
          <w:rFonts w:hint="eastAsia" w:ascii="仿宋" w:hAnsi="仿宋" w:eastAsia="仿宋"/>
          <w:sz w:val="24"/>
          <w:szCs w:val="24"/>
        </w:rPr>
        <w:t>V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，按YUV</w:t>
      </w:r>
      <w:r>
        <w:rPr>
          <w:rFonts w:ascii="仿宋" w:hAnsi="仿宋" w:eastAsia="仿宋"/>
          <w:sz w:val="24"/>
          <w:szCs w:val="24"/>
        </w:rPr>
        <w:t>422</w:t>
      </w:r>
      <w:r>
        <w:rPr>
          <w:rFonts w:hint="eastAsia" w:ascii="仿宋" w:hAnsi="仿宋" w:eastAsia="仿宋"/>
          <w:sz w:val="24"/>
          <w:szCs w:val="24"/>
        </w:rPr>
        <w:t>解析，获得的两个像素点YUV值分别为Y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U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V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和Y</w:t>
      </w:r>
      <w:r>
        <w:rPr>
          <w:rFonts w:ascii="仿宋" w:hAnsi="仿宋" w:eastAsia="仿宋"/>
          <w:sz w:val="24"/>
          <w:szCs w:val="24"/>
        </w:rPr>
        <w:t>01</w:t>
      </w:r>
      <w:r>
        <w:rPr>
          <w:rFonts w:hint="eastAsia" w:ascii="仿宋" w:hAnsi="仿宋" w:eastAsia="仿宋"/>
          <w:sz w:val="24"/>
          <w:szCs w:val="24"/>
        </w:rPr>
        <w:t>U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V</w:t>
      </w:r>
      <w:r>
        <w:rPr>
          <w:rFonts w:ascii="仿宋" w:hAnsi="仿宋" w:eastAsia="仿宋"/>
          <w:sz w:val="24"/>
          <w:szCs w:val="24"/>
        </w:rPr>
        <w:t>00</w:t>
      </w:r>
      <w:r>
        <w:rPr>
          <w:rFonts w:hint="eastAsia" w:ascii="仿宋" w:hAnsi="仿宋" w:eastAsia="仿宋"/>
          <w:sz w:val="24"/>
          <w:szCs w:val="24"/>
        </w:rPr>
        <w:t>。使用时需先以YUYV方式读取到数据，再把每个像素点的YUV值直接转为RGB显示用。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输出温度数据时，每个像素点为14bit的灰度值，以16bit方式传输，</w:t>
      </w:r>
      <w:r>
        <w:rPr>
          <w:rFonts w:hint="eastAsia" w:ascii="仿宋" w:hAnsi="仿宋" w:eastAsia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其中低8位在前，高8位在后（高8位的最高两位固定为0），需直接去获取灰度值</w:t>
      </w:r>
      <w:r>
        <w:rPr>
          <w:rFonts w:hint="eastAsia" w:ascii="仿宋" w:hAnsi="仿宋" w:eastAsia="仿宋"/>
          <w:sz w:val="24"/>
          <w:szCs w:val="24"/>
        </w:rPr>
        <w:t>。探测目标的温度测量值Tc（℃），与组件返回的温度量Vc（灰度）的换算关系为：</w:t>
      </w:r>
    </w:p>
    <w:p>
      <w:pPr>
        <w:spacing w:line="360" w:lineRule="auto"/>
        <w:ind w:firstLine="2880" w:firstLineChars="1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Tc= Vc/10–273；</w:t>
      </w:r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仿宋" w:hAnsi="仿宋" w:eastAsia="仿宋" w:cs="仿宋"/>
          <w:sz w:val="28"/>
          <w:szCs w:val="28"/>
        </w:rPr>
      </w:pPr>
      <w:bookmarkStart w:id="31" w:name="_Toc31262"/>
      <w:r>
        <w:rPr>
          <w:rFonts w:hint="eastAsia" w:ascii="仿宋" w:hAnsi="仿宋" w:eastAsia="仿宋" w:cs="仿宋"/>
          <w:sz w:val="28"/>
          <w:szCs w:val="28"/>
        </w:rPr>
        <w:t>软件协议</w:t>
      </w:r>
      <w:bookmarkEnd w:id="31"/>
    </w:p>
    <w:p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可通过软件协议来控制模组，标准模组为串口控制，USB版本为UVC的VC通道控制，进行传输控制输入输出数据的基本构成形式为数据包。串口模式通信以及UVC模式时VC通道的上行下行数据（不包括VS通道的数据），其数据组成形式均为如下所述的数据包，每个数据包包含8个部分，每一个部分及其格式如下表所示。</w:t>
      </w:r>
    </w:p>
    <w:tbl>
      <w:tblPr>
        <w:tblStyle w:val="14"/>
        <w:tblpPr w:leftFromText="180" w:rightFromText="180" w:vertAnchor="text" w:horzAnchor="page" w:tblpX="1814" w:tblpY="446"/>
        <w:tblOverlap w:val="never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538"/>
        <w:gridCol w:w="430"/>
        <w:gridCol w:w="569"/>
        <w:gridCol w:w="1151"/>
        <w:gridCol w:w="1083"/>
        <w:gridCol w:w="749"/>
        <w:gridCol w:w="787"/>
        <w:gridCol w:w="837"/>
        <w:gridCol w:w="906"/>
        <w:gridCol w:w="10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5000" w:type="pct"/>
            <w:gridSpan w:val="11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                            完整报文格式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49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同步头</w:t>
            </w:r>
          </w:p>
        </w:tc>
        <w:tc>
          <w:tcPr>
            <w:tcW w:w="316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状态码</w:t>
            </w:r>
          </w:p>
        </w:tc>
        <w:tc>
          <w:tcPr>
            <w:tcW w:w="253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</w:tc>
        <w:tc>
          <w:tcPr>
            <w:tcW w:w="334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功能码</w:t>
            </w:r>
          </w:p>
        </w:tc>
        <w:tc>
          <w:tcPr>
            <w:tcW w:w="676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参数长度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高位</w:t>
            </w:r>
          </w:p>
        </w:tc>
        <w:tc>
          <w:tcPr>
            <w:tcW w:w="636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参数长度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低位</w:t>
            </w:r>
          </w:p>
        </w:tc>
        <w:tc>
          <w:tcPr>
            <w:tcW w:w="440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CRC1</w:t>
            </w:r>
            <w:r>
              <w:rPr>
                <w:rFonts w:hint="eastAsia" w:ascii="仿宋" w:hAnsi="仿宋" w:eastAsia="仿宋" w:cs="宋体"/>
                <w:szCs w:val="21"/>
              </w:rPr>
              <w:t>高位</w:t>
            </w:r>
          </w:p>
        </w:tc>
        <w:tc>
          <w:tcPr>
            <w:tcW w:w="462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CRC1</w:t>
            </w:r>
            <w:r>
              <w:rPr>
                <w:rFonts w:hint="eastAsia" w:ascii="仿宋" w:hAnsi="仿宋" w:eastAsia="仿宋" w:cs="宋体"/>
                <w:szCs w:val="21"/>
              </w:rPr>
              <w:t>低位</w:t>
            </w:r>
          </w:p>
        </w:tc>
        <w:tc>
          <w:tcPr>
            <w:tcW w:w="492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可选</w:t>
            </w:r>
          </w:p>
        </w:tc>
        <w:tc>
          <w:tcPr>
            <w:tcW w:w="532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CRC</w:t>
            </w:r>
            <w:r>
              <w:rPr>
                <w:rFonts w:hint="eastAsia" w:ascii="仿宋" w:hAnsi="仿宋" w:eastAsia="仿宋" w:cs="宋体"/>
                <w:szCs w:val="21"/>
              </w:rPr>
              <w:t>2 高位</w:t>
            </w:r>
          </w:p>
        </w:tc>
        <w:tc>
          <w:tcPr>
            <w:tcW w:w="606" w:type="pct"/>
            <w:vAlign w:val="center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CRC</w:t>
            </w:r>
            <w:r>
              <w:rPr>
                <w:rFonts w:hint="eastAsia" w:ascii="仿宋" w:hAnsi="仿宋" w:eastAsia="仿宋" w:cs="宋体"/>
                <w:szCs w:val="21"/>
              </w:rPr>
              <w:t>2  低位</w:t>
            </w:r>
          </w:p>
        </w:tc>
      </w:tr>
    </w:tbl>
    <w:p>
      <w:pPr>
        <w:spacing w:line="360" w:lineRule="auto"/>
        <w:ind w:firstLine="3120" w:firstLineChars="13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表6 报文格式说明</w:t>
      </w:r>
    </w:p>
    <w:tbl>
      <w:tblPr>
        <w:tblStyle w:val="14"/>
        <w:tblpPr w:leftFromText="180" w:rightFromText="180" w:vertAnchor="text" w:horzAnchor="margin" w:tblpXSpec="center" w:tblpY="236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7"/>
        <w:gridCol w:w="1020"/>
        <w:gridCol w:w="1335"/>
        <w:gridCol w:w="1305"/>
        <w:gridCol w:w="846"/>
        <w:gridCol w:w="8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名称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长度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说明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数值范围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数据开始位置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同步头（</w:t>
            </w:r>
            <w:r>
              <w:rPr>
                <w:rFonts w:ascii="仿宋" w:hAnsi="仿宋" w:eastAsia="仿宋" w:cs="宋体"/>
                <w:szCs w:val="21"/>
              </w:rPr>
              <w:t xml:space="preserve">Process Code </w:t>
            </w:r>
            <w:r>
              <w:rPr>
                <w:rFonts w:hint="eastAsia" w:ascii="仿宋" w:hAnsi="仿宋" w:eastAsia="仿宋" w:cs="宋体"/>
                <w:szCs w:val="21"/>
              </w:rPr>
              <w:t>）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报文开始的标志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0x6e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状态码(</w:t>
            </w:r>
            <w:r>
              <w:rPr>
                <w:rFonts w:ascii="仿宋" w:hAnsi="仿宋" w:eastAsia="仿宋" w:cs="宋体"/>
                <w:szCs w:val="21"/>
              </w:rPr>
              <w:t>Status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状态值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0~0xa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表7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保留位(</w:t>
            </w:r>
            <w:r>
              <w:rPr>
                <w:rFonts w:ascii="仿宋" w:hAnsi="仿宋" w:eastAsia="仿宋" w:cs="宋体"/>
                <w:szCs w:val="21"/>
              </w:rPr>
              <w:t xml:space="preserve">Reserved 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保留字段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功能码(</w:t>
            </w:r>
            <w:r>
              <w:rPr>
                <w:rFonts w:ascii="仿宋" w:hAnsi="仿宋" w:eastAsia="仿宋" w:cs="宋体"/>
                <w:szCs w:val="21"/>
              </w:rPr>
              <w:t xml:space="preserve">Function 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功能字段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0~0xe5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3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参数长度高位(</w:t>
            </w:r>
            <w:r>
              <w:rPr>
                <w:rFonts w:ascii="仿宋" w:hAnsi="仿宋" w:eastAsia="仿宋" w:cs="宋体"/>
                <w:szCs w:val="21"/>
              </w:rPr>
              <w:t>Byte Count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  <w:r>
              <w:rPr>
                <w:rFonts w:ascii="仿宋" w:hAnsi="仿宋" w:eastAsia="仿宋" w:cs="宋体"/>
                <w:szCs w:val="21"/>
              </w:rPr>
              <w:t>(MSB)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数据高位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4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参数长度低位(</w:t>
            </w:r>
            <w:r>
              <w:rPr>
                <w:rFonts w:ascii="仿宋" w:hAnsi="仿宋" w:eastAsia="仿宋" w:cs="宋体"/>
                <w:szCs w:val="21"/>
              </w:rPr>
              <w:t>Byte Count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  <w:r>
              <w:rPr>
                <w:rFonts w:ascii="仿宋" w:hAnsi="仿宋" w:eastAsia="仿宋" w:cs="宋体"/>
                <w:szCs w:val="21"/>
              </w:rPr>
              <w:t>(LSB)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数据低位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5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CRC1高位</w:t>
            </w:r>
            <w:r>
              <w:rPr>
                <w:rFonts w:ascii="仿宋" w:hAnsi="仿宋" w:eastAsia="仿宋" w:cs="宋体"/>
                <w:szCs w:val="21"/>
              </w:rPr>
              <w:t>(MSB)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高位CRC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6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CRC1低位</w:t>
            </w:r>
            <w:r>
              <w:rPr>
                <w:rFonts w:ascii="仿宋" w:hAnsi="仿宋" w:eastAsia="仿宋" w:cs="宋体"/>
                <w:szCs w:val="21"/>
              </w:rPr>
              <w:t>(LSB)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低位CRC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7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参数（根据</w:t>
            </w:r>
            <w:r>
              <w:rPr>
                <w:rFonts w:ascii="仿宋" w:hAnsi="仿宋" w:eastAsia="仿宋" w:cs="宋体"/>
                <w:szCs w:val="21"/>
              </w:rPr>
              <w:t>Byte Count</w:t>
            </w:r>
            <w:r>
              <w:rPr>
                <w:rFonts w:hint="eastAsia" w:ascii="仿宋" w:hAnsi="仿宋" w:eastAsia="仿宋" w:cs="宋体"/>
                <w:szCs w:val="21"/>
              </w:rPr>
              <w:t>选项，可选）(</w:t>
            </w:r>
            <w:r>
              <w:rPr>
                <w:rFonts w:ascii="仿宋" w:hAnsi="仿宋" w:eastAsia="仿宋" w:cs="宋体"/>
                <w:szCs w:val="21"/>
              </w:rPr>
              <w:t>Argument</w:t>
            </w:r>
            <w:r>
              <w:rPr>
                <w:rFonts w:hint="eastAsia" w:ascii="仿宋" w:hAnsi="仿宋" w:eastAsia="仿宋" w:cs="宋体"/>
                <w:szCs w:val="21"/>
              </w:rPr>
              <w:t>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参数长度（N）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参数内容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......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CRC2高位</w:t>
            </w:r>
            <w:r>
              <w:rPr>
                <w:rFonts w:ascii="仿宋" w:hAnsi="仿宋" w:eastAsia="仿宋" w:cs="宋体"/>
                <w:szCs w:val="21"/>
              </w:rPr>
              <w:t>(MSB)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高位CRC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N+9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834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CRC2低位</w:t>
            </w:r>
            <w:r>
              <w:rPr>
                <w:rFonts w:ascii="仿宋" w:hAnsi="仿宋" w:eastAsia="仿宋" w:cs="宋体"/>
                <w:szCs w:val="21"/>
              </w:rPr>
              <w:t>(LSB)</w:t>
            </w:r>
          </w:p>
        </w:tc>
        <w:tc>
          <w:tcPr>
            <w:tcW w:w="598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7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低位CRC</w:t>
            </w:r>
          </w:p>
        </w:tc>
        <w:tc>
          <w:tcPr>
            <w:tcW w:w="765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0~0xff</w:t>
            </w:r>
          </w:p>
        </w:tc>
        <w:tc>
          <w:tcPr>
            <w:tcW w:w="49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N+10</w:t>
            </w:r>
          </w:p>
        </w:tc>
        <w:tc>
          <w:tcPr>
            <w:tcW w:w="521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</w:tbl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数据由同步头，状态，功能码，参数长度，参数部分，以及CRC校验组成。</w:t>
      </w:r>
    </w:p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同步头：同步字节0x6e</w:t>
      </w:r>
    </w:p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 xml:space="preserve">状态码： </w:t>
      </w:r>
    </w:p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 xml:space="preserve">                  表7 状态码描述</w:t>
      </w:r>
    </w:p>
    <w:tbl>
      <w:tblPr>
        <w:tblStyle w:val="14"/>
        <w:tblW w:w="42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5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接收成功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设备繁忙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0x03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参数超出范围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0x04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数据校验错误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0x05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不能识别该同步码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0x06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不能识别该功能码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0x07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设备超时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0x09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数据byte个数错误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0x0a</w:t>
            </w:r>
          </w:p>
        </w:tc>
        <w:tc>
          <w:tcPr>
            <w:tcW w:w="3916" w:type="pc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功能码未使能</w:t>
            </w:r>
          </w:p>
        </w:tc>
      </w:tr>
    </w:tbl>
    <w:p>
      <w:pPr>
        <w:snapToGrid w:val="0"/>
        <w:spacing w:line="360" w:lineRule="auto"/>
        <w:rPr>
          <w:rFonts w:ascii="仿宋" w:hAnsi="仿宋" w:eastAsia="仿宋" w:cs="Arial"/>
          <w:sz w:val="24"/>
          <w:szCs w:val="24"/>
        </w:rPr>
      </w:pPr>
    </w:p>
    <w:p>
      <w:pPr>
        <w:snapToGrid w:val="0"/>
        <w:spacing w:line="360" w:lineRule="auto"/>
        <w:ind w:firstLine="480" w:firstLineChars="20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功能码：模组功能控制码</w:t>
      </w:r>
    </w:p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参数长度：用于指定数据包中的参数字节数</w:t>
      </w:r>
    </w:p>
    <w:p>
      <w:pPr>
        <w:snapToGrid w:val="0"/>
        <w:spacing w:line="360" w:lineRule="auto"/>
        <w:ind w:left="420"/>
        <w:rPr>
          <w:rFonts w:ascii="仿宋" w:hAnsi="仿宋" w:eastAsia="仿宋" w:cs="Arial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参数部分：配合控制码功能参数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Arial"/>
          <w:sz w:val="24"/>
          <w:szCs w:val="24"/>
        </w:rPr>
        <w:t>CRC校验：计算两个循环冗余检查（CRC）使用CCITT-16初始化为0。（多项式=x</w:t>
      </w:r>
      <w:r>
        <w:rPr>
          <w:rFonts w:hint="eastAsia" w:ascii="仿宋" w:hAnsi="仿宋" w:eastAsia="仿宋" w:cs="Arial"/>
          <w:sz w:val="24"/>
          <w:szCs w:val="24"/>
          <w:vertAlign w:val="superscript"/>
        </w:rPr>
        <w:t>16</w:t>
      </w:r>
      <w:r>
        <w:rPr>
          <w:rFonts w:hint="eastAsia" w:ascii="仿宋" w:hAnsi="仿宋" w:eastAsia="仿宋" w:cs="Arial"/>
          <w:sz w:val="24"/>
          <w:szCs w:val="24"/>
        </w:rPr>
        <w:t>+x</w:t>
      </w:r>
      <w:r>
        <w:rPr>
          <w:rFonts w:hint="eastAsia" w:ascii="仿宋" w:hAnsi="仿宋" w:eastAsia="仿宋" w:cs="Arial"/>
          <w:sz w:val="24"/>
          <w:szCs w:val="24"/>
          <w:vertAlign w:val="superscript"/>
        </w:rPr>
        <w:t>12</w:t>
      </w:r>
      <w:r>
        <w:rPr>
          <w:rFonts w:hint="eastAsia" w:ascii="仿宋" w:hAnsi="仿宋" w:eastAsia="仿宋" w:cs="Arial"/>
          <w:sz w:val="24"/>
          <w:szCs w:val="24"/>
        </w:rPr>
        <w:t>+x</w:t>
      </w:r>
      <w:r>
        <w:rPr>
          <w:rFonts w:hint="eastAsia" w:ascii="仿宋" w:hAnsi="仿宋" w:eastAsia="仿宋" w:cs="Arial"/>
          <w:sz w:val="24"/>
          <w:szCs w:val="24"/>
          <w:vertAlign w:val="superscript"/>
        </w:rPr>
        <w:t>5</w:t>
      </w:r>
      <w:r>
        <w:rPr>
          <w:rFonts w:hint="eastAsia" w:ascii="仿宋" w:hAnsi="仿宋" w:eastAsia="仿宋" w:cs="Arial"/>
          <w:sz w:val="24"/>
          <w:szCs w:val="24"/>
        </w:rPr>
        <w:t>+1）CRC1只计算的前6个字节。CRC2是使用数据包中所有先前的字节（即：字节0到N）。</w:t>
      </w:r>
    </w:p>
    <w:p>
      <w:pPr>
        <w:spacing w:line="360" w:lineRule="auto"/>
        <w:ind w:firstLine="2400" w:firstLineChars="10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表8 命令描述</w:t>
      </w:r>
    </w:p>
    <w:tbl>
      <w:tblPr>
        <w:tblStyle w:val="14"/>
        <w:tblW w:w="75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709"/>
        <w:gridCol w:w="1417"/>
        <w:gridCol w:w="1068"/>
        <w:gridCol w:w="1675"/>
        <w:gridCol w:w="1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功能编码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功能命令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功能描述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参数个数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参数描述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注备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6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0x04</w:t>
            </w:r>
          </w:p>
        </w:tc>
        <w:tc>
          <w:tcPr>
            <w:tcW w:w="70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单点校正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单点校正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autoSpaceDE w:val="0"/>
              <w:autoSpaceDN w:val="0"/>
              <w:adjustRightInd w:val="0"/>
              <w:ind w:firstLine="105" w:firstLineChars="5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Cmd：1</w:t>
            </w:r>
          </w:p>
          <w:p>
            <w:pPr>
              <w:autoSpaceDE w:val="0"/>
              <w:autoSpaceDN w:val="0"/>
              <w:adjustRightInd w:val="0"/>
              <w:ind w:firstLine="105" w:firstLineChars="5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 = 手动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0x02 = 外同步 </w:t>
            </w: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869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0x06</w:t>
            </w:r>
          </w:p>
        </w:tc>
        <w:tc>
          <w:tcPr>
            <w:tcW w:w="709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自动单点功能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自动单点功能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autoSpaceDE w:val="0"/>
              <w:autoSpaceDN w:val="0"/>
              <w:adjustRightInd w:val="0"/>
              <w:ind w:firstLine="105" w:firstLineChars="5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Cmd：3</w:t>
            </w:r>
          </w:p>
          <w:p>
            <w:pPr>
              <w:autoSpaceDE w:val="0"/>
              <w:autoSpaceDN w:val="0"/>
              <w:adjustRightInd w:val="0"/>
              <w:ind w:firstLine="105" w:firstLineChars="5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Reply：0</w:t>
            </w:r>
          </w:p>
        </w:tc>
        <w:tc>
          <w:tcPr>
            <w:tcW w:w="1675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0x00：关闭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0x01：打开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参数2~3：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5~3550：时间间隔（秒）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注意：命令支持5~3550，其中osd中为5,10,15.....3550,顾调出osd菜单例如命令值为9,会以5的倍数往更大值靠近，顾该值更新为10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Reply：3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0x07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自动单点温度间隔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自动单点温度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Cmd：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5</w:t>
            </w:r>
          </w:p>
          <w:p>
            <w:pPr>
              <w:ind w:firstLine="105" w:firstLineChars="50"/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Reply：0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0x00：关闭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0x01：打开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参数2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~5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: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温度值（°C精确到小数点后面2位）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温度为int类型，与真实值放大1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0x10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2D设置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Set_2D&amp; 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Get_2D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2D开关以及2D等级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50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0x11</w:t>
            </w:r>
          </w:p>
        </w:tc>
        <w:tc>
          <w:tcPr>
            <w:tcW w:w="709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增强模式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Set_Enhance_Mode &amp; Get_Enhance_Mode</w:t>
            </w:r>
          </w:p>
        </w:tc>
        <w:tc>
          <w:tcPr>
            <w:tcW w:w="1417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DDE等级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0x05:DDE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参数2~3：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参数4~5：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参数6~7：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参数8~9：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参数10: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DDE级别(0~255)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12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14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参数15：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保留</w:t>
            </w:r>
          </w:p>
        </w:tc>
        <w:tc>
          <w:tcPr>
            <w:tcW w:w="1853" w:type="dxa"/>
            <w:vMerge w:val="restart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DDE功能默认开启，其余保留值默认0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70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417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</w:tc>
        <w:tc>
          <w:tcPr>
            <w:tcW w:w="1675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0x14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色标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 xml:space="preserve">Set_Colorize_Sel &amp; </w:t>
            </w:r>
            <w:r>
              <w:rPr>
                <w:rFonts w:hint="eastAsia" w:ascii="仿宋" w:hAnsi="仿宋" w:eastAsia="仿宋" w:cs="宋体"/>
                <w:szCs w:val="21"/>
              </w:rPr>
              <w:t>G</w:t>
            </w:r>
            <w:r>
              <w:rPr>
                <w:rFonts w:ascii="仿宋" w:hAnsi="仿宋" w:eastAsia="仿宋" w:cs="宋体"/>
                <w:szCs w:val="21"/>
              </w:rPr>
              <w:t>et_Colorize_Sel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色标设置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Cmd:9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 = 正极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 = 负极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 = 白热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 = 黑热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 = 聚变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0x03 = 彩虹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0x04 = 金秋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0x05 = 午日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0x06 = 铁红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0x07 = 琥珀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0x08 = 玉石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0x09 = 夕阳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0x0a = 冰火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0x0b = 油画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0x0c = 石榴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0x0d = 翡翠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  <w:jc w:val="center"/>
        </w:trPr>
        <w:tc>
          <w:tcPr>
            <w:tcW w:w="86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70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417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Reply:9</w:t>
            </w:r>
          </w:p>
        </w:tc>
        <w:tc>
          <w:tcPr>
            <w:tcW w:w="1675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0x15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翻转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Set_Flip_Sel &amp; Get_Flip_Sel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图像翻转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0x00 = 正常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0x01 = 左右 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 = 上下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0x03 = 镜像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  <w:jc w:val="center"/>
        </w:trPr>
        <w:tc>
          <w:tcPr>
            <w:tcW w:w="86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709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417" w:type="dxa"/>
            <w:vMerge w:val="continue"/>
          </w:tcPr>
          <w:p>
            <w:pPr>
              <w:ind w:firstLine="105" w:firstLineChars="50"/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</w:tc>
        <w:tc>
          <w:tcPr>
            <w:tcW w:w="1675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0x16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亮度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Set_Bright &amp; Get_Bright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亮度配置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0x01： 亮度自动模式 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0x02： 亮度手动模式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0~100：亮度值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869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0x17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对比度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Set_Contrast &amp; Get_Contrast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对比度配置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0x01：对比度自动模式 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0x02：对比度手动模式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0~100：对比度值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0x18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缩放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Set_Zoom &amp; Get_Zoom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视频图像缩放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Cmd:9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：无限制变倍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10~80 ：（1~8倍，最小单位0.1倍）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参数2~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左上角X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参数4~</w:t>
            </w:r>
            <w:r>
              <w:rPr>
                <w:rFonts w:ascii="仿宋" w:hAnsi="仿宋" w:eastAsia="仿宋" w:cs="宋体"/>
                <w:szCs w:val="21"/>
              </w:rPr>
              <w:t>5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左上角Y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参数6~</w:t>
            </w:r>
            <w:r>
              <w:rPr>
                <w:rFonts w:ascii="仿宋" w:hAnsi="仿宋" w:eastAsia="仿宋" w:cs="宋体"/>
                <w:szCs w:val="21"/>
              </w:rPr>
              <w:t>7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右下角X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参数8~</w:t>
            </w:r>
            <w:r>
              <w:rPr>
                <w:rFonts w:ascii="仿宋" w:hAnsi="仿宋" w:eastAsia="仿宋" w:cs="宋体"/>
                <w:szCs w:val="21"/>
              </w:rPr>
              <w:t>9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右下角Y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</w:tc>
        <w:tc>
          <w:tcPr>
            <w:tcW w:w="1853" w:type="dxa"/>
            <w:vMerge w:val="restart"/>
          </w:tcPr>
          <w:p>
            <w:pPr>
              <w:numPr>
                <w:ilvl w:val="0"/>
                <w:numId w:val="4"/>
              </w:num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坐标点范围参考模组分辨率范围</w:t>
            </w:r>
          </w:p>
          <w:p>
            <w:pPr>
              <w:numPr>
                <w:ilvl w:val="0"/>
                <w:numId w:val="4"/>
              </w:num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80</w:t>
            </w:r>
            <w:r>
              <w:rPr>
                <w:rFonts w:hint="eastAsia" w:ascii="仿宋" w:hAnsi="仿宋" w:eastAsia="仿宋" w:cs="宋体"/>
                <w:szCs w:val="21"/>
              </w:rPr>
              <w:t>变倍情况下，左上角和右下角会计算中心坐标，故可以重复发送同样的X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和X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，Y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和Y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Reply:9</w:t>
            </w:r>
          </w:p>
        </w:tc>
        <w:tc>
          <w:tcPr>
            <w:tcW w:w="1675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0x1c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模拟输出</w:t>
            </w:r>
            <w:r>
              <w:rPr>
                <w:rFonts w:ascii="仿宋" w:hAnsi="仿宋" w:eastAsia="仿宋" w:cs="宋体"/>
                <w:szCs w:val="21"/>
              </w:rPr>
              <w:t>Analog</w:t>
            </w:r>
            <w:r>
              <w:rPr>
                <w:rFonts w:hint="eastAsia" w:ascii="仿宋" w:hAnsi="仿宋" w:eastAsia="仿宋" w:cs="宋体"/>
                <w:szCs w:val="21"/>
              </w:rPr>
              <w:t>_O</w:t>
            </w:r>
            <w:r>
              <w:rPr>
                <w:rFonts w:ascii="仿宋" w:hAnsi="仿宋" w:eastAsia="仿宋" w:cs="宋体"/>
                <w:szCs w:val="21"/>
              </w:rPr>
              <w:t>utput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模拟输出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0x00：关闭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0x01：打开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参数2: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0x00：PAL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0x01：N</w:t>
            </w:r>
            <w:r>
              <w:rPr>
                <w:rFonts w:ascii="仿宋" w:hAnsi="仿宋" w:eastAsia="仿宋" w:cs="宋体"/>
                <w:szCs w:val="21"/>
              </w:rPr>
              <w:t>tsc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0x1e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数字cmos输出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Digital</w:t>
            </w:r>
            <w:r>
              <w:rPr>
                <w:rFonts w:hint="eastAsia" w:ascii="仿宋" w:hAnsi="仿宋" w:eastAsia="仿宋" w:cs="宋体"/>
                <w:szCs w:val="21"/>
              </w:rPr>
              <w:t>_O</w:t>
            </w:r>
            <w:r>
              <w:rPr>
                <w:rFonts w:ascii="仿宋" w:hAnsi="仿宋" w:eastAsia="仿宋" w:cs="宋体"/>
                <w:szCs w:val="21"/>
              </w:rPr>
              <w:t>utput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数字输出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3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 0x00：关闭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参数2: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：BT656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：YUV422（16bit）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05</w:t>
            </w:r>
            <w:r>
              <w:rPr>
                <w:rFonts w:hint="eastAsia" w:ascii="仿宋" w:hAnsi="仿宋" w:eastAsia="仿宋" w:cs="宋体"/>
                <w:szCs w:val="21"/>
              </w:rPr>
              <w:t>：temp</w:t>
            </w:r>
            <w:r>
              <w:rPr>
                <w:rFonts w:ascii="仿宋" w:hAnsi="仿宋" w:eastAsia="仿宋" w:cs="宋体"/>
                <w:szCs w:val="21"/>
              </w:rPr>
              <w:t>14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3" w:hRule="atLeast"/>
          <w:jc w:val="center"/>
        </w:trPr>
        <w:tc>
          <w:tcPr>
            <w:tcW w:w="869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3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0x22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temperature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temperature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ascii="仿宋" w:hAnsi="仿宋" w:eastAsia="仿宋" w:cs="宋体"/>
                <w:color w:val="000000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ascii="仿宋" w:hAnsi="仿宋" w:eastAsia="仿宋" w:cs="宋体"/>
                <w:color w:val="000000"/>
                <w:szCs w:val="21"/>
              </w:rPr>
              <w:t>Reply: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2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4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参数1~4：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Sensor板温度值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参数5~8：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AD板温度值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参数9~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12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ascii="仿宋" w:hAnsi="仿宋" w:eastAsia="仿宋" w:cs="宋体"/>
                <w:color w:val="000000"/>
                <w:szCs w:val="21"/>
              </w:rPr>
              <w:t>F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pga板温度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参数1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16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镜头座温度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参数1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7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20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挡片温度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参数2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24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TOUT温度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参数2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5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26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中心灰度值（两点校正前）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参数2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7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~</w:t>
            </w:r>
            <w:r>
              <w:rPr>
                <w:rFonts w:ascii="仿宋" w:hAnsi="仿宋" w:eastAsia="仿宋" w:cs="宋体"/>
                <w:color w:val="000000"/>
                <w:szCs w:val="21"/>
              </w:rPr>
              <w:t>28</w:t>
            </w:r>
          </w:p>
          <w:p>
            <w:p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平局灰度值（两点校正前）</w:t>
            </w:r>
          </w:p>
        </w:tc>
        <w:tc>
          <w:tcPr>
            <w:tcW w:w="1853" w:type="dxa"/>
          </w:tcPr>
          <w:p>
            <w:pPr>
              <w:numPr>
                <w:ilvl w:val="0"/>
                <w:numId w:val="5"/>
              </w:num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szCs w:val="21"/>
              </w:rPr>
              <w:t>温度都是有符号的浮点型</w:t>
            </w:r>
          </w:p>
          <w:p>
            <w:pPr>
              <w:numPr>
                <w:ilvl w:val="0"/>
                <w:numId w:val="5"/>
              </w:num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sz w:val="24"/>
                <w:szCs w:val="24"/>
              </w:rPr>
              <w:t>灰度值为</w:t>
            </w:r>
            <w:r>
              <w:rPr>
                <w:rFonts w:ascii="仿宋" w:hAnsi="仿宋" w:eastAsia="仿宋" w:cs="宋体"/>
                <w:bCs/>
                <w:color w:val="000000"/>
                <w:sz w:val="24"/>
                <w:szCs w:val="24"/>
              </w:rPr>
              <w:t>16</w:t>
            </w:r>
            <w:r>
              <w:rPr>
                <w:rFonts w:hint="eastAsia" w:ascii="仿宋" w:hAnsi="仿宋" w:eastAsia="仿宋" w:cs="宋体"/>
                <w:bCs/>
                <w:color w:val="000000"/>
                <w:sz w:val="24"/>
                <w:szCs w:val="24"/>
              </w:rPr>
              <w:t>bit无符号</w:t>
            </w:r>
          </w:p>
          <w:p>
            <w:pPr>
              <w:numPr>
                <w:ilvl w:val="0"/>
                <w:numId w:val="5"/>
              </w:num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szCs w:val="21"/>
              </w:rPr>
              <w:t>VD</w:t>
            </w:r>
            <w:r>
              <w:rPr>
                <w:rFonts w:ascii="仿宋" w:hAnsi="仿宋" w:eastAsia="仿宋" w:cs="宋体"/>
                <w:bCs/>
                <w:color w:val="000000"/>
                <w:szCs w:val="21"/>
              </w:rPr>
              <w:t>64</w:t>
            </w:r>
            <w:r>
              <w:rPr>
                <w:rFonts w:hint="eastAsia" w:ascii="仿宋" w:hAnsi="仿宋" w:eastAsia="仿宋" w:cs="宋体"/>
                <w:bCs/>
                <w:color w:val="000000"/>
                <w:szCs w:val="21"/>
              </w:rPr>
              <w:t>和VD</w:t>
            </w:r>
            <w:r>
              <w:rPr>
                <w:rFonts w:ascii="仿宋" w:hAnsi="仿宋" w:eastAsia="仿宋" w:cs="宋体"/>
                <w:bCs/>
                <w:color w:val="000000"/>
                <w:szCs w:val="21"/>
              </w:rPr>
              <w:t>641</w:t>
            </w:r>
            <w:r>
              <w:rPr>
                <w:rFonts w:hint="eastAsia" w:ascii="仿宋" w:hAnsi="仿宋" w:eastAsia="仿宋" w:cs="宋体"/>
                <w:bCs/>
                <w:color w:val="000000"/>
                <w:szCs w:val="21"/>
              </w:rPr>
              <w:t>R为小端模式</w:t>
            </w:r>
          </w:p>
          <w:p>
            <w:pPr>
              <w:numPr>
                <w:ilvl w:val="0"/>
                <w:numId w:val="5"/>
              </w:numPr>
              <w:rPr>
                <w:rFonts w:ascii="仿宋" w:hAnsi="仿宋" w:eastAsia="仿宋" w:cs="宋体"/>
                <w:color w:val="000000"/>
                <w:szCs w:val="21"/>
              </w:rPr>
            </w:pPr>
            <w:r>
              <w:rPr>
                <w:rFonts w:hint="eastAsia" w:ascii="仿宋" w:hAnsi="仿宋" w:eastAsia="仿宋" w:cs="宋体"/>
                <w:bCs/>
                <w:color w:val="000000"/>
                <w:szCs w:val="21"/>
              </w:rPr>
              <w:t>SF641R只支持</w:t>
            </w:r>
            <w:r>
              <w:rPr>
                <w:rFonts w:hint="eastAsia" w:ascii="仿宋" w:hAnsi="仿宋" w:eastAsia="仿宋" w:cs="宋体"/>
                <w:color w:val="000000"/>
                <w:szCs w:val="21"/>
              </w:rPr>
              <w:t>Sensor板温度值，AD板温度值，中心灰度值，平局灰度值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26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D设置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Set_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 xml:space="preserve">D&amp; 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Get_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D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D开关以及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D等级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0x01：打开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0x02：关闭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869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28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十字光标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十字光标开关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Cmd:5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参数2~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X</w:t>
            </w:r>
            <w:r>
              <w:rPr>
                <w:rFonts w:hint="eastAsia" w:ascii="仿宋" w:hAnsi="仿宋" w:eastAsia="仿宋" w:cs="宋体"/>
                <w:szCs w:val="21"/>
              </w:rPr>
              <w:t>坐标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参数4~</w:t>
            </w:r>
            <w:r>
              <w:rPr>
                <w:rFonts w:ascii="仿宋" w:hAnsi="仿宋" w:eastAsia="仿宋" w:cs="宋体"/>
                <w:szCs w:val="21"/>
              </w:rPr>
              <w:t>5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Y坐标</w:t>
            </w:r>
          </w:p>
        </w:tc>
        <w:tc>
          <w:tcPr>
            <w:tcW w:w="1853" w:type="dxa"/>
            <w:vMerge w:val="restart"/>
          </w:tcPr>
          <w:p>
            <w:pPr>
              <w:numPr>
                <w:ilvl w:val="0"/>
                <w:numId w:val="6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R为小端模式</w:t>
            </w:r>
          </w:p>
          <w:p>
            <w:pPr>
              <w:numPr>
                <w:ilvl w:val="0"/>
                <w:numId w:val="6"/>
              </w:num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X，Y坐标范围（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0,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），（0，Y分辨率-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Reply:1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非0：打开</w:t>
            </w:r>
          </w:p>
        </w:tc>
        <w:tc>
          <w:tcPr>
            <w:tcW w:w="1853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C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竖纹校正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C</w:t>
            </w:r>
            <w:r>
              <w:rPr>
                <w:rFonts w:hint="eastAsia" w:ascii="仿宋" w:hAnsi="仿宋" w:eastAsia="仿宋" w:cs="宋体"/>
                <w:szCs w:val="21"/>
              </w:rPr>
              <w:t>md：1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0: 无效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1：使能</w:t>
            </w: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0x80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保存配置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Save_Config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保存相关配置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04</w:t>
            </w:r>
            <w:r>
              <w:rPr>
                <w:rFonts w:hint="eastAsia" w:ascii="仿宋" w:hAnsi="仿宋" w:eastAsia="仿宋" w:cs="宋体"/>
                <w:szCs w:val="21"/>
              </w:rPr>
              <w:t>：保存MTD数据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10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f：环境参数配置</w:t>
            </w: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0x81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读取配置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Load_Config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读取相关配置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Cmd：1</w:t>
            </w:r>
          </w:p>
          <w:p>
            <w:pPr>
              <w:ind w:left="105" w:hanging="105" w:hanging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0x03：恢复出厂设置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10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f：环境参数配置</w:t>
            </w: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恢复出厂设置：将出厂配置覆盖开机配置，并且动态加载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读取恢复MTD为小面阵用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0x82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设备版本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Read_Version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设备版本号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Cmd：0 </w:t>
            </w:r>
            <w:r>
              <w:rPr>
                <w:rFonts w:ascii="仿宋" w:hAnsi="仿宋" w:eastAsia="仿宋" w:cs="宋体"/>
                <w:szCs w:val="21"/>
              </w:rPr>
              <w:t xml:space="preserve">              Reply:</w:t>
            </w:r>
            <w:r>
              <w:rPr>
                <w:rFonts w:hint="eastAsia" w:ascii="仿宋" w:hAnsi="仿宋" w:eastAsia="仿宋" w:cs="宋体"/>
                <w:szCs w:val="21"/>
              </w:rPr>
              <w:t>8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参数1~8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以字符形势表示模组型号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</w:t>
            </w:r>
            <w:r>
              <w:rPr>
                <w:rFonts w:ascii="仿宋" w:hAnsi="仿宋" w:eastAsia="仿宋" w:cs="宋体"/>
                <w:szCs w:val="21"/>
              </w:rPr>
              <w:t>: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Cmd:12</w:t>
            </w:r>
          </w:p>
          <w:p>
            <w:pPr>
              <w:ind w:left="105" w:hanging="105" w:hanging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6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84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升级版本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UPdate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升级软件版本，获取升级数据包及升级包数量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设置升级：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Reply:2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参数1~2：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0x1~0xffff：上位机设置数据包数量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0x1~0xffff：模组获取指定包号数据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流程：</w:t>
            </w:r>
          </w:p>
          <w:p>
            <w:pPr>
              <w:numPr>
                <w:ilvl w:val="0"/>
                <w:numId w:val="7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上位机发2字节命令设置升级包包数量</w:t>
            </w:r>
          </w:p>
          <w:p>
            <w:pPr>
              <w:numPr>
                <w:ilvl w:val="0"/>
                <w:numId w:val="7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模组收到包数量后发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字节应答包，2字节指明索取下一个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1068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获取数据包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Cmd：1</w:t>
            </w:r>
            <w:r>
              <w:rPr>
                <w:rFonts w:ascii="仿宋" w:hAnsi="仿宋" w:eastAsia="仿宋" w:cs="宋体"/>
                <w:szCs w:val="21"/>
              </w:rPr>
              <w:t>2800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ind w:firstLine="210" w:firstLineChars="10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当前包号：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参数3~</w:t>
            </w:r>
            <w:r>
              <w:rPr>
                <w:rFonts w:ascii="仿宋" w:hAnsi="仿宋" w:eastAsia="仿宋" w:cs="宋体"/>
                <w:szCs w:val="21"/>
              </w:rPr>
              <w:t>4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有效数据长度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参数5~最后：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szCs w:val="21"/>
              </w:rPr>
              <w:t>有效数据</w:t>
            </w: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/>
        </w:tc>
        <w:tc>
          <w:tcPr>
            <w:tcW w:w="709" w:type="dxa"/>
            <w:vMerge w:val="continue"/>
          </w:tcPr>
          <w:p/>
        </w:tc>
        <w:tc>
          <w:tcPr>
            <w:tcW w:w="1417" w:type="dxa"/>
            <w:vMerge w:val="continue"/>
          </w:tcPr>
          <w:p/>
        </w:tc>
        <w:tc>
          <w:tcPr>
            <w:tcW w:w="1068" w:type="dxa"/>
            <w:vMerge w:val="continue"/>
          </w:tcPr>
          <w:p/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0x1~0xffff：模组获取指定包号数据</w:t>
            </w: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0x8D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获取产品序列号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获取产品序列号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Get：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</w:t>
            </w:r>
            <w:r>
              <w:rPr>
                <w:rFonts w:hint="eastAsia" w:ascii="仿宋" w:hAnsi="仿宋" w:eastAsia="仿宋" w:cs="宋体"/>
                <w:szCs w:val="21"/>
              </w:rPr>
              <w:t>1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参数1~1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以字符形势表示模组序列号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Set：</w:t>
            </w:r>
          </w:p>
          <w:p>
            <w:pPr>
              <w:ind w:firstLine="105" w:firstLineChars="50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Cmd：15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0xa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测温灰度坐标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测温灰度坐标点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设置灰度坐标：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8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参数1~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坐标X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参数3~</w:t>
            </w:r>
            <w:r>
              <w:rPr>
                <w:rFonts w:ascii="仿宋" w:hAnsi="仿宋" w:eastAsia="仿宋" w:cs="宋体"/>
                <w:szCs w:val="21"/>
              </w:rPr>
              <w:t>4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坐标Y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参数5~</w:t>
            </w:r>
            <w:r>
              <w:rPr>
                <w:rFonts w:ascii="仿宋" w:hAnsi="仿宋" w:eastAsia="仿宋" w:cs="宋体"/>
                <w:szCs w:val="21"/>
              </w:rPr>
              <w:t>6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坐标X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参数7~</w:t>
            </w:r>
            <w:r>
              <w:rPr>
                <w:rFonts w:ascii="仿宋" w:hAnsi="仿宋" w:eastAsia="仿宋" w:cs="宋体"/>
                <w:szCs w:val="21"/>
              </w:rPr>
              <w:t>8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坐标Y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</w:tc>
        <w:tc>
          <w:tcPr>
            <w:tcW w:w="1853" w:type="dxa"/>
          </w:tcPr>
          <w:p>
            <w:pPr>
              <w:numPr>
                <w:ilvl w:val="0"/>
                <w:numId w:val="8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一共可设置2个点坐标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X，Y坐标范围（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0,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），（0，Y分辨率-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</w:t>
            </w:r>
            <w:r>
              <w:rPr>
                <w:rFonts w:ascii="仿宋" w:hAnsi="仿宋" w:eastAsia="仿宋" w:cs="宋体"/>
                <w:szCs w:val="21"/>
              </w:rPr>
              <w:t>a2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测温模式及状态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测试模式及测温状态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设置测温模式：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采集频率：秒/次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采集频率最低5秒/次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86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709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417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</w:pP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获取测温模式及状态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Reply:2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：打开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：测温完成</w:t>
            </w:r>
          </w:p>
        </w:tc>
        <w:tc>
          <w:tcPr>
            <w:tcW w:w="1853" w:type="dxa"/>
            <w:vMerge w:val="continue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xa</w:t>
            </w:r>
            <w:r>
              <w:rPr>
                <w:rFonts w:ascii="仿宋" w:hAnsi="仿宋" w:eastAsia="仿宋" w:cs="宋体"/>
                <w:szCs w:val="21"/>
              </w:rPr>
              <w:t>3</w:t>
            </w:r>
          </w:p>
        </w:tc>
        <w:tc>
          <w:tcPr>
            <w:tcW w:w="709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实时测温数据</w:t>
            </w:r>
          </w:p>
        </w:tc>
        <w:tc>
          <w:tcPr>
            <w:tcW w:w="1417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实时测温数据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获取温度：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 xml:space="preserve">Reply: </w:t>
            </w:r>
            <w:r>
              <w:rPr>
                <w:rFonts w:hint="eastAsia" w:ascii="仿宋" w:hAnsi="仿宋" w:eastAsia="仿宋" w:cs="宋体"/>
                <w:szCs w:val="21"/>
              </w:rPr>
              <w:t>80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参数（1~</w:t>
            </w:r>
            <w:r>
              <w:rPr>
                <w:rFonts w:ascii="仿宋" w:hAnsi="仿宋" w:eastAsia="仿宋" w:cs="宋体"/>
                <w:szCs w:val="21"/>
              </w:rPr>
              <w:t>4</w:t>
            </w:r>
            <w:r>
              <w:rPr>
                <w:rFonts w:hint="eastAsia" w:ascii="仿宋" w:hAnsi="仿宋" w:eastAsia="仿宋" w:cs="宋体"/>
                <w:szCs w:val="21"/>
              </w:rPr>
              <w:t>）：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P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温度值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</w:t>
            </w:r>
            <w:r>
              <w:rPr>
                <w:rFonts w:ascii="仿宋" w:hAnsi="仿宋" w:eastAsia="仿宋" w:cs="宋体"/>
                <w:szCs w:val="21"/>
              </w:rPr>
              <w:t>5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8</w:t>
            </w:r>
            <w:r>
              <w:rPr>
                <w:rFonts w:hint="eastAsia" w:ascii="仿宋" w:hAnsi="仿宋" w:eastAsia="仿宋" w:cs="宋体"/>
                <w:szCs w:val="21"/>
              </w:rPr>
              <w:t>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P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温度值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</w:t>
            </w:r>
            <w:r>
              <w:rPr>
                <w:rFonts w:ascii="仿宋" w:hAnsi="仿宋" w:eastAsia="仿宋" w:cs="宋体"/>
                <w:szCs w:val="21"/>
              </w:rPr>
              <w:t>9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12</w:t>
            </w:r>
            <w:r>
              <w:rPr>
                <w:rFonts w:hint="eastAsia" w:ascii="仿宋" w:hAnsi="仿宋" w:eastAsia="仿宋" w:cs="宋体"/>
                <w:szCs w:val="21"/>
              </w:rPr>
              <w:t>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中心点温度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参数（13~16）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温感1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参数（17~20）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温感2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参数（21~24）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Tout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参数（25~28）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挡片均值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参数（29~32）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中心点灰度（两点校正前）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参数（33~36）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整帧均值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参数（37~40）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VBB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参数（41~44）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VBS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参数（45~48）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VPB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参数（48~52）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VREF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参数（53~56）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积分时间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参数（57~60）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 xml:space="preserve"> MTD有效标志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</w:t>
            </w:r>
            <w:r>
              <w:rPr>
                <w:rFonts w:ascii="仿宋" w:hAnsi="仿宋" w:eastAsia="仿宋" w:cs="宋体"/>
                <w:szCs w:val="21"/>
              </w:rPr>
              <w:t>61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64</w:t>
            </w:r>
            <w:r>
              <w:rPr>
                <w:rFonts w:hint="eastAsia" w:ascii="仿宋" w:hAnsi="仿宋" w:eastAsia="仿宋" w:cs="宋体"/>
                <w:szCs w:val="21"/>
              </w:rPr>
              <w:t>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P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灰度值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</w:t>
            </w:r>
            <w:r>
              <w:rPr>
                <w:rFonts w:ascii="仿宋" w:hAnsi="仿宋" w:eastAsia="仿宋" w:cs="宋体"/>
                <w:szCs w:val="21"/>
              </w:rPr>
              <w:t>(65~68)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P2</w:t>
            </w:r>
            <w:r>
              <w:rPr>
                <w:rFonts w:hint="eastAsia" w:ascii="仿宋" w:hAnsi="仿宋" w:eastAsia="仿宋" w:cs="宋体"/>
                <w:szCs w:val="21"/>
              </w:rPr>
              <w:t>灰度值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</w:t>
            </w:r>
            <w:r>
              <w:rPr>
                <w:rFonts w:ascii="仿宋" w:hAnsi="仿宋" w:eastAsia="仿宋" w:cs="宋体"/>
                <w:szCs w:val="21"/>
              </w:rPr>
              <w:t>69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7</w:t>
            </w:r>
            <w:r>
              <w:rPr>
                <w:rFonts w:hint="eastAsia" w:ascii="仿宋" w:hAnsi="仿宋" w:eastAsia="仿宋" w:cs="宋体"/>
                <w:szCs w:val="21"/>
              </w:rPr>
              <w:t>2）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中心点灰度（两点校正后）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参数（73~</w:t>
            </w:r>
            <w:r>
              <w:rPr>
                <w:rFonts w:ascii="仿宋" w:hAnsi="仿宋" w:eastAsia="仿宋" w:cs="宋体"/>
                <w:szCs w:val="21"/>
              </w:rPr>
              <w:t>7</w:t>
            </w:r>
            <w:r>
              <w:rPr>
                <w:rFonts w:hint="eastAsia" w:ascii="仿宋" w:hAnsi="仿宋" w:eastAsia="仿宋" w:cs="宋体"/>
                <w:szCs w:val="21"/>
              </w:rPr>
              <w:t>6）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温感1（打 挡片时）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参数（77~80）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温感2（打 挡片时）</w:t>
            </w:r>
          </w:p>
        </w:tc>
        <w:tc>
          <w:tcPr>
            <w:tcW w:w="1853" w:type="dxa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注意：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这里提及参数，P1温度值，P2温度值，中心点温度，温感1，温感2和Tout都是float类型。挡片均值，VBB，VBS，VPB，VREF，积分时间，中心点灰度和整帧均值为无符号整形。VD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R为小端模式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0xa</w:t>
            </w:r>
            <w:r>
              <w:rPr>
                <w:rFonts w:ascii="仿宋" w:hAnsi="仿宋" w:eastAsia="仿宋" w:cs="宋体"/>
                <w:szCs w:val="21"/>
              </w:rPr>
              <w:t>4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测温环境参数配置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测温环境参数配置</w:t>
            </w:r>
          </w:p>
        </w:tc>
        <w:tc>
          <w:tcPr>
            <w:tcW w:w="1068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获取测温模式及状态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0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Reply:2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：打开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：测温完成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注意：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这里提及参数都是float类型，VD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R为小端模式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整体温度修正，Tout修正温度，修灰度，测温校准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为小面阵用</w:t>
            </w:r>
          </w:p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用户直接修正温度，设置环境温度补偿值为MD16U用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C</w:t>
            </w:r>
            <w:r>
              <w:rPr>
                <w:rFonts w:hint="eastAsia" w:ascii="仿宋" w:hAnsi="仿宋" w:eastAsia="仿宋" w:cs="宋体"/>
                <w:szCs w:val="21"/>
              </w:rPr>
              <w:t>md：</w:t>
            </w:r>
            <w:r>
              <w:rPr>
                <w:rFonts w:ascii="仿宋" w:hAnsi="仿宋" w:eastAsia="仿宋" w:cs="宋体"/>
                <w:szCs w:val="21"/>
              </w:rPr>
              <w:t>1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0xa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实时测温开关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实时测温开关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设置：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Reply：0</w:t>
            </w:r>
          </w:p>
        </w:tc>
        <w:tc>
          <w:tcPr>
            <w:tcW w:w="1675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szCs w:val="21"/>
              </w:rPr>
              <w:t>：关闭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01</w:t>
            </w:r>
            <w:r>
              <w:rPr>
                <w:rFonts w:hint="eastAsia" w:ascii="仿宋" w:hAnsi="仿宋" w:eastAsia="仿宋" w:cs="宋体"/>
                <w:szCs w:val="21"/>
              </w:rPr>
              <w:t>：同时开启测温及显示osd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02</w:t>
            </w:r>
            <w:r>
              <w:rPr>
                <w:rFonts w:hint="eastAsia" w:ascii="仿宋" w:hAnsi="仿宋" w:eastAsia="仿宋" w:cs="宋体"/>
                <w:szCs w:val="21"/>
              </w:rPr>
              <w:t>：只开启测温不显示osd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参数2: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 xml:space="preserve"> 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00</w:t>
            </w:r>
            <w:r>
              <w:rPr>
                <w:rFonts w:hint="eastAsia" w:ascii="仿宋" w:hAnsi="仿宋" w:eastAsia="仿宋" w:cs="宋体"/>
                <w:szCs w:val="21"/>
              </w:rPr>
              <w:t>：最高温最低温都关闭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 xml:space="preserve"> 0x01:</w:t>
            </w:r>
            <w:r>
              <w:rPr>
                <w:rFonts w:hint="eastAsia" w:ascii="仿宋" w:hAnsi="仿宋" w:eastAsia="仿宋" w:cs="宋体"/>
                <w:szCs w:val="21"/>
              </w:rPr>
              <w:t>最高温打开，最低温关闭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02</w:t>
            </w:r>
            <w:r>
              <w:rPr>
                <w:rFonts w:hint="eastAsia" w:ascii="仿宋" w:hAnsi="仿宋" w:eastAsia="仿宋" w:cs="宋体"/>
                <w:szCs w:val="21"/>
              </w:rPr>
              <w:t>：最低温打开，最高温关闭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0</w:t>
            </w:r>
            <w:r>
              <w:rPr>
                <w:rFonts w:hint="eastAsia" w:ascii="仿宋" w:hAnsi="仿宋" w:eastAsia="仿宋" w:cs="宋体"/>
                <w:szCs w:val="21"/>
              </w:rPr>
              <w:t>x</w:t>
            </w:r>
            <w:r>
              <w:rPr>
                <w:rFonts w:ascii="仿宋" w:hAnsi="仿宋" w:eastAsia="仿宋" w:cs="宋体"/>
                <w:szCs w:val="21"/>
              </w:rPr>
              <w:t>03</w:t>
            </w:r>
            <w:r>
              <w:rPr>
                <w:rFonts w:hint="eastAsia" w:ascii="仿宋" w:hAnsi="仿宋" w:eastAsia="仿宋" w:cs="宋体"/>
                <w:szCs w:val="21"/>
              </w:rPr>
              <w:t>：最高温最低温都打开</w:t>
            </w:r>
          </w:p>
        </w:tc>
        <w:tc>
          <w:tcPr>
            <w:tcW w:w="1853" w:type="dxa"/>
            <w:vMerge w:val="restart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R为小端模式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  <w:r>
              <w:rPr>
                <w:rFonts w:ascii="仿宋" w:hAnsi="仿宋" w:eastAsia="仿宋" w:cs="宋体"/>
                <w:szCs w:val="21"/>
              </w:rPr>
              <w:t>2</w:t>
            </w:r>
          </w:p>
        </w:tc>
        <w:tc>
          <w:tcPr>
            <w:tcW w:w="1675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0xa</w:t>
            </w:r>
            <w:r>
              <w:rPr>
                <w:rFonts w:ascii="仿宋" w:hAnsi="仿宋" w:eastAsia="仿宋" w:cs="宋体"/>
                <w:szCs w:val="21"/>
              </w:rPr>
              <w:t>6</w:t>
            </w:r>
          </w:p>
        </w:tc>
        <w:tc>
          <w:tcPr>
            <w:tcW w:w="709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三点标定</w:t>
            </w:r>
          </w:p>
        </w:tc>
        <w:tc>
          <w:tcPr>
            <w:tcW w:w="1417" w:type="dxa"/>
            <w:vMerge w:val="restart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三点标定设置及获取</w:t>
            </w: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0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  <w:r>
              <w:rPr>
                <w:rFonts w:ascii="仿宋" w:hAnsi="仿宋" w:eastAsia="仿宋" w:cs="宋体"/>
                <w:szCs w:val="21"/>
              </w:rPr>
              <w:t>12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获取float类型3挡温度值</w:t>
            </w:r>
          </w:p>
        </w:tc>
        <w:tc>
          <w:tcPr>
            <w:tcW w:w="1853" w:type="dxa"/>
            <w:vMerge w:val="restart"/>
          </w:tcPr>
          <w:p>
            <w:pPr>
              <w:numPr>
                <w:ilvl w:val="0"/>
                <w:numId w:val="9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和VD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641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R为小端模式</w:t>
            </w:r>
          </w:p>
          <w:p>
            <w:pPr>
              <w:numPr>
                <w:ilvl w:val="0"/>
                <w:numId w:val="9"/>
              </w:numPr>
              <w:rPr>
                <w:rFonts w:ascii="仿宋" w:hAnsi="仿宋" w:eastAsia="仿宋" w:cs="宋体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X，Y坐标范围（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0,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X分辨率-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），（0，Y分辨率-</w:t>
            </w:r>
            <w:r>
              <w:rPr>
                <w:rFonts w:ascii="仿宋" w:hAnsi="仿宋" w:eastAsia="仿宋" w:cs="宋体"/>
                <w:bCs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宋体"/>
                <w:bCs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86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09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417" w:type="dxa"/>
            <w:vMerge w:val="continue"/>
          </w:tcPr>
          <w:p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68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设置：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Cmd：</w:t>
            </w:r>
            <w:r>
              <w:rPr>
                <w:rFonts w:ascii="仿宋" w:hAnsi="仿宋" w:eastAsia="仿宋" w:cs="宋体"/>
                <w:szCs w:val="21"/>
              </w:rPr>
              <w:t>5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Reply：</w:t>
            </w:r>
            <w:r>
              <w:rPr>
                <w:rFonts w:ascii="仿宋" w:hAnsi="仿宋" w:eastAsia="仿宋" w:cs="宋体"/>
                <w:szCs w:val="21"/>
              </w:rPr>
              <w:t>12</w:t>
            </w:r>
          </w:p>
        </w:tc>
        <w:tc>
          <w:tcPr>
            <w:tcW w:w="1675" w:type="dxa"/>
          </w:tcPr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参数1：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1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挡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</w:t>
            </w:r>
            <w:r>
              <w:rPr>
                <w:rFonts w:ascii="仿宋" w:hAnsi="仿宋" w:eastAsia="仿宋" w:cs="宋体"/>
                <w:szCs w:val="21"/>
              </w:rPr>
              <w:t>2</w:t>
            </w:r>
            <w:r>
              <w:rPr>
                <w:rFonts w:hint="eastAsia" w:ascii="仿宋" w:hAnsi="仿宋" w:eastAsia="仿宋" w:cs="宋体"/>
                <w:szCs w:val="21"/>
              </w:rPr>
              <w:t>~</w:t>
            </w:r>
            <w:r>
              <w:rPr>
                <w:rFonts w:ascii="仿宋" w:hAnsi="仿宋" w:eastAsia="仿宋" w:cs="宋体"/>
                <w:szCs w:val="21"/>
              </w:rPr>
              <w:t>3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</w:t>
            </w:r>
            <w:r>
              <w:rPr>
                <w:rFonts w:ascii="仿宋" w:hAnsi="仿宋" w:eastAsia="仿宋" w:cs="宋体"/>
                <w:szCs w:val="21"/>
              </w:rPr>
              <w:t>X</w:t>
            </w:r>
            <w:r>
              <w:rPr>
                <w:rFonts w:hint="eastAsia" w:ascii="仿宋" w:hAnsi="仿宋" w:eastAsia="仿宋" w:cs="宋体"/>
                <w:szCs w:val="21"/>
              </w:rPr>
              <w:t>坐标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>参数4~</w:t>
            </w:r>
            <w:r>
              <w:rPr>
                <w:rFonts w:ascii="仿宋" w:hAnsi="仿宋" w:eastAsia="仿宋" w:cs="宋体"/>
                <w:szCs w:val="21"/>
              </w:rPr>
              <w:t>5</w:t>
            </w:r>
            <w:r>
              <w:rPr>
                <w:rFonts w:hint="eastAsia" w:ascii="仿宋" w:hAnsi="仿宋" w:eastAsia="仿宋" w:cs="宋体"/>
                <w:szCs w:val="21"/>
              </w:rPr>
              <w:t>：</w:t>
            </w:r>
          </w:p>
          <w:p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 w:cs="宋体"/>
                <w:szCs w:val="21"/>
              </w:rPr>
              <w:t xml:space="preserve"> Y坐标</w:t>
            </w:r>
          </w:p>
        </w:tc>
        <w:tc>
          <w:tcPr>
            <w:tcW w:w="1853" w:type="dxa"/>
            <w:vMerge w:val="continue"/>
          </w:tcPr>
          <w:p>
            <w:pPr>
              <w:rPr>
                <w:rFonts w:ascii="仿宋" w:hAnsi="仿宋" w:eastAsia="仿宋" w:cs="宋体"/>
                <w:bCs/>
                <w:sz w:val="24"/>
                <w:szCs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具体的串口命令格式请参考《大立V</w:t>
      </w:r>
      <w:r>
        <w:rPr>
          <w:rFonts w:ascii="仿宋" w:hAnsi="仿宋" w:eastAsia="仿宋"/>
          <w:sz w:val="24"/>
          <w:szCs w:val="24"/>
        </w:rPr>
        <w:t>IVA</w:t>
      </w:r>
      <w:r>
        <w:rPr>
          <w:rFonts w:hint="eastAsia" w:ascii="仿宋" w:hAnsi="仿宋" w:eastAsia="仿宋"/>
          <w:sz w:val="24"/>
          <w:szCs w:val="24"/>
        </w:rPr>
        <w:t>系列模组协议》文档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标准模组，上述控制指令，是通过</w:t>
      </w:r>
      <w:r>
        <w:rPr>
          <w:rFonts w:ascii="仿宋" w:hAnsi="仿宋" w:eastAsia="仿宋"/>
          <w:sz w:val="24"/>
          <w:szCs w:val="24"/>
        </w:rPr>
        <w:t>PIN45/46实现的串口下行与上行</w:t>
      </w:r>
      <w:r>
        <w:rPr>
          <w:rFonts w:hint="eastAsia" w:ascii="仿宋" w:hAnsi="仿宋" w:eastAsia="仿宋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UVC模</w:t>
      </w:r>
      <w:r>
        <w:rPr>
          <w:rFonts w:hint="eastAsia" w:ascii="仿宋" w:hAnsi="仿宋" w:eastAsia="仿宋"/>
          <w:sz w:val="24"/>
          <w:szCs w:val="24"/>
        </w:rPr>
        <w:t>组</w: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控制指令</w:t>
      </w:r>
      <w:r>
        <w:rPr>
          <w:rFonts w:ascii="仿宋" w:hAnsi="仿宋" w:eastAsia="仿宋"/>
          <w:sz w:val="24"/>
          <w:szCs w:val="24"/>
        </w:rPr>
        <w:t>的下行和上行是UVC的VC通道的下行和</w:t>
      </w:r>
      <w:r>
        <w:rPr>
          <w:rFonts w:hint="eastAsia" w:ascii="仿宋" w:hAnsi="仿宋" w:eastAsia="仿宋"/>
          <w:sz w:val="24"/>
          <w:szCs w:val="24"/>
        </w:rPr>
        <w:t>上</w:t>
      </w:r>
      <w:r>
        <w:rPr>
          <w:rFonts w:ascii="仿宋" w:hAnsi="仿宋" w:eastAsia="仿宋"/>
          <w:sz w:val="24"/>
          <w:szCs w:val="24"/>
        </w:rPr>
        <w:t>行数据包</w:t>
      </w:r>
      <w:r>
        <w:rPr>
          <w:rFonts w:hint="eastAsia" w:ascii="仿宋" w:hAnsi="仿宋" w:eastAsia="仿宋"/>
          <w:sz w:val="24"/>
          <w:szCs w:val="24"/>
        </w:rPr>
        <w:t>，UVC的指令包是利用UVC的“对比度”调节指令进行传输的，每次只能且必须传输2个字节，所以，指令包长度（字节数）不是偶数时，需要在最后补零。另需特别注意发送指令的高低位问题，或调用SDK包进行控制。</w:t>
      </w:r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Times New Roman" w:hAnsi="Times New Roman" w:eastAsia="仿宋"/>
          <w:sz w:val="28"/>
          <w:szCs w:val="28"/>
        </w:rPr>
      </w:pPr>
      <w:bookmarkStart w:id="32" w:name="_Toc5539"/>
      <w:r>
        <w:rPr>
          <w:rFonts w:ascii="Times New Roman" w:hAnsi="Times New Roman" w:eastAsia="仿宋"/>
          <w:sz w:val="28"/>
          <w:szCs w:val="28"/>
        </w:rPr>
        <w:t>上位机</w:t>
      </w:r>
      <w:r>
        <w:rPr>
          <w:rFonts w:hint="eastAsia" w:ascii="Times New Roman" w:hAnsi="Times New Roman" w:eastAsia="仿宋"/>
          <w:sz w:val="28"/>
          <w:szCs w:val="28"/>
        </w:rPr>
        <w:t>基本操作</w:t>
      </w:r>
      <w:bookmarkEnd w:id="32"/>
    </w:p>
    <w:p>
      <w:pPr>
        <w:spacing w:line="360" w:lineRule="auto"/>
        <w:ind w:firstLine="480" w:firstLineChars="200"/>
        <w:rPr>
          <w:rFonts w:eastAsia="仿宋"/>
        </w:rPr>
      </w:pPr>
      <w:r>
        <w:rPr>
          <w:rFonts w:hint="eastAsia" w:ascii="仿宋" w:hAnsi="仿宋" w:eastAsia="仿宋"/>
          <w:sz w:val="24"/>
          <w:szCs w:val="24"/>
        </w:rPr>
        <w:t>模组提供了上位机软件，方便用户快速调试和演示功能，上位机软件的通信和控制，遵循《大立</w:t>
      </w:r>
      <w:r>
        <w:rPr>
          <w:rFonts w:ascii="仿宋" w:hAnsi="仿宋" w:eastAsia="仿宋"/>
          <w:sz w:val="24"/>
          <w:szCs w:val="24"/>
        </w:rPr>
        <w:t>VIVA</w:t>
      </w:r>
      <w:r>
        <w:rPr>
          <w:rFonts w:hint="eastAsia" w:ascii="仿宋" w:hAnsi="仿宋" w:eastAsia="仿宋"/>
          <w:sz w:val="24"/>
          <w:szCs w:val="24"/>
        </w:rPr>
        <w:t>系列模组协议》。可通过串口模式以及UVC模式进行通讯。</w:t>
      </w:r>
    </w:p>
    <w:p>
      <w:pPr>
        <w:pStyle w:val="3"/>
        <w:rPr>
          <w:rFonts w:ascii="仿宋" w:hAnsi="仿宋" w:eastAsia="仿宋" w:cs="仿宋"/>
        </w:rPr>
      </w:pPr>
      <w:bookmarkStart w:id="33" w:name="_Toc80080577"/>
      <w:bookmarkStart w:id="34" w:name="_Toc25571"/>
      <w:r>
        <w:rPr>
          <w:rFonts w:hint="eastAsia" w:ascii="仿宋" w:hAnsi="仿宋" w:eastAsia="仿宋" w:cs="仿宋"/>
        </w:rPr>
        <w:t>6.1 设备连接</w:t>
      </w:r>
      <w:bookmarkEnd w:id="33"/>
      <w:bookmarkEnd w:id="34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打开CameraConsole</w:t>
      </w:r>
      <w:r>
        <w:rPr>
          <w:rFonts w:ascii="仿宋" w:hAnsi="仿宋" w:eastAsia="仿宋"/>
          <w:sz w:val="24"/>
          <w:szCs w:val="24"/>
        </w:rPr>
        <w:t>位机</w:t>
      </w:r>
      <w:r>
        <w:rPr>
          <w:rFonts w:hint="eastAsia" w:ascii="仿宋" w:hAnsi="仿宋" w:eastAsia="仿宋"/>
          <w:sz w:val="24"/>
          <w:szCs w:val="24"/>
        </w:rPr>
        <w:t>，选中</w:t>
      </w:r>
      <w:r>
        <w:rPr>
          <w:rFonts w:ascii="仿宋" w:hAnsi="仿宋" w:eastAsia="仿宋"/>
          <w:sz w:val="24"/>
          <w:szCs w:val="24"/>
        </w:rPr>
        <w:t>VIVA</w:t>
      </w:r>
      <w:r>
        <w:rPr>
          <w:rFonts w:hint="eastAsia" w:ascii="仿宋" w:hAnsi="仿宋" w:eastAsia="仿宋"/>
          <w:sz w:val="24"/>
          <w:szCs w:val="24"/>
        </w:rPr>
        <w:t>系列中的SF641R</w:t>
      </w:r>
      <w:r>
        <w:rPr>
          <w:rFonts w:ascii="仿宋" w:hAnsi="仿宋" w:eastAsia="仿宋"/>
          <w:sz w:val="24"/>
          <w:szCs w:val="24"/>
        </w:rPr>
        <w:t>进入</w:t>
      </w:r>
      <w:r>
        <w:rPr>
          <w:rFonts w:hint="eastAsia" w:ascii="仿宋" w:hAnsi="仿宋" w:eastAsia="仿宋"/>
          <w:sz w:val="24"/>
          <w:szCs w:val="24"/>
        </w:rPr>
        <w:t>“</w:t>
      </w:r>
      <w:r>
        <w:rPr>
          <w:rFonts w:ascii="仿宋" w:hAnsi="仿宋" w:eastAsia="仿宋"/>
          <w:sz w:val="24"/>
          <w:szCs w:val="24"/>
        </w:rPr>
        <w:t>设备连接</w:t>
      </w:r>
      <w:r>
        <w:rPr>
          <w:rFonts w:hint="eastAsia" w:ascii="仿宋" w:hAnsi="仿宋" w:eastAsia="仿宋"/>
          <w:sz w:val="24"/>
          <w:szCs w:val="24"/>
        </w:rPr>
        <w:t>”</w:t>
      </w:r>
      <w:r>
        <w:rPr>
          <w:rFonts w:ascii="仿宋" w:hAnsi="仿宋" w:eastAsia="仿宋"/>
          <w:sz w:val="24"/>
          <w:szCs w:val="24"/>
        </w:rPr>
        <w:t>界面，</w:t>
      </w:r>
      <w:r>
        <w:rPr>
          <w:rFonts w:hint="eastAsia" w:ascii="仿宋" w:hAnsi="仿宋" w:eastAsia="仿宋"/>
          <w:sz w:val="24"/>
          <w:szCs w:val="24"/>
        </w:rPr>
        <w:t>如下图：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3379470" cy="2743200"/>
            <wp:effectExtent l="0" t="0" r="1143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图9 上位机设备连接控制页面</w:t>
      </w:r>
    </w:p>
    <w:p>
      <w:pPr>
        <w:numPr>
          <w:ilvl w:val="0"/>
          <w:numId w:val="10"/>
        </w:numPr>
        <w:spacing w:line="360" w:lineRule="auto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连接模组：</w:t>
      </w:r>
      <w:r>
        <w:rPr>
          <w:rFonts w:hint="eastAsia" w:ascii="仿宋" w:hAnsi="仿宋" w:eastAsia="仿宋"/>
          <w:bCs/>
          <w:sz w:val="24"/>
          <w:szCs w:val="24"/>
        </w:rPr>
        <w:t>串口版本选择设备列表中对应的串口设备，USB版本选择设备列表中的SF641R点击连接设备，上位机左下方提示“读取配置信息完成！”，表示创建通信端口成功。</w:t>
      </w:r>
    </w:p>
    <w:p>
      <w:pPr>
        <w:numPr>
          <w:ilvl w:val="0"/>
          <w:numId w:val="10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配置文件：</w:t>
      </w:r>
      <w:r>
        <w:rPr>
          <w:rFonts w:hint="eastAsia" w:ascii="仿宋" w:hAnsi="仿宋" w:eastAsia="仿宋"/>
          <w:bCs/>
          <w:sz w:val="24"/>
          <w:szCs w:val="24"/>
        </w:rPr>
        <w:t>“保存”选项有“室内”、“室外”、“海天”、“天地”、“自定义1”和“自定义2”六个选项，每个选项保存不同的场景参数</w:t>
      </w:r>
      <w:r>
        <w:rPr>
          <w:rFonts w:hint="eastAsia" w:ascii="仿宋" w:hAnsi="仿宋" w:eastAsia="仿宋"/>
          <w:sz w:val="24"/>
          <w:szCs w:val="24"/>
        </w:rPr>
        <w:t>；在下拉菜单中，选择对应的场景保存参数后，模组断电重启后自动调用断电前一次保存的场景参数。</w:t>
      </w:r>
    </w:p>
    <w:p>
      <w:pPr>
        <w:pStyle w:val="3"/>
        <w:rPr>
          <w:rFonts w:ascii="仿宋" w:hAnsi="仿宋" w:eastAsia="仿宋" w:cs="仿宋"/>
        </w:rPr>
      </w:pPr>
      <w:bookmarkStart w:id="35" w:name="_Toc80080578"/>
      <w:bookmarkStart w:id="36" w:name="_Toc14822"/>
      <w:r>
        <w:rPr>
          <w:rFonts w:hint="eastAsia" w:ascii="仿宋" w:hAnsi="仿宋" w:eastAsia="仿宋" w:cs="仿宋"/>
        </w:rPr>
        <w:t>6.2 图像调整</w:t>
      </w:r>
      <w:bookmarkEnd w:id="35"/>
      <w:bookmarkEnd w:id="36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bookmarkStart w:id="37" w:name="_Hlk70271199"/>
      <w:r>
        <w:rPr>
          <w:rFonts w:hint="eastAsia" w:ascii="仿宋" w:hAnsi="仿宋" w:eastAsia="仿宋"/>
          <w:sz w:val="24"/>
          <w:szCs w:val="24"/>
        </w:rPr>
        <w:t>打开CameraConsole</w:t>
      </w:r>
      <w:r>
        <w:rPr>
          <w:rFonts w:ascii="仿宋" w:hAnsi="仿宋" w:eastAsia="仿宋"/>
          <w:sz w:val="24"/>
          <w:szCs w:val="24"/>
        </w:rPr>
        <w:t>上位机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进入</w:t>
      </w:r>
      <w:r>
        <w:rPr>
          <w:rFonts w:hint="eastAsia" w:ascii="仿宋" w:hAnsi="仿宋" w:eastAsia="仿宋"/>
          <w:sz w:val="24"/>
          <w:szCs w:val="24"/>
        </w:rPr>
        <w:t>“图像</w:t>
      </w:r>
      <w:r>
        <w:rPr>
          <w:rFonts w:ascii="仿宋" w:hAnsi="仿宋" w:eastAsia="仿宋"/>
          <w:sz w:val="24"/>
          <w:szCs w:val="24"/>
        </w:rPr>
        <w:t>调整</w:t>
      </w:r>
      <w:r>
        <w:rPr>
          <w:rFonts w:hint="eastAsia" w:ascii="仿宋" w:hAnsi="仿宋" w:eastAsia="仿宋"/>
          <w:sz w:val="24"/>
          <w:szCs w:val="24"/>
        </w:rPr>
        <w:t>”</w:t>
      </w:r>
      <w:r>
        <w:rPr>
          <w:rFonts w:ascii="仿宋" w:hAnsi="仿宋" w:eastAsia="仿宋"/>
          <w:sz w:val="24"/>
          <w:szCs w:val="24"/>
        </w:rPr>
        <w:t>界面，</w:t>
      </w:r>
      <w:r>
        <w:rPr>
          <w:rFonts w:hint="eastAsia" w:ascii="仿宋" w:hAnsi="仿宋" w:eastAsia="仿宋"/>
          <w:sz w:val="24"/>
          <w:szCs w:val="24"/>
        </w:rPr>
        <w:t>如下图</w:t>
      </w:r>
      <w:r>
        <w:rPr>
          <w:rFonts w:ascii="仿宋" w:hAnsi="仿宋" w:eastAsia="仿宋"/>
          <w:sz w:val="24"/>
          <w:szCs w:val="24"/>
        </w:rPr>
        <w:t>：</w:t>
      </w:r>
      <w:bookmarkEnd w:id="37"/>
    </w:p>
    <w:p>
      <w:pPr>
        <w:spacing w:line="360" w:lineRule="auto"/>
        <w:jc w:val="center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drawing>
          <wp:inline distT="0" distB="0" distL="114300" distR="114300">
            <wp:extent cx="4946650" cy="3080385"/>
            <wp:effectExtent l="0" t="0" r="6350" b="5715"/>
            <wp:docPr id="22" name="图片 22" descr="168793150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68793150663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图10 上位机图像调整控制页面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亮度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hint="eastAsia" w:ascii="仿宋" w:hAnsi="仿宋" w:eastAsia="仿宋"/>
          <w:sz w:val="24"/>
          <w:szCs w:val="24"/>
        </w:rPr>
        <w:t>选择</w:t>
      </w:r>
      <w:r>
        <w:rPr>
          <w:rFonts w:ascii="仿宋" w:hAnsi="仿宋" w:eastAsia="仿宋"/>
          <w:sz w:val="24"/>
          <w:szCs w:val="24"/>
        </w:rPr>
        <w:t>自动时亮度为</w:t>
      </w:r>
      <w:r>
        <w:rPr>
          <w:rFonts w:hint="eastAsia" w:ascii="仿宋" w:hAnsi="仿宋" w:eastAsia="仿宋"/>
          <w:sz w:val="24"/>
          <w:szCs w:val="24"/>
        </w:rPr>
        <w:t>5</w:t>
      </w:r>
      <w:r>
        <w:rPr>
          <w:rFonts w:ascii="仿宋" w:hAnsi="仿宋" w:eastAsia="仿宋"/>
          <w:sz w:val="24"/>
          <w:szCs w:val="24"/>
        </w:rPr>
        <w:t>0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且不可手动调整亮度值</w:t>
      </w:r>
      <w:r>
        <w:rPr>
          <w:rFonts w:hint="eastAsia" w:ascii="仿宋" w:hAnsi="仿宋" w:eastAsia="仿宋"/>
          <w:sz w:val="24"/>
          <w:szCs w:val="24"/>
        </w:rPr>
        <w:t>；</w:t>
      </w:r>
      <w:r>
        <w:rPr>
          <w:rFonts w:ascii="仿宋" w:hAnsi="仿宋" w:eastAsia="仿宋"/>
          <w:sz w:val="24"/>
          <w:szCs w:val="24"/>
        </w:rPr>
        <w:t>选择手动时可设置亮度值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范围</w:t>
      </w:r>
      <w:r>
        <w:rPr>
          <w:rFonts w:hint="eastAsia" w:ascii="仿宋" w:hAnsi="仿宋" w:eastAsia="仿宋"/>
          <w:sz w:val="24"/>
          <w:szCs w:val="24"/>
        </w:rPr>
        <w:t>0～</w:t>
      </w:r>
      <w:r>
        <w:rPr>
          <w:rFonts w:ascii="仿宋" w:hAnsi="仿宋" w:eastAsia="仿宋"/>
          <w:sz w:val="24"/>
          <w:szCs w:val="24"/>
        </w:rPr>
        <w:t>100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对比度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hint="eastAsia" w:ascii="仿宋" w:hAnsi="仿宋" w:eastAsia="仿宋"/>
          <w:sz w:val="24"/>
          <w:szCs w:val="24"/>
        </w:rPr>
        <w:t>选择</w:t>
      </w:r>
      <w:r>
        <w:rPr>
          <w:rFonts w:ascii="仿宋" w:hAnsi="仿宋" w:eastAsia="仿宋"/>
          <w:sz w:val="24"/>
          <w:szCs w:val="24"/>
        </w:rPr>
        <w:t>自动时对比度为</w:t>
      </w:r>
      <w:r>
        <w:rPr>
          <w:rFonts w:hint="eastAsia" w:ascii="仿宋" w:hAnsi="仿宋" w:eastAsia="仿宋"/>
          <w:sz w:val="24"/>
          <w:szCs w:val="24"/>
        </w:rPr>
        <w:t>5</w:t>
      </w:r>
      <w:r>
        <w:rPr>
          <w:rFonts w:ascii="仿宋" w:hAnsi="仿宋" w:eastAsia="仿宋"/>
          <w:sz w:val="24"/>
          <w:szCs w:val="24"/>
        </w:rPr>
        <w:t>0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且不可手动调整对比度值</w:t>
      </w:r>
      <w:r>
        <w:rPr>
          <w:rFonts w:hint="eastAsia" w:ascii="仿宋" w:hAnsi="仿宋" w:eastAsia="仿宋"/>
          <w:sz w:val="24"/>
          <w:szCs w:val="24"/>
        </w:rPr>
        <w:t>；</w:t>
      </w:r>
      <w:r>
        <w:rPr>
          <w:rFonts w:ascii="仿宋" w:hAnsi="仿宋" w:eastAsia="仿宋"/>
          <w:sz w:val="24"/>
          <w:szCs w:val="24"/>
        </w:rPr>
        <w:t>选择手动时可设置对比度值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范围</w:t>
      </w:r>
      <w:r>
        <w:rPr>
          <w:rFonts w:hint="eastAsia" w:ascii="仿宋" w:hAnsi="仿宋" w:eastAsia="仿宋"/>
          <w:sz w:val="24"/>
          <w:szCs w:val="24"/>
        </w:rPr>
        <w:t>0～</w:t>
      </w:r>
      <w:r>
        <w:rPr>
          <w:rFonts w:ascii="仿宋" w:hAnsi="仿宋" w:eastAsia="仿宋"/>
          <w:sz w:val="24"/>
          <w:szCs w:val="24"/>
        </w:rPr>
        <w:t>100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色标调整：</w:t>
      </w:r>
      <w:r>
        <w:rPr>
          <w:rFonts w:hint="eastAsia" w:ascii="仿宋" w:hAnsi="仿宋" w:eastAsia="仿宋"/>
          <w:sz w:val="24"/>
          <w:szCs w:val="24"/>
        </w:rPr>
        <w:t>有白热、黑热、聚变、彩虹、金秋、午日、铁红、琥珀、玉石、夕阳、冰火、油画、石榴、翡翠</w:t>
      </w:r>
      <w:r>
        <w:rPr>
          <w:rFonts w:ascii="仿宋" w:hAnsi="仿宋" w:eastAsia="仿宋"/>
          <w:sz w:val="24"/>
          <w:szCs w:val="24"/>
        </w:rPr>
        <w:t>等</w:t>
      </w:r>
      <w:r>
        <w:rPr>
          <w:rFonts w:hint="eastAsia" w:ascii="仿宋" w:hAnsi="仿宋" w:eastAsia="仿宋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4种色标可选</w:t>
      </w:r>
      <w:r>
        <w:rPr>
          <w:rFonts w:hint="eastAsia" w:ascii="仿宋" w:hAnsi="仿宋" w:eastAsia="仿宋"/>
          <w:sz w:val="24"/>
          <w:szCs w:val="24"/>
        </w:rPr>
        <w:t>，如下图所示：</w:t>
      </w:r>
    </w:p>
    <w:p>
      <w:pPr>
        <w:spacing w:line="360" w:lineRule="auto"/>
        <w:ind w:left="842"/>
        <w:jc w:val="center"/>
      </w:pPr>
      <w:r>
        <w:drawing>
          <wp:inline distT="0" distB="0" distL="0" distR="0">
            <wp:extent cx="1885950" cy="2305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图11 上位机伪彩调整页面</w:t>
      </w:r>
    </w:p>
    <w:p>
      <w:pPr>
        <w:spacing w:line="360" w:lineRule="auto"/>
        <w:ind w:left="78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正极跟负极颜色相反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spacing w:line="360" w:lineRule="auto"/>
        <w:ind w:left="78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热点阈值</w:t>
      </w:r>
      <w:r>
        <w:rPr>
          <w:rFonts w:hint="eastAsia" w:ascii="仿宋" w:hAnsi="仿宋" w:eastAsia="仿宋"/>
          <w:sz w:val="24"/>
          <w:szCs w:val="24"/>
        </w:rPr>
        <w:t>：</w:t>
      </w:r>
      <w:r>
        <w:rPr>
          <w:rFonts w:ascii="仿宋" w:hAnsi="仿宋" w:eastAsia="仿宋"/>
          <w:sz w:val="24"/>
          <w:szCs w:val="24"/>
        </w:rPr>
        <w:t>在设置的范围内显示同一种颜色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范围</w:t>
      </w:r>
      <w:r>
        <w:rPr>
          <w:rFonts w:hint="eastAsia" w:ascii="仿宋" w:hAnsi="仿宋" w:eastAsia="仿宋"/>
          <w:sz w:val="24"/>
          <w:szCs w:val="24"/>
        </w:rPr>
        <w:t>0～</w:t>
      </w:r>
      <w:r>
        <w:rPr>
          <w:rFonts w:ascii="仿宋" w:hAnsi="仿宋" w:eastAsia="仿宋"/>
          <w:sz w:val="24"/>
          <w:szCs w:val="24"/>
        </w:rPr>
        <w:t>255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二维降噪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hint="eastAsia" w:ascii="仿宋" w:hAnsi="仿宋" w:eastAsia="仿宋"/>
          <w:bCs/>
          <w:sz w:val="24"/>
          <w:szCs w:val="24"/>
        </w:rPr>
        <w:t>可开关控制，数值调整范围0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bCs/>
          <w:sz w:val="24"/>
          <w:szCs w:val="24"/>
        </w:rPr>
        <w:t>50</w:t>
      </w:r>
      <w:r>
        <w:rPr>
          <w:rFonts w:hint="eastAsia" w:ascii="仿宋" w:hAnsi="仿宋" w:eastAsia="仿宋"/>
          <w:sz w:val="24"/>
          <w:szCs w:val="24"/>
        </w:rPr>
        <w:t>，默认1</w:t>
      </w:r>
      <w:r>
        <w:rPr>
          <w:rFonts w:ascii="仿宋" w:hAnsi="仿宋" w:eastAsia="仿宋"/>
          <w:sz w:val="24"/>
          <w:szCs w:val="24"/>
        </w:rPr>
        <w:t>0</w:t>
      </w:r>
      <w:r>
        <w:rPr>
          <w:rFonts w:hint="eastAsia" w:ascii="仿宋" w:hAnsi="仿宋" w:eastAsia="仿宋"/>
          <w:sz w:val="24"/>
          <w:szCs w:val="24"/>
        </w:rPr>
        <w:t>，数字越大</w:t>
      </w:r>
      <w:r>
        <w:rPr>
          <w:rFonts w:ascii="仿宋" w:hAnsi="仿宋" w:eastAsia="仿宋"/>
          <w:sz w:val="24"/>
          <w:szCs w:val="24"/>
        </w:rPr>
        <w:t>降噪</w:t>
      </w:r>
      <w:r>
        <w:rPr>
          <w:rFonts w:hint="eastAsia" w:ascii="仿宋" w:hAnsi="仿宋" w:eastAsia="仿宋"/>
          <w:sz w:val="24"/>
          <w:szCs w:val="24"/>
        </w:rPr>
        <w:t>能力</w:t>
      </w:r>
      <w:r>
        <w:rPr>
          <w:rFonts w:ascii="仿宋" w:hAnsi="仿宋" w:eastAsia="仿宋"/>
          <w:sz w:val="24"/>
          <w:szCs w:val="24"/>
        </w:rPr>
        <w:t>越</w:t>
      </w:r>
      <w:r>
        <w:rPr>
          <w:rFonts w:hint="eastAsia" w:ascii="仿宋" w:hAnsi="仿宋" w:eastAsia="仿宋"/>
          <w:sz w:val="24"/>
          <w:szCs w:val="24"/>
        </w:rPr>
        <w:t>强，</w:t>
      </w:r>
      <w:r>
        <w:rPr>
          <w:rFonts w:ascii="仿宋" w:hAnsi="仿宋" w:eastAsia="仿宋"/>
          <w:sz w:val="24"/>
          <w:szCs w:val="24"/>
        </w:rPr>
        <w:t>图像画面模糊程度越高</w:t>
      </w:r>
      <w:r>
        <w:rPr>
          <w:rFonts w:hint="eastAsia" w:ascii="仿宋" w:hAnsi="仿宋" w:eastAsia="仿宋"/>
          <w:sz w:val="24"/>
          <w:szCs w:val="24"/>
        </w:rPr>
        <w:t>；</w:t>
      </w:r>
    </w:p>
    <w:p>
      <w:pPr>
        <w:spacing w:line="360" w:lineRule="auto"/>
        <w:ind w:left="360"/>
        <w:jc w:val="center"/>
      </w:pPr>
      <w:r>
        <w:drawing>
          <wp:inline distT="0" distB="0" distL="0" distR="0">
            <wp:extent cx="2543175" cy="9810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60"/>
        <w:jc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图12 上位机二维降噪页面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竖纹校正：</w:t>
      </w:r>
      <w:r>
        <w:rPr>
          <w:rFonts w:hint="eastAsia" w:ascii="仿宋" w:hAnsi="仿宋" w:eastAsia="仿宋"/>
          <w:bCs/>
          <w:sz w:val="24"/>
          <w:szCs w:val="24"/>
        </w:rPr>
        <w:t>开启关闭可控，</w:t>
      </w:r>
      <w:r>
        <w:rPr>
          <w:rFonts w:hint="eastAsia" w:ascii="仿宋" w:hAnsi="仿宋" w:eastAsia="仿宋"/>
          <w:sz w:val="24"/>
          <w:szCs w:val="24"/>
        </w:rPr>
        <w:t>有效降低图像中的竖纹噪声，但图像画面细节会有些许损失；</w:t>
      </w:r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电子变倍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ascii="仿宋" w:hAnsi="仿宋" w:eastAsia="仿宋"/>
          <w:sz w:val="24"/>
          <w:szCs w:val="24"/>
        </w:rPr>
        <w:t>可设置电子变倍倍数</w:t>
      </w:r>
      <w:r>
        <w:rPr>
          <w:rFonts w:hint="eastAsia" w:ascii="仿宋" w:hAnsi="仿宋" w:eastAsia="仿宋"/>
          <w:sz w:val="24"/>
          <w:szCs w:val="24"/>
        </w:rPr>
        <w:t>，精确到小数点后一位，</w:t>
      </w:r>
      <w:r>
        <w:rPr>
          <w:rFonts w:ascii="仿宋" w:hAnsi="仿宋" w:eastAsia="仿宋"/>
          <w:sz w:val="24"/>
          <w:szCs w:val="24"/>
        </w:rPr>
        <w:t>范围</w:t>
      </w:r>
      <w:r>
        <w:rPr>
          <w:rFonts w:hint="eastAsia" w:ascii="仿宋" w:hAnsi="仿宋" w:eastAsia="仿宋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.0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8.0</w:t>
      </w:r>
      <w:r>
        <w:rPr>
          <w:rFonts w:hint="eastAsia" w:ascii="仿宋" w:hAnsi="仿宋" w:eastAsia="仿宋"/>
          <w:sz w:val="24"/>
          <w:szCs w:val="24"/>
        </w:rPr>
        <w:t>；倍数增大，图像放大，倍数减小，图像缩小；可以选择感兴趣的区域进行电子变倍：一是通过手动填入左上角、右下角坐标来框选目标区域进行电子变倍；二是通过点击“选择中心点坐标”框选目标区域，然后点击“确定”按钮来进行区域电子变倍；</w:t>
      </w:r>
    </w:p>
    <w:p>
      <w:pPr>
        <w:numPr>
          <w:ilvl w:val="0"/>
          <w:numId w:val="11"/>
        </w:numPr>
        <w:spacing w:line="360" w:lineRule="auto"/>
        <w:outlineLvl w:val="0"/>
        <w:rPr>
          <w:rFonts w:ascii="仿宋" w:hAnsi="仿宋" w:eastAsia="仿宋"/>
          <w:sz w:val="24"/>
          <w:szCs w:val="24"/>
        </w:rPr>
      </w:pPr>
      <w:bookmarkStart w:id="38" w:name="_Toc16938"/>
      <w:bookmarkStart w:id="39" w:name="_Toc9545"/>
      <w:bookmarkStart w:id="40" w:name="_Toc19463"/>
      <w:r>
        <w:rPr>
          <w:rFonts w:ascii="仿宋" w:hAnsi="仿宋" w:eastAsia="仿宋"/>
          <w:b/>
          <w:sz w:val="24"/>
          <w:szCs w:val="24"/>
        </w:rPr>
        <w:t>图像翻转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bookmarkEnd w:id="38"/>
      <w:bookmarkEnd w:id="39"/>
      <w:bookmarkEnd w:id="40"/>
    </w:p>
    <w:p>
      <w:pPr>
        <w:spacing w:line="360" w:lineRule="auto"/>
        <w:ind w:firstLine="480" w:firstLineChars="200"/>
        <w:outlineLvl w:val="1"/>
        <w:rPr>
          <w:rFonts w:ascii="仿宋" w:hAnsi="仿宋" w:eastAsia="仿宋"/>
          <w:sz w:val="24"/>
          <w:szCs w:val="24"/>
        </w:rPr>
      </w:pPr>
      <w:bookmarkStart w:id="41" w:name="_Toc30749"/>
      <w:bookmarkStart w:id="42" w:name="_Toc1790"/>
      <w:bookmarkStart w:id="43" w:name="_Toc17580"/>
      <w:bookmarkStart w:id="44" w:name="_Toc5598"/>
      <w:r>
        <w:rPr>
          <w:rFonts w:ascii="仿宋" w:hAnsi="仿宋" w:eastAsia="仿宋"/>
          <w:sz w:val="24"/>
          <w:szCs w:val="24"/>
        </w:rPr>
        <w:t>有正常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左右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上下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镜像可选</w:t>
      </w:r>
      <w:r>
        <w:rPr>
          <w:rFonts w:hint="eastAsia" w:ascii="仿宋" w:hAnsi="仿宋" w:eastAsia="仿宋"/>
          <w:sz w:val="24"/>
          <w:szCs w:val="24"/>
        </w:rPr>
        <w:t>；</w:t>
      </w:r>
      <w:bookmarkEnd w:id="41"/>
      <w:bookmarkEnd w:id="42"/>
      <w:bookmarkEnd w:id="43"/>
      <w:bookmarkEnd w:id="44"/>
    </w:p>
    <w:p>
      <w:pPr>
        <w:numPr>
          <w:ilvl w:val="0"/>
          <w:numId w:val="11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增强</w:t>
      </w:r>
      <w:r>
        <w:rPr>
          <w:rFonts w:hint="eastAsia" w:ascii="仿宋" w:hAnsi="仿宋" w:eastAsia="仿宋"/>
          <w:b/>
          <w:sz w:val="24"/>
          <w:szCs w:val="24"/>
        </w:rPr>
        <w:t>等级：</w:t>
      </w:r>
      <w:r>
        <w:rPr>
          <w:rFonts w:hint="eastAsia" w:ascii="仿宋" w:hAnsi="仿宋" w:eastAsia="仿宋"/>
          <w:bCs/>
          <w:sz w:val="24"/>
          <w:szCs w:val="24"/>
        </w:rPr>
        <w:t>0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bCs/>
          <w:sz w:val="24"/>
          <w:szCs w:val="24"/>
        </w:rPr>
        <w:t>255</w:t>
      </w:r>
      <w:r>
        <w:rPr>
          <w:rFonts w:hint="eastAsia" w:ascii="仿宋" w:hAnsi="仿宋" w:eastAsia="仿宋"/>
          <w:bCs/>
          <w:sz w:val="24"/>
          <w:szCs w:val="24"/>
        </w:rPr>
        <w:t>可调，默认6</w:t>
      </w:r>
      <w:r>
        <w:rPr>
          <w:rFonts w:ascii="仿宋" w:hAnsi="仿宋" w:eastAsia="仿宋"/>
          <w:bCs/>
          <w:sz w:val="24"/>
          <w:szCs w:val="24"/>
        </w:rPr>
        <w:t>4</w:t>
      </w:r>
      <w:r>
        <w:rPr>
          <w:rFonts w:hint="eastAsia" w:ascii="仿宋" w:hAnsi="仿宋" w:eastAsia="仿宋"/>
          <w:bCs/>
          <w:sz w:val="24"/>
          <w:szCs w:val="24"/>
        </w:rPr>
        <w:t>，数值越大，细节增强越明显。</w:t>
      </w:r>
    </w:p>
    <w:p>
      <w:pPr>
        <w:spacing w:line="360" w:lineRule="auto"/>
        <w:ind w:left="360"/>
        <w:jc w:val="center"/>
      </w:pPr>
      <w:r>
        <w:drawing>
          <wp:inline distT="0" distB="0" distL="0" distR="0">
            <wp:extent cx="2305050" cy="1333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60"/>
        <w:jc w:val="center"/>
        <w:rPr>
          <w:rFonts w:ascii="仿宋" w:hAnsi="仿宋" w:eastAsia="仿宋" w:cs="仿宋"/>
          <w:sz w:val="24"/>
          <w:szCs w:val="24"/>
        </w:rPr>
      </w:pPr>
      <w:bookmarkStart w:id="45" w:name="_Toc1316"/>
      <w:r>
        <w:rPr>
          <w:rFonts w:hint="eastAsia" w:ascii="仿宋" w:hAnsi="仿宋" w:eastAsia="仿宋" w:cs="仿宋"/>
          <w:sz w:val="24"/>
          <w:szCs w:val="24"/>
        </w:rPr>
        <w:t>图13上位机增强等级调整页面</w:t>
      </w:r>
    </w:p>
    <w:p>
      <w:pPr>
        <w:numPr>
          <w:ilvl w:val="0"/>
          <w:numId w:val="11"/>
        </w:numPr>
        <w:spacing w:line="360" w:lineRule="auto"/>
        <w:outlineLvl w:val="0"/>
        <w:rPr>
          <w:rFonts w:ascii="仿宋" w:hAnsi="仿宋" w:eastAsia="仿宋"/>
          <w:b/>
          <w:sz w:val="24"/>
          <w:szCs w:val="24"/>
        </w:rPr>
      </w:pPr>
      <w:bookmarkStart w:id="46" w:name="_Toc243"/>
      <w:bookmarkStart w:id="47" w:name="_Toc16795"/>
      <w:r>
        <w:rPr>
          <w:rFonts w:hint="eastAsia" w:ascii="仿宋" w:hAnsi="仿宋" w:eastAsia="仿宋"/>
          <w:b/>
          <w:sz w:val="24"/>
          <w:szCs w:val="24"/>
        </w:rPr>
        <w:t>图像输出：</w:t>
      </w:r>
      <w:bookmarkEnd w:id="45"/>
      <w:bookmarkEnd w:id="46"/>
      <w:bookmarkEnd w:id="47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数字输出帧率：</w:t>
      </w:r>
      <w:r>
        <w:rPr>
          <w:rFonts w:ascii="仿宋" w:hAnsi="仿宋" w:eastAsia="仿宋"/>
          <w:sz w:val="24"/>
          <w:szCs w:val="24"/>
        </w:rPr>
        <w:t>25H</w:t>
      </w:r>
      <w:r>
        <w:rPr>
          <w:rFonts w:hint="eastAsia" w:ascii="仿宋" w:hAnsi="仿宋" w:eastAsia="仿宋"/>
          <w:sz w:val="24"/>
          <w:szCs w:val="24"/>
        </w:rPr>
        <w:t>z；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C</w:t>
      </w:r>
      <w:r>
        <w:rPr>
          <w:rFonts w:ascii="仿宋" w:hAnsi="仿宋" w:eastAsia="仿宋"/>
          <w:sz w:val="24"/>
          <w:szCs w:val="24"/>
        </w:rPr>
        <w:t>MOS</w:t>
      </w:r>
      <w:r>
        <w:rPr>
          <w:rFonts w:hint="eastAsia" w:ascii="仿宋" w:hAnsi="仿宋" w:eastAsia="仿宋"/>
          <w:sz w:val="24"/>
          <w:szCs w:val="24"/>
        </w:rPr>
        <w:t>开关：有开、关可选；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C</w:t>
      </w:r>
      <w:r>
        <w:rPr>
          <w:rFonts w:ascii="仿宋" w:hAnsi="仿宋" w:eastAsia="仿宋"/>
          <w:sz w:val="24"/>
          <w:szCs w:val="24"/>
        </w:rPr>
        <w:t>MOS</w:t>
      </w:r>
      <w:r>
        <w:rPr>
          <w:rFonts w:hint="eastAsia" w:ascii="仿宋" w:hAnsi="仿宋" w:eastAsia="仿宋"/>
          <w:sz w:val="24"/>
          <w:szCs w:val="24"/>
        </w:rPr>
        <w:t>数据：有</w:t>
      </w:r>
      <w:r>
        <w:rPr>
          <w:rFonts w:ascii="仿宋" w:hAnsi="仿宋" w:eastAsia="仿宋"/>
          <w:sz w:val="24"/>
          <w:szCs w:val="24"/>
        </w:rPr>
        <w:t>BT656 8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YUV422 16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 xml:space="preserve">TEMP 14 </w:t>
      </w:r>
      <w:r>
        <w:rPr>
          <w:rFonts w:hint="eastAsia" w:ascii="仿宋" w:hAnsi="仿宋" w:eastAsia="仿宋"/>
          <w:sz w:val="24"/>
          <w:szCs w:val="24"/>
        </w:rPr>
        <w:t>可选；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L</w:t>
      </w:r>
      <w:r>
        <w:rPr>
          <w:rFonts w:ascii="仿宋" w:hAnsi="仿宋" w:eastAsia="仿宋"/>
          <w:sz w:val="24"/>
          <w:szCs w:val="24"/>
        </w:rPr>
        <w:t>VDS</w:t>
      </w:r>
      <w:r>
        <w:rPr>
          <w:rFonts w:hint="eastAsia" w:ascii="仿宋" w:hAnsi="仿宋" w:eastAsia="仿宋"/>
          <w:sz w:val="24"/>
          <w:szCs w:val="24"/>
        </w:rPr>
        <w:t>开关：预留；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L</w:t>
      </w:r>
      <w:r>
        <w:rPr>
          <w:rFonts w:ascii="仿宋" w:hAnsi="仿宋" w:eastAsia="仿宋"/>
          <w:sz w:val="24"/>
          <w:szCs w:val="24"/>
        </w:rPr>
        <w:t>VDS</w:t>
      </w:r>
      <w:r>
        <w:rPr>
          <w:rFonts w:hint="eastAsia" w:ascii="仿宋" w:hAnsi="仿宋" w:eastAsia="仿宋"/>
          <w:sz w:val="24"/>
          <w:szCs w:val="24"/>
        </w:rPr>
        <w:t>数据：预留；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模拟输出开关：有开、关可选；</w:t>
      </w:r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模拟输出数据：有P</w:t>
      </w:r>
      <w:r>
        <w:rPr>
          <w:rFonts w:ascii="仿宋" w:hAnsi="仿宋" w:eastAsia="仿宋"/>
          <w:sz w:val="24"/>
          <w:szCs w:val="24"/>
        </w:rPr>
        <w:t>AL</w:t>
      </w:r>
      <w:r>
        <w:rPr>
          <w:rFonts w:hint="eastAsia" w:ascii="仿宋" w:hAnsi="仿宋" w:eastAsia="仿宋"/>
          <w:sz w:val="24"/>
          <w:szCs w:val="24"/>
        </w:rPr>
        <w:t>、N</w:t>
      </w:r>
      <w:r>
        <w:rPr>
          <w:rFonts w:ascii="仿宋" w:hAnsi="仿宋" w:eastAsia="仿宋"/>
          <w:sz w:val="24"/>
          <w:szCs w:val="24"/>
        </w:rPr>
        <w:t>TSC</w:t>
      </w:r>
      <w:r>
        <w:rPr>
          <w:rFonts w:hint="eastAsia" w:ascii="仿宋" w:hAnsi="仿宋" w:eastAsia="仿宋"/>
          <w:sz w:val="24"/>
          <w:szCs w:val="24"/>
        </w:rPr>
        <w:t>可选。</w:t>
      </w:r>
    </w:p>
    <w:p>
      <w:pPr>
        <w:pStyle w:val="3"/>
        <w:rPr>
          <w:rFonts w:ascii="仿宋" w:hAnsi="仿宋" w:eastAsia="仿宋" w:cs="仿宋"/>
          <w:sz w:val="24"/>
          <w:szCs w:val="24"/>
        </w:rPr>
      </w:pPr>
      <w:bookmarkStart w:id="48" w:name="_Toc17609"/>
      <w:bookmarkStart w:id="49" w:name="_Toc80080579"/>
      <w:r>
        <w:rPr>
          <w:rFonts w:hint="eastAsia" w:ascii="仿宋" w:hAnsi="仿宋" w:eastAsia="仿宋" w:cs="仿宋"/>
          <w:sz w:val="24"/>
          <w:szCs w:val="24"/>
        </w:rPr>
        <w:t>6.3 校正设置</w:t>
      </w:r>
      <w:bookmarkEnd w:id="48"/>
      <w:bookmarkEnd w:id="49"/>
    </w:p>
    <w:p>
      <w:pPr>
        <w:spacing w:line="360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打开CameraConsole</w:t>
      </w:r>
      <w:r>
        <w:rPr>
          <w:rFonts w:ascii="仿宋" w:hAnsi="仿宋" w:eastAsia="仿宋"/>
          <w:sz w:val="24"/>
          <w:szCs w:val="24"/>
        </w:rPr>
        <w:t>上位机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进入</w:t>
      </w:r>
      <w:r>
        <w:rPr>
          <w:rFonts w:hint="eastAsia" w:ascii="仿宋" w:hAnsi="仿宋" w:eastAsia="仿宋"/>
          <w:sz w:val="24"/>
          <w:szCs w:val="24"/>
        </w:rPr>
        <w:t>校正设置</w:t>
      </w:r>
      <w:r>
        <w:rPr>
          <w:rFonts w:ascii="仿宋" w:hAnsi="仿宋" w:eastAsia="仿宋"/>
          <w:sz w:val="24"/>
          <w:szCs w:val="24"/>
        </w:rPr>
        <w:t>界面，</w:t>
      </w:r>
      <w:r>
        <w:rPr>
          <w:rFonts w:hint="eastAsia" w:ascii="仿宋" w:hAnsi="仿宋" w:eastAsia="仿宋"/>
          <w:sz w:val="24"/>
          <w:szCs w:val="24"/>
        </w:rPr>
        <w:t>如下图</w:t>
      </w:r>
      <w:r>
        <w:rPr>
          <w:rFonts w:ascii="仿宋" w:hAnsi="仿宋" w:eastAsia="仿宋"/>
          <w:sz w:val="24"/>
          <w:szCs w:val="24"/>
        </w:rPr>
        <w:t>：</w:t>
      </w:r>
    </w:p>
    <w:p>
      <w:pPr>
        <w:spacing w:line="360" w:lineRule="auto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inline distT="0" distB="0" distL="114300" distR="114300">
            <wp:extent cx="4759325" cy="2963545"/>
            <wp:effectExtent l="0" t="0" r="3175" b="8255"/>
            <wp:docPr id="23" name="图片 23" descr="1687931767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8793176789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60" w:firstLine="2640" w:firstLineChars="11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图14 上位机校正设置页面</w:t>
      </w:r>
    </w:p>
    <w:p>
      <w:pPr>
        <w:numPr>
          <w:ilvl w:val="0"/>
          <w:numId w:val="12"/>
        </w:numPr>
        <w:spacing w:line="360" w:lineRule="auto"/>
        <w:outlineLvl w:val="0"/>
        <w:rPr>
          <w:rFonts w:ascii="仿宋" w:hAnsi="仿宋" w:eastAsia="仿宋"/>
          <w:b/>
          <w:sz w:val="24"/>
          <w:szCs w:val="24"/>
        </w:rPr>
      </w:pPr>
      <w:bookmarkStart w:id="50" w:name="_Toc377"/>
      <w:bookmarkStart w:id="51" w:name="_Toc51"/>
      <w:bookmarkStart w:id="52" w:name="_Toc28080"/>
      <w:r>
        <w:rPr>
          <w:rFonts w:hint="eastAsia" w:ascii="仿宋" w:hAnsi="仿宋" w:eastAsia="仿宋"/>
          <w:b/>
          <w:sz w:val="24"/>
          <w:szCs w:val="24"/>
        </w:rPr>
        <w:t>单点校正：</w:t>
      </w:r>
      <w:bookmarkEnd w:id="50"/>
      <w:bookmarkEnd w:id="51"/>
      <w:bookmarkEnd w:id="52"/>
    </w:p>
    <w:p>
      <w:pPr>
        <w:spacing w:line="360" w:lineRule="auto"/>
        <w:ind w:left="422"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自动校正：</w:t>
      </w:r>
      <w:r>
        <w:rPr>
          <w:rFonts w:ascii="仿宋" w:hAnsi="仿宋" w:eastAsia="仿宋"/>
          <w:sz w:val="24"/>
          <w:szCs w:val="24"/>
        </w:rPr>
        <w:t>自动校正</w:t>
      </w:r>
      <w:r>
        <w:rPr>
          <w:rFonts w:hint="eastAsia" w:ascii="仿宋" w:hAnsi="仿宋" w:eastAsia="仿宋"/>
          <w:sz w:val="24"/>
          <w:szCs w:val="24"/>
        </w:rPr>
        <w:t>选择“</w:t>
      </w:r>
      <w:r>
        <w:rPr>
          <w:rFonts w:ascii="仿宋" w:hAnsi="仿宋" w:eastAsia="仿宋"/>
          <w:sz w:val="24"/>
          <w:szCs w:val="24"/>
        </w:rPr>
        <w:t>关</w:t>
      </w:r>
      <w:r>
        <w:rPr>
          <w:rFonts w:hint="eastAsia" w:ascii="仿宋" w:hAnsi="仿宋" w:eastAsia="仿宋"/>
          <w:sz w:val="24"/>
          <w:szCs w:val="24"/>
        </w:rPr>
        <w:t>”，</w:t>
      </w:r>
      <w:r>
        <w:rPr>
          <w:rFonts w:ascii="仿宋" w:hAnsi="仿宋" w:eastAsia="仿宋"/>
          <w:sz w:val="24"/>
          <w:szCs w:val="24"/>
        </w:rPr>
        <w:t>不进行</w:t>
      </w:r>
      <w:r>
        <w:rPr>
          <w:rFonts w:hint="eastAsia" w:ascii="仿宋" w:hAnsi="仿宋" w:eastAsia="仿宋"/>
          <w:sz w:val="24"/>
          <w:szCs w:val="24"/>
        </w:rPr>
        <w:t>自动</w:t>
      </w:r>
      <w:r>
        <w:rPr>
          <w:rFonts w:ascii="仿宋" w:hAnsi="仿宋" w:eastAsia="仿宋"/>
          <w:sz w:val="24"/>
          <w:szCs w:val="24"/>
        </w:rPr>
        <w:t>校正</w:t>
      </w:r>
      <w:r>
        <w:rPr>
          <w:rFonts w:hint="eastAsia" w:ascii="仿宋" w:hAnsi="仿宋" w:eastAsia="仿宋"/>
          <w:sz w:val="24"/>
          <w:szCs w:val="24"/>
        </w:rPr>
        <w:t>；自动校正选择“开”，按照设置的时间间隔和温度变化进行校正。时间间隔的取值范围是10～3600，单位为秒，即间隔设置的时间，自动触发一次快门闭合后打开，并进行单点校正。温度变化的取值范围是</w:t>
      </w:r>
      <w:r>
        <w:rPr>
          <w:rFonts w:ascii="仿宋" w:hAnsi="仿宋" w:eastAsia="仿宋"/>
          <w:sz w:val="24"/>
          <w:szCs w:val="24"/>
        </w:rPr>
        <w:t>0.01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5.00</w:t>
      </w:r>
      <w:r>
        <w:rPr>
          <w:rFonts w:hint="eastAsia" w:ascii="仿宋" w:hAnsi="仿宋" w:eastAsia="仿宋"/>
          <w:sz w:val="24"/>
          <w:szCs w:val="24"/>
        </w:rPr>
        <w:t>，单位为℃，即模组检测到内部温度每变化设置的度数后，自动触发一次快门闭合后打开，并进行单点校正。时间间隔和温度变化两者互补，任意一个条件成立都会触发单点校正，触发单点校正后时间和温度的统计量都清零重新开始计算。</w:t>
      </w:r>
    </w:p>
    <w:p>
      <w:pPr>
        <w:spacing w:line="360" w:lineRule="auto"/>
        <w:ind w:left="842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手动校正</w:t>
      </w:r>
      <w:r>
        <w:rPr>
          <w:rFonts w:hint="eastAsia" w:ascii="仿宋" w:hAnsi="仿宋" w:eastAsia="仿宋"/>
          <w:bCs/>
          <w:sz w:val="24"/>
          <w:szCs w:val="24"/>
        </w:rPr>
        <w:t>：点击手动校正时，设备采用内部快门进行校正；</w:t>
      </w:r>
    </w:p>
    <w:p>
      <w:pPr>
        <w:spacing w:line="360" w:lineRule="auto"/>
        <w:ind w:left="422" w:firstLine="480" w:firstLineChars="200"/>
        <w:rPr>
          <w:rFonts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外部校正</w:t>
      </w:r>
      <w:r>
        <w:rPr>
          <w:rFonts w:hint="eastAsia" w:ascii="仿宋" w:hAnsi="仿宋" w:eastAsia="仿宋"/>
          <w:bCs/>
          <w:sz w:val="24"/>
          <w:szCs w:val="24"/>
        </w:rPr>
        <w:t>：用外部热量均匀平面挡在镜头前，点一次“外部校正”，用外置均匀热源做一次单点非均匀性校正。</w:t>
      </w:r>
    </w:p>
    <w:p>
      <w:pPr>
        <w:numPr>
          <w:ilvl w:val="0"/>
          <w:numId w:val="12"/>
        </w:numPr>
        <w:spacing w:line="360" w:lineRule="auto"/>
        <w:outlineLvl w:val="0"/>
        <w:rPr>
          <w:rFonts w:ascii="仿宋" w:hAnsi="仿宋" w:eastAsia="仿宋"/>
          <w:b/>
          <w:sz w:val="24"/>
          <w:szCs w:val="24"/>
        </w:rPr>
      </w:pPr>
      <w:bookmarkStart w:id="53" w:name="_Toc11610"/>
      <w:bookmarkStart w:id="54" w:name="_Toc24593"/>
      <w:bookmarkStart w:id="55" w:name="_Toc11376"/>
      <w:r>
        <w:rPr>
          <w:rFonts w:hint="eastAsia" w:ascii="仿宋" w:hAnsi="仿宋" w:eastAsia="仿宋"/>
          <w:b/>
          <w:sz w:val="24"/>
          <w:szCs w:val="24"/>
        </w:rPr>
        <w:t>测温范围选择：</w:t>
      </w:r>
      <w:bookmarkEnd w:id="53"/>
      <w:bookmarkEnd w:id="54"/>
      <w:bookmarkEnd w:id="55"/>
    </w:p>
    <w:p>
      <w:pPr>
        <w:spacing w:line="360" w:lineRule="auto"/>
        <w:ind w:left="422" w:firstLine="480" w:firstLineChars="2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有“室温”、“高温”、“低温”和“自动”选项。“室温段”的测温范围是：-</w:t>
      </w:r>
      <w:r>
        <w:rPr>
          <w:rFonts w:ascii="仿宋" w:hAnsi="仿宋" w:eastAsia="仿宋"/>
          <w:bCs/>
          <w:sz w:val="24"/>
          <w:szCs w:val="24"/>
        </w:rPr>
        <w:t>20</w:t>
      </w:r>
      <w:r>
        <w:rPr>
          <w:rFonts w:hint="eastAsia" w:ascii="仿宋" w:hAnsi="仿宋" w:eastAsia="仿宋"/>
          <w:bCs/>
          <w:sz w:val="24"/>
          <w:szCs w:val="24"/>
        </w:rPr>
        <w:t>℃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bCs/>
          <w:sz w:val="24"/>
          <w:szCs w:val="24"/>
        </w:rPr>
        <w:t>+150</w:t>
      </w:r>
      <w:r>
        <w:rPr>
          <w:rFonts w:hint="eastAsia" w:ascii="仿宋" w:hAnsi="仿宋" w:eastAsia="仿宋"/>
          <w:bCs/>
          <w:sz w:val="24"/>
          <w:szCs w:val="24"/>
        </w:rPr>
        <w:t>℃；“高温段”的测温范围是：</w:t>
      </w:r>
      <w:r>
        <w:rPr>
          <w:rFonts w:ascii="仿宋" w:hAnsi="仿宋" w:eastAsia="仿宋"/>
          <w:bCs/>
          <w:sz w:val="24"/>
          <w:szCs w:val="24"/>
        </w:rPr>
        <w:t>+100</w:t>
      </w:r>
      <w:r>
        <w:rPr>
          <w:rFonts w:hint="eastAsia" w:ascii="仿宋" w:hAnsi="仿宋" w:eastAsia="仿宋"/>
          <w:bCs/>
          <w:sz w:val="24"/>
          <w:szCs w:val="24"/>
        </w:rPr>
        <w:t>℃</w:t>
      </w:r>
      <w:r>
        <w:rPr>
          <w:rFonts w:hint="eastAsia" w:ascii="仿宋" w:hAnsi="仿宋" w:eastAsia="仿宋"/>
          <w:sz w:val="24"/>
          <w:szCs w:val="24"/>
        </w:rPr>
        <w:t>～+</w:t>
      </w:r>
      <w:r>
        <w:rPr>
          <w:rFonts w:hint="eastAsia" w:ascii="仿宋" w:hAnsi="仿宋" w:eastAsia="仿宋"/>
          <w:bCs/>
          <w:sz w:val="24"/>
          <w:szCs w:val="24"/>
        </w:rPr>
        <w:t>5</w:t>
      </w:r>
      <w:r>
        <w:rPr>
          <w:rFonts w:ascii="仿宋" w:hAnsi="仿宋" w:eastAsia="仿宋"/>
          <w:bCs/>
          <w:sz w:val="24"/>
          <w:szCs w:val="24"/>
        </w:rPr>
        <w:t>50</w:t>
      </w:r>
      <w:r>
        <w:rPr>
          <w:rFonts w:hint="eastAsia" w:ascii="仿宋" w:hAnsi="仿宋" w:eastAsia="仿宋"/>
          <w:bCs/>
          <w:sz w:val="24"/>
          <w:szCs w:val="24"/>
        </w:rPr>
        <w:t>℃；模组默认选择“室温段”选项。</w:t>
      </w:r>
    </w:p>
    <w:p>
      <w:pPr>
        <w:pStyle w:val="3"/>
        <w:rPr>
          <w:rFonts w:ascii="仿宋" w:hAnsi="仿宋" w:eastAsia="仿宋" w:cs="仿宋"/>
        </w:rPr>
      </w:pPr>
      <w:bookmarkStart w:id="56" w:name="_Toc11629"/>
      <w:r>
        <w:rPr>
          <w:rFonts w:hint="eastAsia" w:ascii="仿宋" w:hAnsi="仿宋" w:eastAsia="仿宋" w:cs="仿宋"/>
        </w:rPr>
        <w:t>6.4 测温设置</w:t>
      </w:r>
      <w:bookmarkEnd w:id="56"/>
    </w:p>
    <w:p>
      <w:p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</w:t>
      </w:r>
      <w:r>
        <w:rPr>
          <w:rFonts w:hint="eastAsia" w:ascii="仿宋" w:hAnsi="仿宋" w:eastAsia="仿宋"/>
          <w:sz w:val="24"/>
          <w:szCs w:val="24"/>
        </w:rPr>
        <w:t>打开CameraConsole</w:t>
      </w:r>
      <w:r>
        <w:rPr>
          <w:rFonts w:ascii="仿宋" w:hAnsi="仿宋" w:eastAsia="仿宋"/>
          <w:sz w:val="24"/>
          <w:szCs w:val="24"/>
        </w:rPr>
        <w:t>上位机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进入</w:t>
      </w:r>
      <w:r>
        <w:rPr>
          <w:rFonts w:hint="eastAsia" w:ascii="仿宋" w:hAnsi="仿宋" w:eastAsia="仿宋"/>
          <w:sz w:val="24"/>
          <w:szCs w:val="24"/>
        </w:rPr>
        <w:t>测温设置</w:t>
      </w:r>
      <w:r>
        <w:rPr>
          <w:rFonts w:ascii="仿宋" w:hAnsi="仿宋" w:eastAsia="仿宋"/>
          <w:sz w:val="24"/>
          <w:szCs w:val="24"/>
        </w:rPr>
        <w:t>界面，</w:t>
      </w:r>
      <w:r>
        <w:rPr>
          <w:rFonts w:hint="eastAsia" w:ascii="仿宋" w:hAnsi="仿宋" w:eastAsia="仿宋"/>
          <w:sz w:val="24"/>
          <w:szCs w:val="24"/>
        </w:rPr>
        <w:t>如下图</w:t>
      </w:r>
      <w:r>
        <w:rPr>
          <w:rFonts w:ascii="仿宋" w:hAnsi="仿宋" w:eastAsia="仿宋"/>
          <w:sz w:val="24"/>
          <w:szCs w:val="24"/>
        </w:rPr>
        <w:t>：</w:t>
      </w:r>
    </w:p>
    <w:p>
      <w:pPr>
        <w:spacing w:line="360" w:lineRule="auto"/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drawing>
          <wp:inline distT="0" distB="0" distL="114300" distR="114300">
            <wp:extent cx="4799965" cy="2988310"/>
            <wp:effectExtent l="0" t="0" r="635" b="2540"/>
            <wp:docPr id="24" name="图片 24" descr="1687931893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68793189315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640" w:firstLineChars="11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图15 上位机测温设置页面</w:t>
      </w:r>
    </w:p>
    <w:p>
      <w:pPr>
        <w:numPr>
          <w:ilvl w:val="0"/>
          <w:numId w:val="13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坐标点选择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hint="eastAsia" w:ascii="仿宋" w:hAnsi="仿宋" w:eastAsia="仿宋"/>
          <w:sz w:val="24"/>
          <w:szCs w:val="24"/>
        </w:rPr>
        <w:t>模组提供P</w:t>
      </w:r>
      <w:r>
        <w:rPr>
          <w:rFonts w:ascii="仿宋" w:hAnsi="仿宋" w:eastAsia="仿宋"/>
          <w:sz w:val="24"/>
          <w:szCs w:val="24"/>
        </w:rPr>
        <w:t>1、P2两个</w:t>
      </w:r>
      <w:r>
        <w:rPr>
          <w:rFonts w:hint="eastAsia" w:ascii="仿宋" w:hAnsi="仿宋" w:eastAsia="仿宋"/>
          <w:sz w:val="24"/>
          <w:szCs w:val="24"/>
        </w:rPr>
        <w:t>任意</w:t>
      </w:r>
      <w:r>
        <w:rPr>
          <w:rFonts w:ascii="仿宋" w:hAnsi="仿宋" w:eastAsia="仿宋"/>
          <w:sz w:val="24"/>
          <w:szCs w:val="24"/>
        </w:rPr>
        <w:t>测温坐标点，在</w:t>
      </w:r>
      <w:r>
        <w:rPr>
          <w:rFonts w:hint="eastAsia" w:ascii="仿宋" w:hAnsi="仿宋" w:eastAsia="仿宋"/>
          <w:sz w:val="24"/>
          <w:szCs w:val="24"/>
        </w:rPr>
        <w:t>X、</w:t>
      </w:r>
      <w:r>
        <w:rPr>
          <w:rFonts w:ascii="仿宋" w:hAnsi="仿宋" w:eastAsia="仿宋"/>
          <w:sz w:val="24"/>
          <w:szCs w:val="24"/>
        </w:rPr>
        <w:t>Y轴坐标框内输入相应数值点击确定即可配置，</w:t>
      </w:r>
      <w:r>
        <w:rPr>
          <w:rFonts w:hint="eastAsia" w:ascii="仿宋" w:hAnsi="仿宋" w:eastAsia="仿宋"/>
          <w:sz w:val="24"/>
          <w:szCs w:val="24"/>
        </w:rPr>
        <w:t>X轴</w:t>
      </w:r>
      <w:r>
        <w:rPr>
          <w:rFonts w:ascii="仿宋" w:hAnsi="仿宋" w:eastAsia="仿宋"/>
          <w:sz w:val="24"/>
          <w:szCs w:val="24"/>
        </w:rPr>
        <w:t>范围</w:t>
      </w:r>
      <w:r>
        <w:rPr>
          <w:rFonts w:hint="eastAsia" w:ascii="仿宋" w:hAnsi="仿宋" w:eastAsia="仿宋"/>
          <w:sz w:val="24"/>
          <w:szCs w:val="24"/>
        </w:rPr>
        <w:t>1～</w:t>
      </w:r>
      <w:r>
        <w:rPr>
          <w:rFonts w:ascii="仿宋" w:hAnsi="仿宋" w:eastAsia="仿宋"/>
          <w:sz w:val="24"/>
          <w:szCs w:val="24"/>
        </w:rPr>
        <w:t>640、Y轴范围</w:t>
      </w:r>
      <w:r>
        <w:rPr>
          <w:rFonts w:hint="eastAsia" w:ascii="仿宋" w:hAnsi="仿宋" w:eastAsia="仿宋"/>
          <w:sz w:val="24"/>
          <w:szCs w:val="24"/>
        </w:rPr>
        <w:t>1～512；</w:t>
      </w:r>
    </w:p>
    <w:p>
      <w:pPr>
        <w:numPr>
          <w:ilvl w:val="0"/>
          <w:numId w:val="13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b/>
          <w:sz w:val="24"/>
          <w:szCs w:val="24"/>
        </w:rPr>
        <w:t>环境参数配置</w:t>
      </w:r>
      <w:r>
        <w:rPr>
          <w:rFonts w:hint="eastAsia" w:ascii="仿宋" w:hAnsi="仿宋" w:eastAsia="仿宋"/>
          <w:b/>
          <w:sz w:val="24"/>
          <w:szCs w:val="24"/>
        </w:rPr>
        <w:t>：</w:t>
      </w:r>
      <w:r>
        <w:rPr>
          <w:rFonts w:hint="eastAsia" w:ascii="仿宋" w:hAnsi="仿宋" w:eastAsia="仿宋"/>
          <w:sz w:val="24"/>
          <w:szCs w:val="24"/>
        </w:rPr>
        <w:t>有全屏发射率、距离、大气温度、反射温度、相对湿度共五个参数可配置，可分别单独配置，也可点击“参数配置”一起配置；如下图所示：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drawing>
          <wp:inline distT="0" distB="0" distL="0" distR="0">
            <wp:extent cx="1800225" cy="23907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全屏发射率：0</w:t>
      </w:r>
      <w:r>
        <w:rPr>
          <w:rFonts w:ascii="仿宋" w:hAnsi="仿宋" w:eastAsia="仿宋"/>
          <w:sz w:val="24"/>
          <w:szCs w:val="24"/>
        </w:rPr>
        <w:t>.01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1.00</w:t>
      </w:r>
      <w:r>
        <w:rPr>
          <w:rFonts w:hint="eastAsia" w:ascii="仿宋" w:hAnsi="仿宋" w:eastAsia="仿宋"/>
          <w:sz w:val="24"/>
          <w:szCs w:val="24"/>
        </w:rPr>
        <w:t>可配；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距离：单位米，</w:t>
      </w:r>
      <w:r>
        <w:rPr>
          <w:rFonts w:ascii="仿宋" w:hAnsi="仿宋" w:eastAsia="仿宋"/>
          <w:sz w:val="24"/>
          <w:szCs w:val="24"/>
        </w:rPr>
        <w:t>0.1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999.9</w:t>
      </w:r>
      <w:r>
        <w:rPr>
          <w:rFonts w:hint="eastAsia" w:ascii="仿宋" w:hAnsi="仿宋" w:eastAsia="仿宋"/>
          <w:sz w:val="24"/>
          <w:szCs w:val="24"/>
        </w:rPr>
        <w:t>可配；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大气温度：单位℃，-</w:t>
      </w:r>
      <w:r>
        <w:rPr>
          <w:rFonts w:ascii="仿宋" w:hAnsi="仿宋" w:eastAsia="仿宋"/>
          <w:sz w:val="24"/>
          <w:szCs w:val="24"/>
        </w:rPr>
        <w:t>20.0</w:t>
      </w:r>
      <w:bookmarkStart w:id="57" w:name="_Hlk108445886"/>
      <w:r>
        <w:rPr>
          <w:rFonts w:hint="eastAsia" w:ascii="仿宋" w:hAnsi="仿宋" w:eastAsia="仿宋"/>
          <w:sz w:val="24"/>
          <w:szCs w:val="24"/>
        </w:rPr>
        <w:t>～</w:t>
      </w:r>
      <w:bookmarkEnd w:id="57"/>
      <w:r>
        <w:rPr>
          <w:rFonts w:ascii="仿宋" w:hAnsi="仿宋" w:eastAsia="仿宋"/>
          <w:sz w:val="24"/>
          <w:szCs w:val="24"/>
        </w:rPr>
        <w:t>60.0</w:t>
      </w:r>
      <w:r>
        <w:rPr>
          <w:rFonts w:hint="eastAsia" w:ascii="仿宋" w:hAnsi="仿宋" w:eastAsia="仿宋"/>
          <w:sz w:val="24"/>
          <w:szCs w:val="24"/>
        </w:rPr>
        <w:t>可配；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反射温度：单位℃，-</w:t>
      </w:r>
      <w:r>
        <w:rPr>
          <w:rFonts w:ascii="仿宋" w:hAnsi="仿宋" w:eastAsia="仿宋"/>
          <w:sz w:val="24"/>
          <w:szCs w:val="24"/>
        </w:rPr>
        <w:t>100.0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6000.0</w:t>
      </w:r>
      <w:r>
        <w:rPr>
          <w:rFonts w:hint="eastAsia" w:ascii="仿宋" w:hAnsi="仿宋" w:eastAsia="仿宋"/>
          <w:sz w:val="24"/>
          <w:szCs w:val="24"/>
        </w:rPr>
        <w:t>可配；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相对湿度：</w:t>
      </w:r>
      <w:r>
        <w:rPr>
          <w:rFonts w:ascii="仿宋" w:hAnsi="仿宋" w:eastAsia="仿宋"/>
          <w:sz w:val="24"/>
          <w:szCs w:val="24"/>
        </w:rPr>
        <w:t>0.0</w:t>
      </w:r>
      <w:r>
        <w:rPr>
          <w:rFonts w:hint="eastAsia" w:ascii="仿宋" w:hAnsi="仿宋" w:eastAsia="仿宋"/>
          <w:sz w:val="24"/>
          <w:szCs w:val="24"/>
        </w:rPr>
        <w:t>～</w:t>
      </w:r>
      <w:r>
        <w:rPr>
          <w:rFonts w:ascii="仿宋" w:hAnsi="仿宋" w:eastAsia="仿宋"/>
          <w:sz w:val="24"/>
          <w:szCs w:val="24"/>
        </w:rPr>
        <w:t>100.0</w:t>
      </w:r>
      <w:r>
        <w:rPr>
          <w:rFonts w:hint="eastAsia" w:ascii="仿宋" w:hAnsi="仿宋" w:eastAsia="仿宋"/>
          <w:sz w:val="24"/>
          <w:szCs w:val="24"/>
        </w:rPr>
        <w:t>可配；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</w:p>
    <w:p>
      <w:pPr>
        <w:numPr>
          <w:ilvl w:val="0"/>
          <w:numId w:val="13"/>
        </w:numPr>
        <w:spacing w:line="36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获取实时信息：</w:t>
      </w:r>
      <w:r>
        <w:rPr>
          <w:rFonts w:hint="eastAsia" w:ascii="仿宋" w:hAnsi="仿宋" w:eastAsia="仿宋"/>
          <w:sz w:val="24"/>
          <w:szCs w:val="24"/>
        </w:rPr>
        <w:t>在框内输入获取信息的频率</w:t>
      </w:r>
      <w:r>
        <w:rPr>
          <w:rFonts w:ascii="仿宋" w:hAnsi="仿宋" w:eastAsia="仿宋"/>
          <w:sz w:val="24"/>
          <w:szCs w:val="24"/>
        </w:rPr>
        <w:t xml:space="preserve"> ：如</w:t>
      </w:r>
      <w:r>
        <w:rPr>
          <w:rFonts w:hint="eastAsia" w:ascii="仿宋" w:hAnsi="仿宋" w:eastAsia="仿宋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000代表以</w:t>
      </w:r>
      <w:r>
        <w:rPr>
          <w:rFonts w:hint="eastAsia" w:ascii="仿宋" w:hAnsi="仿宋" w:eastAsia="仿宋"/>
          <w:sz w:val="24"/>
          <w:szCs w:val="24"/>
        </w:rPr>
        <w:t>1</w:t>
      </w:r>
      <w:r>
        <w:rPr>
          <w:rFonts w:ascii="仿宋" w:hAnsi="仿宋" w:eastAsia="仿宋"/>
          <w:sz w:val="24"/>
          <w:szCs w:val="24"/>
        </w:rPr>
        <w:t>s</w:t>
      </w:r>
      <w:r>
        <w:rPr>
          <w:rFonts w:hint="eastAsia" w:ascii="仿宋" w:hAnsi="仿宋" w:eastAsia="仿宋"/>
          <w:sz w:val="24"/>
          <w:szCs w:val="24"/>
        </w:rPr>
        <w:t>/条更新实时温度信息；</w:t>
      </w:r>
      <w:r>
        <w:rPr>
          <w:rFonts w:ascii="仿宋" w:hAnsi="仿宋" w:eastAsia="仿宋"/>
          <w:sz w:val="24"/>
          <w:szCs w:val="24"/>
        </w:rPr>
        <w:t>勾选“获取实时信息”，在此区域将显示</w:t>
      </w:r>
      <w:r>
        <w:rPr>
          <w:rFonts w:hint="eastAsia" w:ascii="仿宋" w:hAnsi="仿宋" w:eastAsia="仿宋"/>
          <w:sz w:val="24"/>
          <w:szCs w:val="24"/>
        </w:rPr>
        <w:t>P</w:t>
      </w:r>
      <w:r>
        <w:rPr>
          <w:rFonts w:ascii="仿宋" w:hAnsi="仿宋" w:eastAsia="仿宋"/>
          <w:sz w:val="24"/>
          <w:szCs w:val="24"/>
        </w:rPr>
        <w:t>1温度、P2温度、中心点温度，如下图所示：</w:t>
      </w:r>
    </w:p>
    <w:p>
      <w:pPr>
        <w:spacing w:line="360" w:lineRule="auto"/>
        <w:ind w:left="360"/>
        <w:rPr>
          <w:rFonts w:ascii="仿宋" w:hAnsi="仿宋" w:eastAsia="仿宋"/>
          <w:sz w:val="24"/>
          <w:szCs w:val="24"/>
        </w:rPr>
      </w:pPr>
      <w:r>
        <w:drawing>
          <wp:inline distT="0" distB="0" distL="0" distR="0">
            <wp:extent cx="1524000" cy="1371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spacing w:line="360" w:lineRule="auto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光标显示/实时测温开关：</w:t>
      </w:r>
      <w:r>
        <w:rPr>
          <w:rFonts w:hint="eastAsia" w:ascii="仿宋" w:hAnsi="仿宋" w:eastAsia="仿宋"/>
          <w:bCs/>
          <w:sz w:val="24"/>
          <w:szCs w:val="24"/>
        </w:rPr>
        <w:t>“</w:t>
      </w:r>
      <w:r>
        <w:rPr>
          <w:rFonts w:hint="eastAsia" w:ascii="仿宋" w:hAnsi="仿宋" w:eastAsia="仿宋"/>
          <w:sz w:val="24"/>
          <w:szCs w:val="24"/>
        </w:rPr>
        <w:t>开关”为总开关，决定是否开启测温功能，此开关打开，测温开启，视频画面中（Y</w:t>
      </w:r>
      <w:r>
        <w:rPr>
          <w:rFonts w:ascii="仿宋" w:hAnsi="仿宋" w:eastAsia="仿宋"/>
          <w:sz w:val="24"/>
          <w:szCs w:val="24"/>
        </w:rPr>
        <w:t>UV422</w:t>
      </w:r>
      <w:r>
        <w:rPr>
          <w:rFonts w:hint="eastAsia" w:ascii="仿宋" w:hAnsi="仿宋" w:eastAsia="仿宋"/>
          <w:sz w:val="24"/>
          <w:szCs w:val="24"/>
        </w:rPr>
        <w:t>及模拟视频）默认显示中心点和P</w:t>
      </w:r>
      <w:r>
        <w:rPr>
          <w:rFonts w:ascii="仿宋" w:hAnsi="仿宋" w:eastAsia="仿宋"/>
          <w:sz w:val="24"/>
          <w:szCs w:val="24"/>
        </w:rPr>
        <w:t>1</w: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sz w:val="24"/>
          <w:szCs w:val="24"/>
        </w:rPr>
        <w:t>P2</w:t>
      </w:r>
      <w:r>
        <w:rPr>
          <w:rFonts w:hint="eastAsia" w:ascii="仿宋" w:hAnsi="仿宋" w:eastAsia="仿宋"/>
          <w:sz w:val="24"/>
          <w:szCs w:val="24"/>
        </w:rPr>
        <w:t>点测温；最高温开关：控制全屏最高温显示打开与否；最低温开关：控制全屏最低温显示打开与否。</w:t>
      </w:r>
      <w:r>
        <w:rPr>
          <w:rFonts w:ascii="仿宋" w:hAnsi="仿宋" w:eastAsia="仿宋"/>
          <w:bCs/>
          <w:sz w:val="24"/>
          <w:szCs w:val="24"/>
        </w:rPr>
        <w:t xml:space="preserve"> </w:t>
      </w:r>
    </w:p>
    <w:p>
      <w:pPr>
        <w:pStyle w:val="2"/>
        <w:numPr>
          <w:ilvl w:val="0"/>
          <w:numId w:val="2"/>
        </w:numPr>
        <w:spacing w:before="312" w:beforeLines="100" w:after="156"/>
        <w:ind w:left="0" w:firstLine="0"/>
        <w:rPr>
          <w:rFonts w:ascii="Times New Roman" w:hAnsi="Times New Roman" w:eastAsia="仿宋"/>
          <w:sz w:val="28"/>
          <w:szCs w:val="28"/>
        </w:rPr>
      </w:pPr>
      <w:bookmarkStart w:id="58" w:name="_Toc30206"/>
      <w:r>
        <w:rPr>
          <w:rFonts w:hint="eastAsia" w:ascii="Times New Roman" w:hAnsi="Times New Roman" w:eastAsia="仿宋"/>
          <w:sz w:val="28"/>
          <w:szCs w:val="28"/>
        </w:rPr>
        <w:t>出货清单</w:t>
      </w:r>
      <w:bookmarkEnd w:id="58"/>
    </w:p>
    <w:p>
      <w:pPr>
        <w:pStyle w:val="24"/>
        <w:numPr>
          <w:ilvl w:val="0"/>
          <w:numId w:val="14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红外热像仪组件</w:t>
      </w:r>
    </w:p>
    <w:p>
      <w:pPr>
        <w:pStyle w:val="24"/>
        <w:numPr>
          <w:ilvl w:val="0"/>
          <w:numId w:val="14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配件线缆</w:t>
      </w:r>
    </w:p>
    <w:p>
      <w:pPr>
        <w:pStyle w:val="24"/>
        <w:numPr>
          <w:ilvl w:val="0"/>
          <w:numId w:val="14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包装纸盒</w:t>
      </w:r>
    </w:p>
    <w:p>
      <w:pPr>
        <w:pStyle w:val="24"/>
        <w:numPr>
          <w:ilvl w:val="0"/>
          <w:numId w:val="14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光盘（用户手册电子档，大立VIVA协议电子档）</w:t>
      </w:r>
    </w:p>
    <w:p>
      <w:pPr>
        <w:pStyle w:val="24"/>
        <w:numPr>
          <w:ilvl w:val="0"/>
          <w:numId w:val="14"/>
        </w:numPr>
        <w:spacing w:line="360" w:lineRule="auto"/>
        <w:ind w:firstLineChars="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对于UVC模组，提供SDK二次开发包和VCDemo</w:t>
      </w:r>
    </w:p>
    <w:p>
      <w:pPr>
        <w:rPr>
          <w:rFonts w:ascii="Times New Roman" w:hAnsi="Times New Roman" w:eastAsia="仿宋"/>
          <w:b/>
          <w:sz w:val="24"/>
          <w:szCs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rFonts w:hint="eastAsia"/>
      </w:rPr>
      <w:t xml:space="preserve">    </w:t>
    </w:r>
    <w:r>
      <w:t xml:space="preserve">    </w:t>
    </w:r>
    <w:sdt>
      <w:sdtPr>
        <w:id w:val="-857426315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sdtContent>
    </w:sdt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  <w:rPr>
        <w:rFonts w:ascii="仿宋" w:hAnsi="仿宋" w:eastAsia="仿宋"/>
      </w:rPr>
    </w:pPr>
    <w:sdt>
      <w:sdtPr>
        <w:id w:val="-2082212514"/>
      </w:sdtPr>
      <w:sdtEndPr>
        <w:rPr>
          <w:rFonts w:ascii="仿宋" w:hAnsi="仿宋" w:eastAsia="仿宋"/>
        </w:rPr>
      </w:sdtEndPr>
      <w:sdtContent>
        <w:r>
          <w:rPr>
            <w:rFonts w:ascii="仿宋" w:hAnsi="仿宋" w:eastAsia="仿宋"/>
          </w:rPr>
          <w:fldChar w:fldCharType="begin"/>
        </w:r>
        <w:r>
          <w:rPr>
            <w:rFonts w:ascii="仿宋" w:hAnsi="仿宋" w:eastAsia="仿宋"/>
          </w:rPr>
          <w:instrText xml:space="preserve">PAGE   \* MERGEFORMAT</w:instrText>
        </w:r>
        <w:r>
          <w:rPr>
            <w:rFonts w:ascii="仿宋" w:hAnsi="仿宋" w:eastAsia="仿宋"/>
          </w:rPr>
          <w:fldChar w:fldCharType="separate"/>
        </w:r>
        <w:r>
          <w:rPr>
            <w:rFonts w:ascii="仿宋" w:hAnsi="仿宋" w:eastAsia="仿宋"/>
            <w:lang w:val="zh-CN"/>
          </w:rPr>
          <w:t>20</w:t>
        </w:r>
        <w:r>
          <w:rPr>
            <w:rFonts w:ascii="仿宋" w:hAnsi="仿宋" w:eastAsia="仿宋"/>
          </w:rPr>
          <w:fldChar w:fldCharType="end"/>
        </w:r>
        <w:r>
          <w:rPr>
            <w:rFonts w:ascii="仿宋" w:hAnsi="仿宋" w:eastAsia="仿宋"/>
          </w:rPr>
          <w:t>/</w:t>
        </w:r>
        <w:r>
          <w:rPr>
            <w:rFonts w:ascii="仿宋" w:hAnsi="仿宋" w:eastAsia="仿宋"/>
          </w:rPr>
          <w:fldChar w:fldCharType="begin"/>
        </w:r>
        <w:r>
          <w:rPr>
            <w:rFonts w:ascii="仿宋" w:hAnsi="仿宋" w:eastAsia="仿宋"/>
          </w:rPr>
          <w:instrText xml:space="preserve"> SECTIONPAGES  \* Arabic  \* MERGEFORMAT </w:instrText>
        </w:r>
        <w:r>
          <w:rPr>
            <w:rFonts w:ascii="仿宋" w:hAnsi="仿宋" w:eastAsia="仿宋"/>
          </w:rPr>
          <w:fldChar w:fldCharType="separate"/>
        </w:r>
        <w:r>
          <w:rPr>
            <w:rFonts w:ascii="仿宋" w:hAnsi="仿宋" w:eastAsia="仿宋"/>
          </w:rPr>
          <w:t>26</w:t>
        </w:r>
        <w:r>
          <w:rPr>
            <w:rFonts w:ascii="仿宋" w:hAnsi="仿宋" w:eastAsia="仿宋"/>
          </w:rPr>
          <w:fldChar w:fldCharType="end"/>
        </w:r>
      </w:sdtContent>
    </w:sdt>
  </w:p>
  <w:p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wordWrap w:val="0"/>
      <w:jc w:val="right"/>
    </w:pPr>
    <w:r>
      <w:rPr>
        <w:rFonts w:hint="eastAsia"/>
      </w:rPr>
      <w:t>M</w:t>
    </w:r>
    <w:r>
      <w:t>E</w:t>
    </w:r>
    <w:r>
      <w:rPr>
        <w:rFonts w:hint="eastAsia"/>
      </w:rPr>
      <w:t>1920用户手册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wordWrap w:val="0"/>
      <w:jc w:val="right"/>
      <w:rPr>
        <w:rFonts w:ascii="仿宋" w:hAnsi="仿宋" w:eastAsia="仿宋"/>
      </w:rPr>
    </w:pPr>
    <w:r>
      <w:rPr>
        <w:rFonts w:hint="eastAsia" w:ascii="仿宋" w:hAnsi="仿宋" w:eastAsia="仿宋"/>
      </w:rPr>
      <w:t xml:space="preserve">SF641R用户手册 </w:t>
    </w:r>
    <w:r>
      <w:rPr>
        <w:rFonts w:ascii="仿宋" w:hAnsi="仿宋" w:eastAsia="仿宋"/>
      </w:rPr>
      <w:t xml:space="preserve">                                                     </w:t>
    </w:r>
    <w:r>
      <w:rPr>
        <w:rFonts w:hint="eastAsia" w:ascii="仿宋" w:hAnsi="仿宋" w:eastAsia="仿宋"/>
      </w:rPr>
      <w:t>浙江大立科技股份有限公司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8"/>
    <w:multiLevelType w:val="multilevel"/>
    <w:tmpl w:val="000000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0A67D78"/>
    <w:multiLevelType w:val="multilevel"/>
    <w:tmpl w:val="00A67D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806770"/>
    <w:multiLevelType w:val="multilevel"/>
    <w:tmpl w:val="0F80677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4310BD"/>
    <w:multiLevelType w:val="multilevel"/>
    <w:tmpl w:val="1F4310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58C2782"/>
    <w:multiLevelType w:val="multilevel"/>
    <w:tmpl w:val="258C2782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5">
    <w:nsid w:val="2EBF0FA1"/>
    <w:multiLevelType w:val="multilevel"/>
    <w:tmpl w:val="2EBF0FA1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entative="0">
      <w:start w:val="3"/>
      <w:numFmt w:val="decimal"/>
      <w:lvlText w:val="%1.%2"/>
      <w:lvlJc w:val="left"/>
      <w:pPr>
        <w:ind w:left="78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6">
    <w:nsid w:val="3A517058"/>
    <w:multiLevelType w:val="multilevel"/>
    <w:tmpl w:val="3A51705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4B34A06"/>
    <w:multiLevelType w:val="multilevel"/>
    <w:tmpl w:val="44B34A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371405"/>
    <w:multiLevelType w:val="multilevel"/>
    <w:tmpl w:val="493714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AEF43EC"/>
    <w:multiLevelType w:val="multilevel"/>
    <w:tmpl w:val="5AEF43EC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entative="0">
      <w:start w:val="3"/>
      <w:numFmt w:val="decimal"/>
      <w:lvlText w:val="%1.%2"/>
      <w:lvlJc w:val="left"/>
      <w:pPr>
        <w:ind w:left="78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10">
    <w:nsid w:val="60C82357"/>
    <w:multiLevelType w:val="multilevel"/>
    <w:tmpl w:val="60C82357"/>
    <w:lvl w:ilvl="0" w:tentative="0">
      <w:start w:val="1"/>
      <w:numFmt w:val="bullet"/>
      <w:lvlText w:val=""/>
      <w:lvlJc w:val="left"/>
      <w:pPr>
        <w:ind w:left="77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9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1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3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5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7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9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37" w:hanging="420"/>
      </w:pPr>
      <w:rPr>
        <w:rFonts w:hint="default" w:ascii="Wingdings" w:hAnsi="Wingdings"/>
      </w:rPr>
    </w:lvl>
  </w:abstractNum>
  <w:abstractNum w:abstractNumId="11">
    <w:nsid w:val="622D17B6"/>
    <w:multiLevelType w:val="multilevel"/>
    <w:tmpl w:val="622D17B6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entative="0">
      <w:start w:val="3"/>
      <w:numFmt w:val="decimal"/>
      <w:lvlText w:val="%1.%2"/>
      <w:lvlJc w:val="left"/>
      <w:pPr>
        <w:ind w:left="78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12">
    <w:nsid w:val="6BEA3878"/>
    <w:multiLevelType w:val="multilevel"/>
    <w:tmpl w:val="6BEA387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/>
      </w:rPr>
    </w:lvl>
    <w:lvl w:ilvl="1" w:tentative="0">
      <w:start w:val="3"/>
      <w:numFmt w:val="decimal"/>
      <w:lvlText w:val="%1.%2"/>
      <w:lvlJc w:val="left"/>
      <w:pPr>
        <w:ind w:left="78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1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7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76" w:hanging="1800"/>
      </w:pPr>
      <w:rPr>
        <w:rFonts w:hint="default"/>
      </w:rPr>
    </w:lvl>
  </w:abstractNum>
  <w:abstractNum w:abstractNumId="13">
    <w:nsid w:val="6D0C269A"/>
    <w:multiLevelType w:val="multilevel"/>
    <w:tmpl w:val="6D0C26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13"/>
  </w:num>
  <w:num w:numId="10">
    <w:abstractNumId w:val="5"/>
  </w:num>
  <w:num w:numId="11">
    <w:abstractNumId w:val="11"/>
  </w:num>
  <w:num w:numId="12">
    <w:abstractNumId w:val="9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zNmY2Q4ZDA4N2ZlYTFhOTFiNGFkNmI4MzgxNGQifQ=="/>
  </w:docVars>
  <w:rsids>
    <w:rsidRoot w:val="00434F2D"/>
    <w:rsid w:val="00003094"/>
    <w:rsid w:val="00005FD6"/>
    <w:rsid w:val="00006BC0"/>
    <w:rsid w:val="00013AAA"/>
    <w:rsid w:val="000158CF"/>
    <w:rsid w:val="00021968"/>
    <w:rsid w:val="000221D5"/>
    <w:rsid w:val="00022373"/>
    <w:rsid w:val="0002247E"/>
    <w:rsid w:val="00034061"/>
    <w:rsid w:val="00043641"/>
    <w:rsid w:val="00045868"/>
    <w:rsid w:val="00054020"/>
    <w:rsid w:val="00057DB9"/>
    <w:rsid w:val="00063423"/>
    <w:rsid w:val="000659DA"/>
    <w:rsid w:val="00066BB1"/>
    <w:rsid w:val="00070BB9"/>
    <w:rsid w:val="0007251D"/>
    <w:rsid w:val="00072A36"/>
    <w:rsid w:val="00072DDF"/>
    <w:rsid w:val="00075204"/>
    <w:rsid w:val="00075E9F"/>
    <w:rsid w:val="00080109"/>
    <w:rsid w:val="00082843"/>
    <w:rsid w:val="0008627B"/>
    <w:rsid w:val="00091EA4"/>
    <w:rsid w:val="000A2FF0"/>
    <w:rsid w:val="000A40F6"/>
    <w:rsid w:val="000A4AEE"/>
    <w:rsid w:val="000B0C8E"/>
    <w:rsid w:val="000B1262"/>
    <w:rsid w:val="000B3056"/>
    <w:rsid w:val="000B4736"/>
    <w:rsid w:val="000C30CA"/>
    <w:rsid w:val="000C3344"/>
    <w:rsid w:val="000C3D9A"/>
    <w:rsid w:val="000D4D93"/>
    <w:rsid w:val="000E49AE"/>
    <w:rsid w:val="000F081B"/>
    <w:rsid w:val="000F0FDB"/>
    <w:rsid w:val="00100CD9"/>
    <w:rsid w:val="00100D3C"/>
    <w:rsid w:val="001040D3"/>
    <w:rsid w:val="0011080E"/>
    <w:rsid w:val="001162A1"/>
    <w:rsid w:val="001210C7"/>
    <w:rsid w:val="001238D2"/>
    <w:rsid w:val="0012435B"/>
    <w:rsid w:val="0012744F"/>
    <w:rsid w:val="00132393"/>
    <w:rsid w:val="001364BC"/>
    <w:rsid w:val="00136B09"/>
    <w:rsid w:val="00137912"/>
    <w:rsid w:val="0014133E"/>
    <w:rsid w:val="00143647"/>
    <w:rsid w:val="00150EEF"/>
    <w:rsid w:val="00156986"/>
    <w:rsid w:val="001575F0"/>
    <w:rsid w:val="00160273"/>
    <w:rsid w:val="0016048F"/>
    <w:rsid w:val="0016517F"/>
    <w:rsid w:val="00166638"/>
    <w:rsid w:val="001669C3"/>
    <w:rsid w:val="00171EDC"/>
    <w:rsid w:val="00173A5B"/>
    <w:rsid w:val="00174F8F"/>
    <w:rsid w:val="001755B2"/>
    <w:rsid w:val="001767CE"/>
    <w:rsid w:val="0018395E"/>
    <w:rsid w:val="00195EA7"/>
    <w:rsid w:val="001A0C67"/>
    <w:rsid w:val="001A2413"/>
    <w:rsid w:val="001A3007"/>
    <w:rsid w:val="001A43B6"/>
    <w:rsid w:val="001A5959"/>
    <w:rsid w:val="001A5D86"/>
    <w:rsid w:val="001B09FB"/>
    <w:rsid w:val="001B650D"/>
    <w:rsid w:val="001C1A01"/>
    <w:rsid w:val="001C206C"/>
    <w:rsid w:val="001C2C48"/>
    <w:rsid w:val="001C490B"/>
    <w:rsid w:val="001C4EED"/>
    <w:rsid w:val="001C5282"/>
    <w:rsid w:val="001C6B62"/>
    <w:rsid w:val="001D1373"/>
    <w:rsid w:val="001D1F71"/>
    <w:rsid w:val="001D2D33"/>
    <w:rsid w:val="001D3A50"/>
    <w:rsid w:val="001D427B"/>
    <w:rsid w:val="001E52A2"/>
    <w:rsid w:val="001E59C5"/>
    <w:rsid w:val="001E7C0D"/>
    <w:rsid w:val="001F0AF9"/>
    <w:rsid w:val="001F0D9E"/>
    <w:rsid w:val="001F1D17"/>
    <w:rsid w:val="001F2295"/>
    <w:rsid w:val="002007CA"/>
    <w:rsid w:val="00202C77"/>
    <w:rsid w:val="00207408"/>
    <w:rsid w:val="00210030"/>
    <w:rsid w:val="0021023F"/>
    <w:rsid w:val="00212FF8"/>
    <w:rsid w:val="00217285"/>
    <w:rsid w:val="00222396"/>
    <w:rsid w:val="0022755D"/>
    <w:rsid w:val="00227FCB"/>
    <w:rsid w:val="00230431"/>
    <w:rsid w:val="00230D42"/>
    <w:rsid w:val="0023367F"/>
    <w:rsid w:val="00234F64"/>
    <w:rsid w:val="002357DE"/>
    <w:rsid w:val="002368A5"/>
    <w:rsid w:val="00237FB4"/>
    <w:rsid w:val="0024087B"/>
    <w:rsid w:val="00241544"/>
    <w:rsid w:val="00243D40"/>
    <w:rsid w:val="00245187"/>
    <w:rsid w:val="00251414"/>
    <w:rsid w:val="00252B1C"/>
    <w:rsid w:val="0025367C"/>
    <w:rsid w:val="0025582D"/>
    <w:rsid w:val="0026278D"/>
    <w:rsid w:val="0026666D"/>
    <w:rsid w:val="002710DE"/>
    <w:rsid w:val="00271C73"/>
    <w:rsid w:val="00276F0F"/>
    <w:rsid w:val="00284DA5"/>
    <w:rsid w:val="002864DA"/>
    <w:rsid w:val="002868DD"/>
    <w:rsid w:val="002A31B6"/>
    <w:rsid w:val="002A5F0A"/>
    <w:rsid w:val="002A705E"/>
    <w:rsid w:val="002B244E"/>
    <w:rsid w:val="002B2CD2"/>
    <w:rsid w:val="002B54F4"/>
    <w:rsid w:val="002B6D24"/>
    <w:rsid w:val="002B7DA3"/>
    <w:rsid w:val="002C063B"/>
    <w:rsid w:val="002C1E94"/>
    <w:rsid w:val="002D0289"/>
    <w:rsid w:val="002D267A"/>
    <w:rsid w:val="002D2B42"/>
    <w:rsid w:val="002D4CBE"/>
    <w:rsid w:val="002D6187"/>
    <w:rsid w:val="002D7219"/>
    <w:rsid w:val="002E2281"/>
    <w:rsid w:val="002E3C73"/>
    <w:rsid w:val="002E6A1C"/>
    <w:rsid w:val="002E7258"/>
    <w:rsid w:val="002F3F86"/>
    <w:rsid w:val="00301EB7"/>
    <w:rsid w:val="00304872"/>
    <w:rsid w:val="003054C2"/>
    <w:rsid w:val="003077CC"/>
    <w:rsid w:val="00311B76"/>
    <w:rsid w:val="00313115"/>
    <w:rsid w:val="00313BF5"/>
    <w:rsid w:val="00314C1C"/>
    <w:rsid w:val="00314D4D"/>
    <w:rsid w:val="00316B17"/>
    <w:rsid w:val="003179B5"/>
    <w:rsid w:val="00321F84"/>
    <w:rsid w:val="0032354E"/>
    <w:rsid w:val="00326C30"/>
    <w:rsid w:val="00330257"/>
    <w:rsid w:val="0033101D"/>
    <w:rsid w:val="00341DB6"/>
    <w:rsid w:val="00342F90"/>
    <w:rsid w:val="003522C1"/>
    <w:rsid w:val="00360E75"/>
    <w:rsid w:val="00361B03"/>
    <w:rsid w:val="00365E2D"/>
    <w:rsid w:val="00372703"/>
    <w:rsid w:val="003730AE"/>
    <w:rsid w:val="00374B1B"/>
    <w:rsid w:val="00375F3F"/>
    <w:rsid w:val="00377A3A"/>
    <w:rsid w:val="00380476"/>
    <w:rsid w:val="00380859"/>
    <w:rsid w:val="0038127D"/>
    <w:rsid w:val="003850DA"/>
    <w:rsid w:val="00386CA1"/>
    <w:rsid w:val="0039225F"/>
    <w:rsid w:val="003937AE"/>
    <w:rsid w:val="0039489C"/>
    <w:rsid w:val="003A0217"/>
    <w:rsid w:val="003A2F0E"/>
    <w:rsid w:val="003A50C9"/>
    <w:rsid w:val="003A619F"/>
    <w:rsid w:val="003A63E2"/>
    <w:rsid w:val="003B1032"/>
    <w:rsid w:val="003B1112"/>
    <w:rsid w:val="003B4A74"/>
    <w:rsid w:val="003B50E2"/>
    <w:rsid w:val="003C1E83"/>
    <w:rsid w:val="003C2D47"/>
    <w:rsid w:val="003C6060"/>
    <w:rsid w:val="003C65C4"/>
    <w:rsid w:val="003D0B75"/>
    <w:rsid w:val="003D1D83"/>
    <w:rsid w:val="003D318A"/>
    <w:rsid w:val="003D65C2"/>
    <w:rsid w:val="003D6FC3"/>
    <w:rsid w:val="003E14EA"/>
    <w:rsid w:val="003E472E"/>
    <w:rsid w:val="003F19E3"/>
    <w:rsid w:val="003F1A91"/>
    <w:rsid w:val="003F3DC2"/>
    <w:rsid w:val="003F42B3"/>
    <w:rsid w:val="003F7838"/>
    <w:rsid w:val="003F7E0E"/>
    <w:rsid w:val="0040093E"/>
    <w:rsid w:val="00401928"/>
    <w:rsid w:val="004039CA"/>
    <w:rsid w:val="00403A46"/>
    <w:rsid w:val="00404F10"/>
    <w:rsid w:val="00405724"/>
    <w:rsid w:val="0040695C"/>
    <w:rsid w:val="00407E44"/>
    <w:rsid w:val="00411A87"/>
    <w:rsid w:val="004134EA"/>
    <w:rsid w:val="004136AA"/>
    <w:rsid w:val="004158A2"/>
    <w:rsid w:val="00422185"/>
    <w:rsid w:val="00422E2E"/>
    <w:rsid w:val="004257AC"/>
    <w:rsid w:val="00430830"/>
    <w:rsid w:val="0043237A"/>
    <w:rsid w:val="00433E1D"/>
    <w:rsid w:val="00434F2D"/>
    <w:rsid w:val="0043615F"/>
    <w:rsid w:val="0043633A"/>
    <w:rsid w:val="00436991"/>
    <w:rsid w:val="0043779E"/>
    <w:rsid w:val="004427CE"/>
    <w:rsid w:val="00443780"/>
    <w:rsid w:val="004456A7"/>
    <w:rsid w:val="00447DCC"/>
    <w:rsid w:val="004503E2"/>
    <w:rsid w:val="0045192E"/>
    <w:rsid w:val="00451BCF"/>
    <w:rsid w:val="004536CB"/>
    <w:rsid w:val="004549AB"/>
    <w:rsid w:val="00462274"/>
    <w:rsid w:val="00463156"/>
    <w:rsid w:val="004657B5"/>
    <w:rsid w:val="00466C97"/>
    <w:rsid w:val="00467BBC"/>
    <w:rsid w:val="00476919"/>
    <w:rsid w:val="00482A4E"/>
    <w:rsid w:val="0048591D"/>
    <w:rsid w:val="004965EA"/>
    <w:rsid w:val="004A0183"/>
    <w:rsid w:val="004A4FB6"/>
    <w:rsid w:val="004A50BF"/>
    <w:rsid w:val="004A5181"/>
    <w:rsid w:val="004A62FE"/>
    <w:rsid w:val="004A734E"/>
    <w:rsid w:val="004B024C"/>
    <w:rsid w:val="004B1949"/>
    <w:rsid w:val="004B1BFB"/>
    <w:rsid w:val="004B2B1E"/>
    <w:rsid w:val="004B5E74"/>
    <w:rsid w:val="004C5468"/>
    <w:rsid w:val="004C56FD"/>
    <w:rsid w:val="004C5F39"/>
    <w:rsid w:val="004D07E7"/>
    <w:rsid w:val="004D1E87"/>
    <w:rsid w:val="004D5577"/>
    <w:rsid w:val="004D588D"/>
    <w:rsid w:val="004E1A06"/>
    <w:rsid w:val="004E48C7"/>
    <w:rsid w:val="004E5D22"/>
    <w:rsid w:val="004E6DB4"/>
    <w:rsid w:val="004E748F"/>
    <w:rsid w:val="004F25D1"/>
    <w:rsid w:val="004F2AB7"/>
    <w:rsid w:val="00501628"/>
    <w:rsid w:val="00501C55"/>
    <w:rsid w:val="00503364"/>
    <w:rsid w:val="005056D7"/>
    <w:rsid w:val="005137EC"/>
    <w:rsid w:val="00514043"/>
    <w:rsid w:val="00514C24"/>
    <w:rsid w:val="00515517"/>
    <w:rsid w:val="0051698B"/>
    <w:rsid w:val="00517457"/>
    <w:rsid w:val="005216D5"/>
    <w:rsid w:val="005231CB"/>
    <w:rsid w:val="005239CF"/>
    <w:rsid w:val="005344D6"/>
    <w:rsid w:val="00537ABB"/>
    <w:rsid w:val="00540C8F"/>
    <w:rsid w:val="00545671"/>
    <w:rsid w:val="00546414"/>
    <w:rsid w:val="0054763A"/>
    <w:rsid w:val="00556A13"/>
    <w:rsid w:val="00557712"/>
    <w:rsid w:val="005778B0"/>
    <w:rsid w:val="005804F6"/>
    <w:rsid w:val="0058276C"/>
    <w:rsid w:val="0058346D"/>
    <w:rsid w:val="00583955"/>
    <w:rsid w:val="005844FE"/>
    <w:rsid w:val="00584F80"/>
    <w:rsid w:val="005858DE"/>
    <w:rsid w:val="00590DB6"/>
    <w:rsid w:val="005944B7"/>
    <w:rsid w:val="005A05DE"/>
    <w:rsid w:val="005A382D"/>
    <w:rsid w:val="005A6A10"/>
    <w:rsid w:val="005A7BE5"/>
    <w:rsid w:val="005A7E7C"/>
    <w:rsid w:val="005B4888"/>
    <w:rsid w:val="005C2342"/>
    <w:rsid w:val="005C385C"/>
    <w:rsid w:val="005C4691"/>
    <w:rsid w:val="005C5229"/>
    <w:rsid w:val="005D14F5"/>
    <w:rsid w:val="005D2518"/>
    <w:rsid w:val="005D485C"/>
    <w:rsid w:val="005D4AF4"/>
    <w:rsid w:val="005D6C5C"/>
    <w:rsid w:val="005E26D0"/>
    <w:rsid w:val="005E6572"/>
    <w:rsid w:val="005E6CC5"/>
    <w:rsid w:val="005E703B"/>
    <w:rsid w:val="005E7E46"/>
    <w:rsid w:val="005F0E5A"/>
    <w:rsid w:val="005F2A1F"/>
    <w:rsid w:val="005F494A"/>
    <w:rsid w:val="005F5599"/>
    <w:rsid w:val="005F7EBE"/>
    <w:rsid w:val="006016C7"/>
    <w:rsid w:val="00605978"/>
    <w:rsid w:val="0060793C"/>
    <w:rsid w:val="00607C70"/>
    <w:rsid w:val="006114B1"/>
    <w:rsid w:val="00614306"/>
    <w:rsid w:val="006167D6"/>
    <w:rsid w:val="006214A8"/>
    <w:rsid w:val="006219A3"/>
    <w:rsid w:val="00624BA4"/>
    <w:rsid w:val="0063014B"/>
    <w:rsid w:val="006352A4"/>
    <w:rsid w:val="00645AC9"/>
    <w:rsid w:val="0064693D"/>
    <w:rsid w:val="00655B62"/>
    <w:rsid w:val="006574BA"/>
    <w:rsid w:val="00660E2C"/>
    <w:rsid w:val="00667F18"/>
    <w:rsid w:val="00685700"/>
    <w:rsid w:val="00691DA6"/>
    <w:rsid w:val="00693276"/>
    <w:rsid w:val="006A0B90"/>
    <w:rsid w:val="006A16A3"/>
    <w:rsid w:val="006A196F"/>
    <w:rsid w:val="006A4ACC"/>
    <w:rsid w:val="006A4B98"/>
    <w:rsid w:val="006A5078"/>
    <w:rsid w:val="006B1378"/>
    <w:rsid w:val="006B2E5E"/>
    <w:rsid w:val="006B3D6A"/>
    <w:rsid w:val="006C2AFE"/>
    <w:rsid w:val="006C404C"/>
    <w:rsid w:val="006C44B6"/>
    <w:rsid w:val="006D1736"/>
    <w:rsid w:val="006D64E4"/>
    <w:rsid w:val="006D64ED"/>
    <w:rsid w:val="006D7A2D"/>
    <w:rsid w:val="006E03D0"/>
    <w:rsid w:val="006E0705"/>
    <w:rsid w:val="006E26F0"/>
    <w:rsid w:val="006E45F7"/>
    <w:rsid w:val="006F0C67"/>
    <w:rsid w:val="006F102D"/>
    <w:rsid w:val="00700119"/>
    <w:rsid w:val="007040A2"/>
    <w:rsid w:val="0070619B"/>
    <w:rsid w:val="0070696C"/>
    <w:rsid w:val="007100AB"/>
    <w:rsid w:val="00710DAC"/>
    <w:rsid w:val="007117A9"/>
    <w:rsid w:val="007122DF"/>
    <w:rsid w:val="0071507A"/>
    <w:rsid w:val="00716876"/>
    <w:rsid w:val="00724154"/>
    <w:rsid w:val="007304B6"/>
    <w:rsid w:val="00734D50"/>
    <w:rsid w:val="00736341"/>
    <w:rsid w:val="00741759"/>
    <w:rsid w:val="00741F12"/>
    <w:rsid w:val="007430A8"/>
    <w:rsid w:val="007457FD"/>
    <w:rsid w:val="00745BE1"/>
    <w:rsid w:val="007464A5"/>
    <w:rsid w:val="007479FD"/>
    <w:rsid w:val="00750121"/>
    <w:rsid w:val="00751E81"/>
    <w:rsid w:val="0076143C"/>
    <w:rsid w:val="00763C7D"/>
    <w:rsid w:val="007659C3"/>
    <w:rsid w:val="007666CF"/>
    <w:rsid w:val="00771D63"/>
    <w:rsid w:val="007810C1"/>
    <w:rsid w:val="00782BEB"/>
    <w:rsid w:val="007850FC"/>
    <w:rsid w:val="00791BB3"/>
    <w:rsid w:val="00792074"/>
    <w:rsid w:val="0079394D"/>
    <w:rsid w:val="00795B52"/>
    <w:rsid w:val="007A05C9"/>
    <w:rsid w:val="007A3042"/>
    <w:rsid w:val="007A75E2"/>
    <w:rsid w:val="007B0746"/>
    <w:rsid w:val="007B2895"/>
    <w:rsid w:val="007B726B"/>
    <w:rsid w:val="007C03F1"/>
    <w:rsid w:val="007C44BF"/>
    <w:rsid w:val="007C585F"/>
    <w:rsid w:val="007C595E"/>
    <w:rsid w:val="007C5B04"/>
    <w:rsid w:val="007D435A"/>
    <w:rsid w:val="007D5C0C"/>
    <w:rsid w:val="007E67E8"/>
    <w:rsid w:val="007E70B9"/>
    <w:rsid w:val="007F6EE6"/>
    <w:rsid w:val="00810AE5"/>
    <w:rsid w:val="00811E18"/>
    <w:rsid w:val="00812E07"/>
    <w:rsid w:val="00813EB0"/>
    <w:rsid w:val="008147C3"/>
    <w:rsid w:val="00816188"/>
    <w:rsid w:val="00816617"/>
    <w:rsid w:val="00820B57"/>
    <w:rsid w:val="00820E8F"/>
    <w:rsid w:val="00821E77"/>
    <w:rsid w:val="00824956"/>
    <w:rsid w:val="0082695E"/>
    <w:rsid w:val="00826F26"/>
    <w:rsid w:val="0083043D"/>
    <w:rsid w:val="00834E4F"/>
    <w:rsid w:val="00840340"/>
    <w:rsid w:val="0084221E"/>
    <w:rsid w:val="00845A28"/>
    <w:rsid w:val="0084712C"/>
    <w:rsid w:val="008479A1"/>
    <w:rsid w:val="00851AAB"/>
    <w:rsid w:val="008534B2"/>
    <w:rsid w:val="00853AF9"/>
    <w:rsid w:val="008576B8"/>
    <w:rsid w:val="008607B2"/>
    <w:rsid w:val="00860CA2"/>
    <w:rsid w:val="00864056"/>
    <w:rsid w:val="008647E9"/>
    <w:rsid w:val="00867062"/>
    <w:rsid w:val="0086740F"/>
    <w:rsid w:val="00870D6F"/>
    <w:rsid w:val="008749FE"/>
    <w:rsid w:val="00876EC7"/>
    <w:rsid w:val="00884C65"/>
    <w:rsid w:val="008852D8"/>
    <w:rsid w:val="008853C6"/>
    <w:rsid w:val="008909FF"/>
    <w:rsid w:val="0089243D"/>
    <w:rsid w:val="00892D06"/>
    <w:rsid w:val="00892ED0"/>
    <w:rsid w:val="0089467F"/>
    <w:rsid w:val="00896C9B"/>
    <w:rsid w:val="008A23F8"/>
    <w:rsid w:val="008A50D5"/>
    <w:rsid w:val="008B3746"/>
    <w:rsid w:val="008B58FB"/>
    <w:rsid w:val="008B6DF1"/>
    <w:rsid w:val="008C0776"/>
    <w:rsid w:val="008C08ED"/>
    <w:rsid w:val="008C0B7C"/>
    <w:rsid w:val="008C311B"/>
    <w:rsid w:val="008C371D"/>
    <w:rsid w:val="008C5971"/>
    <w:rsid w:val="008D33F7"/>
    <w:rsid w:val="008D34A8"/>
    <w:rsid w:val="008E3182"/>
    <w:rsid w:val="008E3F70"/>
    <w:rsid w:val="008E4DE8"/>
    <w:rsid w:val="008E5F6F"/>
    <w:rsid w:val="008F1A6D"/>
    <w:rsid w:val="00900821"/>
    <w:rsid w:val="009019EC"/>
    <w:rsid w:val="009037FD"/>
    <w:rsid w:val="00905E56"/>
    <w:rsid w:val="00907D3D"/>
    <w:rsid w:val="00910037"/>
    <w:rsid w:val="0091183F"/>
    <w:rsid w:val="00916447"/>
    <w:rsid w:val="009167F0"/>
    <w:rsid w:val="0092733B"/>
    <w:rsid w:val="00934894"/>
    <w:rsid w:val="00937A8A"/>
    <w:rsid w:val="009420C9"/>
    <w:rsid w:val="00942C3F"/>
    <w:rsid w:val="009516DE"/>
    <w:rsid w:val="00954051"/>
    <w:rsid w:val="00962DB4"/>
    <w:rsid w:val="00965573"/>
    <w:rsid w:val="009728FB"/>
    <w:rsid w:val="00974495"/>
    <w:rsid w:val="0098122E"/>
    <w:rsid w:val="0098620F"/>
    <w:rsid w:val="00986464"/>
    <w:rsid w:val="00986D76"/>
    <w:rsid w:val="00991772"/>
    <w:rsid w:val="009B4A77"/>
    <w:rsid w:val="009B5045"/>
    <w:rsid w:val="009B5DA9"/>
    <w:rsid w:val="009C346E"/>
    <w:rsid w:val="009C3EF4"/>
    <w:rsid w:val="009D0B7A"/>
    <w:rsid w:val="009D103E"/>
    <w:rsid w:val="009D3460"/>
    <w:rsid w:val="009D4AF4"/>
    <w:rsid w:val="009D5B28"/>
    <w:rsid w:val="009D77E2"/>
    <w:rsid w:val="009E0609"/>
    <w:rsid w:val="009E1820"/>
    <w:rsid w:val="009F0DAC"/>
    <w:rsid w:val="009F3CE4"/>
    <w:rsid w:val="009F3D13"/>
    <w:rsid w:val="009F5F65"/>
    <w:rsid w:val="009F73C4"/>
    <w:rsid w:val="00A02493"/>
    <w:rsid w:val="00A12A16"/>
    <w:rsid w:val="00A1439D"/>
    <w:rsid w:val="00A16EF7"/>
    <w:rsid w:val="00A17D43"/>
    <w:rsid w:val="00A20F33"/>
    <w:rsid w:val="00A242AC"/>
    <w:rsid w:val="00A33559"/>
    <w:rsid w:val="00A45137"/>
    <w:rsid w:val="00A45331"/>
    <w:rsid w:val="00A46FD7"/>
    <w:rsid w:val="00A5265C"/>
    <w:rsid w:val="00A531CD"/>
    <w:rsid w:val="00A531F9"/>
    <w:rsid w:val="00A54A57"/>
    <w:rsid w:val="00A60255"/>
    <w:rsid w:val="00A6049C"/>
    <w:rsid w:val="00A625ED"/>
    <w:rsid w:val="00A6552E"/>
    <w:rsid w:val="00A66EE8"/>
    <w:rsid w:val="00A67194"/>
    <w:rsid w:val="00A6747A"/>
    <w:rsid w:val="00A678DF"/>
    <w:rsid w:val="00A67D8F"/>
    <w:rsid w:val="00A70631"/>
    <w:rsid w:val="00A7230A"/>
    <w:rsid w:val="00A727D2"/>
    <w:rsid w:val="00A74177"/>
    <w:rsid w:val="00A82C2D"/>
    <w:rsid w:val="00A8526A"/>
    <w:rsid w:val="00A86F89"/>
    <w:rsid w:val="00A95B0E"/>
    <w:rsid w:val="00A96CFD"/>
    <w:rsid w:val="00AA069B"/>
    <w:rsid w:val="00AA22C1"/>
    <w:rsid w:val="00AA2E51"/>
    <w:rsid w:val="00AB2E9D"/>
    <w:rsid w:val="00AB3201"/>
    <w:rsid w:val="00AB521B"/>
    <w:rsid w:val="00AC1B9A"/>
    <w:rsid w:val="00AC1EE2"/>
    <w:rsid w:val="00AC4906"/>
    <w:rsid w:val="00AC7927"/>
    <w:rsid w:val="00AD16F0"/>
    <w:rsid w:val="00AD3648"/>
    <w:rsid w:val="00AD759B"/>
    <w:rsid w:val="00AE10F8"/>
    <w:rsid w:val="00AE2FDB"/>
    <w:rsid w:val="00AF2D48"/>
    <w:rsid w:val="00AF2EFB"/>
    <w:rsid w:val="00AF4978"/>
    <w:rsid w:val="00AF6FFB"/>
    <w:rsid w:val="00B025FE"/>
    <w:rsid w:val="00B030DF"/>
    <w:rsid w:val="00B04864"/>
    <w:rsid w:val="00B05262"/>
    <w:rsid w:val="00B1094E"/>
    <w:rsid w:val="00B122D7"/>
    <w:rsid w:val="00B14824"/>
    <w:rsid w:val="00B15C53"/>
    <w:rsid w:val="00B2260C"/>
    <w:rsid w:val="00B227EB"/>
    <w:rsid w:val="00B2292A"/>
    <w:rsid w:val="00B239BB"/>
    <w:rsid w:val="00B248F8"/>
    <w:rsid w:val="00B250AD"/>
    <w:rsid w:val="00B276B6"/>
    <w:rsid w:val="00B3510E"/>
    <w:rsid w:val="00B42F58"/>
    <w:rsid w:val="00B46B9E"/>
    <w:rsid w:val="00B50FBD"/>
    <w:rsid w:val="00B52BAA"/>
    <w:rsid w:val="00B52CDC"/>
    <w:rsid w:val="00B53ED8"/>
    <w:rsid w:val="00B548C2"/>
    <w:rsid w:val="00B6023E"/>
    <w:rsid w:val="00B65182"/>
    <w:rsid w:val="00B664DF"/>
    <w:rsid w:val="00B71BB7"/>
    <w:rsid w:val="00B75124"/>
    <w:rsid w:val="00B77AF8"/>
    <w:rsid w:val="00B82B9C"/>
    <w:rsid w:val="00B8480A"/>
    <w:rsid w:val="00B920AD"/>
    <w:rsid w:val="00B92537"/>
    <w:rsid w:val="00BA039A"/>
    <w:rsid w:val="00BA4F06"/>
    <w:rsid w:val="00BA58A6"/>
    <w:rsid w:val="00BA5D13"/>
    <w:rsid w:val="00BB1165"/>
    <w:rsid w:val="00BC1F36"/>
    <w:rsid w:val="00BC2AB8"/>
    <w:rsid w:val="00BC572A"/>
    <w:rsid w:val="00BC57E1"/>
    <w:rsid w:val="00BC5E23"/>
    <w:rsid w:val="00BC6AD5"/>
    <w:rsid w:val="00BD0DEB"/>
    <w:rsid w:val="00BD2CE2"/>
    <w:rsid w:val="00BD5061"/>
    <w:rsid w:val="00BD7B20"/>
    <w:rsid w:val="00BE6722"/>
    <w:rsid w:val="00BF0E49"/>
    <w:rsid w:val="00BF38C1"/>
    <w:rsid w:val="00C0268B"/>
    <w:rsid w:val="00C04CB9"/>
    <w:rsid w:val="00C0608F"/>
    <w:rsid w:val="00C07B9B"/>
    <w:rsid w:val="00C113EE"/>
    <w:rsid w:val="00C11C45"/>
    <w:rsid w:val="00C12A7C"/>
    <w:rsid w:val="00C14BF4"/>
    <w:rsid w:val="00C20918"/>
    <w:rsid w:val="00C21876"/>
    <w:rsid w:val="00C24E8A"/>
    <w:rsid w:val="00C27978"/>
    <w:rsid w:val="00C27E69"/>
    <w:rsid w:val="00C34073"/>
    <w:rsid w:val="00C3513F"/>
    <w:rsid w:val="00C37124"/>
    <w:rsid w:val="00C377E5"/>
    <w:rsid w:val="00C44C3F"/>
    <w:rsid w:val="00C45981"/>
    <w:rsid w:val="00C474FC"/>
    <w:rsid w:val="00C51CAE"/>
    <w:rsid w:val="00C52586"/>
    <w:rsid w:val="00C5343A"/>
    <w:rsid w:val="00C5389A"/>
    <w:rsid w:val="00C54757"/>
    <w:rsid w:val="00C566E9"/>
    <w:rsid w:val="00C61067"/>
    <w:rsid w:val="00C62AF8"/>
    <w:rsid w:val="00C62DB0"/>
    <w:rsid w:val="00C64D1A"/>
    <w:rsid w:val="00C6602D"/>
    <w:rsid w:val="00C71727"/>
    <w:rsid w:val="00C72F15"/>
    <w:rsid w:val="00C741C3"/>
    <w:rsid w:val="00C77257"/>
    <w:rsid w:val="00C8023B"/>
    <w:rsid w:val="00C82E55"/>
    <w:rsid w:val="00C83532"/>
    <w:rsid w:val="00C83C0F"/>
    <w:rsid w:val="00C86CCD"/>
    <w:rsid w:val="00C93314"/>
    <w:rsid w:val="00C94FE9"/>
    <w:rsid w:val="00C95BB8"/>
    <w:rsid w:val="00C979BD"/>
    <w:rsid w:val="00CA1652"/>
    <w:rsid w:val="00CA4704"/>
    <w:rsid w:val="00CA657E"/>
    <w:rsid w:val="00CA70EC"/>
    <w:rsid w:val="00CA779D"/>
    <w:rsid w:val="00CB3EBE"/>
    <w:rsid w:val="00CC142E"/>
    <w:rsid w:val="00CC2E11"/>
    <w:rsid w:val="00CC3F8A"/>
    <w:rsid w:val="00CC7783"/>
    <w:rsid w:val="00CD2D18"/>
    <w:rsid w:val="00CD3548"/>
    <w:rsid w:val="00CD3877"/>
    <w:rsid w:val="00CD4ADE"/>
    <w:rsid w:val="00CD7616"/>
    <w:rsid w:val="00CD7B5F"/>
    <w:rsid w:val="00CE05A2"/>
    <w:rsid w:val="00CE1904"/>
    <w:rsid w:val="00CE2BD8"/>
    <w:rsid w:val="00CE485B"/>
    <w:rsid w:val="00CF0016"/>
    <w:rsid w:val="00CF01BD"/>
    <w:rsid w:val="00CF0614"/>
    <w:rsid w:val="00CF0F55"/>
    <w:rsid w:val="00CF40D4"/>
    <w:rsid w:val="00CF513C"/>
    <w:rsid w:val="00CF5218"/>
    <w:rsid w:val="00CF60DF"/>
    <w:rsid w:val="00CF64A5"/>
    <w:rsid w:val="00D011B5"/>
    <w:rsid w:val="00D02621"/>
    <w:rsid w:val="00D07018"/>
    <w:rsid w:val="00D21D65"/>
    <w:rsid w:val="00D30E38"/>
    <w:rsid w:val="00D31126"/>
    <w:rsid w:val="00D3206B"/>
    <w:rsid w:val="00D32D61"/>
    <w:rsid w:val="00D37D9F"/>
    <w:rsid w:val="00D42649"/>
    <w:rsid w:val="00D44EF6"/>
    <w:rsid w:val="00D46ECC"/>
    <w:rsid w:val="00D549DE"/>
    <w:rsid w:val="00D54A7A"/>
    <w:rsid w:val="00D5770C"/>
    <w:rsid w:val="00D63922"/>
    <w:rsid w:val="00D7437E"/>
    <w:rsid w:val="00D751A5"/>
    <w:rsid w:val="00D7633B"/>
    <w:rsid w:val="00D7714D"/>
    <w:rsid w:val="00D77C00"/>
    <w:rsid w:val="00D87BBE"/>
    <w:rsid w:val="00D87CF4"/>
    <w:rsid w:val="00D929C3"/>
    <w:rsid w:val="00D93545"/>
    <w:rsid w:val="00D97B01"/>
    <w:rsid w:val="00DA6E9C"/>
    <w:rsid w:val="00DB1F4B"/>
    <w:rsid w:val="00DB370A"/>
    <w:rsid w:val="00DB62A6"/>
    <w:rsid w:val="00DC23CE"/>
    <w:rsid w:val="00DC2DB2"/>
    <w:rsid w:val="00DC4369"/>
    <w:rsid w:val="00DD0D74"/>
    <w:rsid w:val="00DD1650"/>
    <w:rsid w:val="00DD1CFB"/>
    <w:rsid w:val="00DD2CB7"/>
    <w:rsid w:val="00DD63FE"/>
    <w:rsid w:val="00DE246A"/>
    <w:rsid w:val="00DF5350"/>
    <w:rsid w:val="00DF55B8"/>
    <w:rsid w:val="00DF654A"/>
    <w:rsid w:val="00E01FAC"/>
    <w:rsid w:val="00E022CC"/>
    <w:rsid w:val="00E022E8"/>
    <w:rsid w:val="00E033C2"/>
    <w:rsid w:val="00E10B0A"/>
    <w:rsid w:val="00E121E0"/>
    <w:rsid w:val="00E13015"/>
    <w:rsid w:val="00E136C2"/>
    <w:rsid w:val="00E141B7"/>
    <w:rsid w:val="00E17FEE"/>
    <w:rsid w:val="00E2045B"/>
    <w:rsid w:val="00E22170"/>
    <w:rsid w:val="00E225F5"/>
    <w:rsid w:val="00E2431E"/>
    <w:rsid w:val="00E25CAB"/>
    <w:rsid w:val="00E263FE"/>
    <w:rsid w:val="00E30717"/>
    <w:rsid w:val="00E327C0"/>
    <w:rsid w:val="00E36806"/>
    <w:rsid w:val="00E40C56"/>
    <w:rsid w:val="00E455FB"/>
    <w:rsid w:val="00E50F15"/>
    <w:rsid w:val="00E542BE"/>
    <w:rsid w:val="00E57FD6"/>
    <w:rsid w:val="00E6256F"/>
    <w:rsid w:val="00E6337B"/>
    <w:rsid w:val="00E70B07"/>
    <w:rsid w:val="00E729FF"/>
    <w:rsid w:val="00E7626A"/>
    <w:rsid w:val="00E76867"/>
    <w:rsid w:val="00E773D5"/>
    <w:rsid w:val="00E843BB"/>
    <w:rsid w:val="00E84541"/>
    <w:rsid w:val="00E86F66"/>
    <w:rsid w:val="00E9040D"/>
    <w:rsid w:val="00E91457"/>
    <w:rsid w:val="00E92B44"/>
    <w:rsid w:val="00E94D95"/>
    <w:rsid w:val="00E9661A"/>
    <w:rsid w:val="00E97611"/>
    <w:rsid w:val="00EA34EF"/>
    <w:rsid w:val="00EA6853"/>
    <w:rsid w:val="00EA6D49"/>
    <w:rsid w:val="00EB2C86"/>
    <w:rsid w:val="00EB2E27"/>
    <w:rsid w:val="00EB415A"/>
    <w:rsid w:val="00EB5DB6"/>
    <w:rsid w:val="00EB6FAE"/>
    <w:rsid w:val="00EC00B2"/>
    <w:rsid w:val="00EC1074"/>
    <w:rsid w:val="00EC1F52"/>
    <w:rsid w:val="00EC2FC5"/>
    <w:rsid w:val="00EC4354"/>
    <w:rsid w:val="00ED133E"/>
    <w:rsid w:val="00ED18FD"/>
    <w:rsid w:val="00ED22B5"/>
    <w:rsid w:val="00ED35C3"/>
    <w:rsid w:val="00EE076A"/>
    <w:rsid w:val="00EE0F1E"/>
    <w:rsid w:val="00EE31CD"/>
    <w:rsid w:val="00EE32BC"/>
    <w:rsid w:val="00EE4ADB"/>
    <w:rsid w:val="00EE5D19"/>
    <w:rsid w:val="00EE6E26"/>
    <w:rsid w:val="00EE7941"/>
    <w:rsid w:val="00EF364B"/>
    <w:rsid w:val="00EF385A"/>
    <w:rsid w:val="00EF5DD5"/>
    <w:rsid w:val="00F01342"/>
    <w:rsid w:val="00F0368C"/>
    <w:rsid w:val="00F116D5"/>
    <w:rsid w:val="00F12673"/>
    <w:rsid w:val="00F2237E"/>
    <w:rsid w:val="00F266C9"/>
    <w:rsid w:val="00F276D5"/>
    <w:rsid w:val="00F31FC3"/>
    <w:rsid w:val="00F33779"/>
    <w:rsid w:val="00F351CA"/>
    <w:rsid w:val="00F371F0"/>
    <w:rsid w:val="00F413BF"/>
    <w:rsid w:val="00F4317F"/>
    <w:rsid w:val="00F468E3"/>
    <w:rsid w:val="00F4753C"/>
    <w:rsid w:val="00F47AB6"/>
    <w:rsid w:val="00F51268"/>
    <w:rsid w:val="00F52810"/>
    <w:rsid w:val="00F5358E"/>
    <w:rsid w:val="00F54C79"/>
    <w:rsid w:val="00F602E7"/>
    <w:rsid w:val="00F6089C"/>
    <w:rsid w:val="00F612AA"/>
    <w:rsid w:val="00F65592"/>
    <w:rsid w:val="00F67601"/>
    <w:rsid w:val="00F718B0"/>
    <w:rsid w:val="00F718FF"/>
    <w:rsid w:val="00F73A6D"/>
    <w:rsid w:val="00F77126"/>
    <w:rsid w:val="00F8153A"/>
    <w:rsid w:val="00F82BE5"/>
    <w:rsid w:val="00F83A1F"/>
    <w:rsid w:val="00F926C3"/>
    <w:rsid w:val="00F931D8"/>
    <w:rsid w:val="00F94642"/>
    <w:rsid w:val="00F94D86"/>
    <w:rsid w:val="00F94E9C"/>
    <w:rsid w:val="00F97367"/>
    <w:rsid w:val="00FA0A4A"/>
    <w:rsid w:val="00FA23AF"/>
    <w:rsid w:val="00FA6FBE"/>
    <w:rsid w:val="00FA7BB6"/>
    <w:rsid w:val="00FB05B4"/>
    <w:rsid w:val="00FB7054"/>
    <w:rsid w:val="00FB7A60"/>
    <w:rsid w:val="00FC2F96"/>
    <w:rsid w:val="00FC3B6A"/>
    <w:rsid w:val="00FC5C46"/>
    <w:rsid w:val="00FD4520"/>
    <w:rsid w:val="00FD6911"/>
    <w:rsid w:val="00FD731C"/>
    <w:rsid w:val="00FE74F2"/>
    <w:rsid w:val="00FF14A6"/>
    <w:rsid w:val="00FF4B31"/>
    <w:rsid w:val="00FF4F36"/>
    <w:rsid w:val="00FF7AD1"/>
    <w:rsid w:val="013F153F"/>
    <w:rsid w:val="01467D6F"/>
    <w:rsid w:val="01634968"/>
    <w:rsid w:val="03836A76"/>
    <w:rsid w:val="04812FB5"/>
    <w:rsid w:val="04A171B4"/>
    <w:rsid w:val="05356771"/>
    <w:rsid w:val="05D709B3"/>
    <w:rsid w:val="0620067D"/>
    <w:rsid w:val="06840641"/>
    <w:rsid w:val="069F70EF"/>
    <w:rsid w:val="070C4535"/>
    <w:rsid w:val="07740BAF"/>
    <w:rsid w:val="07763286"/>
    <w:rsid w:val="07CF0C6A"/>
    <w:rsid w:val="081D2FF5"/>
    <w:rsid w:val="083D3697"/>
    <w:rsid w:val="08E012B9"/>
    <w:rsid w:val="091B516F"/>
    <w:rsid w:val="09235FD0"/>
    <w:rsid w:val="0A070A86"/>
    <w:rsid w:val="0A40247E"/>
    <w:rsid w:val="0A75239A"/>
    <w:rsid w:val="0A775FD5"/>
    <w:rsid w:val="0AAB1332"/>
    <w:rsid w:val="0B2B23A6"/>
    <w:rsid w:val="0B3A406F"/>
    <w:rsid w:val="0B5C2563"/>
    <w:rsid w:val="0B626B86"/>
    <w:rsid w:val="0C603B58"/>
    <w:rsid w:val="0DEB1499"/>
    <w:rsid w:val="0DEB54A2"/>
    <w:rsid w:val="0EF151F5"/>
    <w:rsid w:val="0F4902E1"/>
    <w:rsid w:val="0F955B67"/>
    <w:rsid w:val="0FB75ADD"/>
    <w:rsid w:val="10BF3AD4"/>
    <w:rsid w:val="116A6E2C"/>
    <w:rsid w:val="124905BB"/>
    <w:rsid w:val="128E689D"/>
    <w:rsid w:val="12E82CF2"/>
    <w:rsid w:val="131E652A"/>
    <w:rsid w:val="137F4576"/>
    <w:rsid w:val="13F65B92"/>
    <w:rsid w:val="14172FEE"/>
    <w:rsid w:val="146B7C36"/>
    <w:rsid w:val="14AF7DDE"/>
    <w:rsid w:val="14B84030"/>
    <w:rsid w:val="14C472E2"/>
    <w:rsid w:val="1521796D"/>
    <w:rsid w:val="15346985"/>
    <w:rsid w:val="154D47EE"/>
    <w:rsid w:val="15A35887"/>
    <w:rsid w:val="163E4B69"/>
    <w:rsid w:val="168626AD"/>
    <w:rsid w:val="16C14231"/>
    <w:rsid w:val="16E20586"/>
    <w:rsid w:val="16EC3373"/>
    <w:rsid w:val="1706709A"/>
    <w:rsid w:val="177607DB"/>
    <w:rsid w:val="1794756C"/>
    <w:rsid w:val="192E65DD"/>
    <w:rsid w:val="19A53017"/>
    <w:rsid w:val="19A83B6D"/>
    <w:rsid w:val="19C3643F"/>
    <w:rsid w:val="1AF5570C"/>
    <w:rsid w:val="1B094750"/>
    <w:rsid w:val="1B3B4A76"/>
    <w:rsid w:val="1B721CE6"/>
    <w:rsid w:val="1C0227D6"/>
    <w:rsid w:val="1C435AB8"/>
    <w:rsid w:val="1C782A98"/>
    <w:rsid w:val="1C971C5D"/>
    <w:rsid w:val="1CB15A1E"/>
    <w:rsid w:val="1CFA0ACC"/>
    <w:rsid w:val="1D0501DE"/>
    <w:rsid w:val="1D2F75FB"/>
    <w:rsid w:val="1D411E1B"/>
    <w:rsid w:val="1D54516C"/>
    <w:rsid w:val="1D656885"/>
    <w:rsid w:val="1DBE2E3F"/>
    <w:rsid w:val="1E8F3F49"/>
    <w:rsid w:val="1F034029"/>
    <w:rsid w:val="1F1B629C"/>
    <w:rsid w:val="1F5350F7"/>
    <w:rsid w:val="1F66307C"/>
    <w:rsid w:val="1F764C12"/>
    <w:rsid w:val="1F882508"/>
    <w:rsid w:val="1FD2159B"/>
    <w:rsid w:val="20903EF2"/>
    <w:rsid w:val="209334BC"/>
    <w:rsid w:val="21024CF3"/>
    <w:rsid w:val="21D1639F"/>
    <w:rsid w:val="223C1E72"/>
    <w:rsid w:val="22A243CB"/>
    <w:rsid w:val="233035FF"/>
    <w:rsid w:val="23C10881"/>
    <w:rsid w:val="241A2687"/>
    <w:rsid w:val="24521E21"/>
    <w:rsid w:val="25CA0C4D"/>
    <w:rsid w:val="26154E00"/>
    <w:rsid w:val="266F51B9"/>
    <w:rsid w:val="26925354"/>
    <w:rsid w:val="26E937BF"/>
    <w:rsid w:val="271213BB"/>
    <w:rsid w:val="288F58F1"/>
    <w:rsid w:val="2890116A"/>
    <w:rsid w:val="28DE3077"/>
    <w:rsid w:val="28DF0B9D"/>
    <w:rsid w:val="295403E9"/>
    <w:rsid w:val="29641BA9"/>
    <w:rsid w:val="29946A38"/>
    <w:rsid w:val="2A72103A"/>
    <w:rsid w:val="2A9036A3"/>
    <w:rsid w:val="2B7E35A6"/>
    <w:rsid w:val="2BE229B7"/>
    <w:rsid w:val="2C6A76EA"/>
    <w:rsid w:val="2CE55980"/>
    <w:rsid w:val="2CEF451A"/>
    <w:rsid w:val="2D7D7F0E"/>
    <w:rsid w:val="2DC4766F"/>
    <w:rsid w:val="2DC53269"/>
    <w:rsid w:val="2DE04A82"/>
    <w:rsid w:val="2F2C1714"/>
    <w:rsid w:val="2FCA4F61"/>
    <w:rsid w:val="30716B1B"/>
    <w:rsid w:val="30D53BBD"/>
    <w:rsid w:val="31076157"/>
    <w:rsid w:val="310B3146"/>
    <w:rsid w:val="31360C10"/>
    <w:rsid w:val="320F4EAD"/>
    <w:rsid w:val="32A37A01"/>
    <w:rsid w:val="32CE6758"/>
    <w:rsid w:val="340351AA"/>
    <w:rsid w:val="34E73EBF"/>
    <w:rsid w:val="350C1B78"/>
    <w:rsid w:val="351E5955"/>
    <w:rsid w:val="37307DA0"/>
    <w:rsid w:val="37BA1509"/>
    <w:rsid w:val="381C47C8"/>
    <w:rsid w:val="39523D86"/>
    <w:rsid w:val="39EA2BD3"/>
    <w:rsid w:val="39F01A68"/>
    <w:rsid w:val="3A0932A8"/>
    <w:rsid w:val="3B196D9D"/>
    <w:rsid w:val="3BA15555"/>
    <w:rsid w:val="3BC1546A"/>
    <w:rsid w:val="3C4E0CC8"/>
    <w:rsid w:val="3C67348A"/>
    <w:rsid w:val="3CC571DC"/>
    <w:rsid w:val="3CE73FFB"/>
    <w:rsid w:val="3D1334B5"/>
    <w:rsid w:val="3DAD1CC3"/>
    <w:rsid w:val="3EFE7057"/>
    <w:rsid w:val="3F1C50AD"/>
    <w:rsid w:val="3F9D5D2D"/>
    <w:rsid w:val="3FCD0C8D"/>
    <w:rsid w:val="40FA05BD"/>
    <w:rsid w:val="418A4229"/>
    <w:rsid w:val="41B82E6B"/>
    <w:rsid w:val="420E618C"/>
    <w:rsid w:val="421765F0"/>
    <w:rsid w:val="436112E1"/>
    <w:rsid w:val="438A4CDB"/>
    <w:rsid w:val="44C156B1"/>
    <w:rsid w:val="4501603D"/>
    <w:rsid w:val="451E1B7F"/>
    <w:rsid w:val="4542375F"/>
    <w:rsid w:val="459A5FD5"/>
    <w:rsid w:val="45C05B25"/>
    <w:rsid w:val="45C73AC7"/>
    <w:rsid w:val="463F2CAA"/>
    <w:rsid w:val="485B6C46"/>
    <w:rsid w:val="495711BC"/>
    <w:rsid w:val="496B1FB0"/>
    <w:rsid w:val="4A00479F"/>
    <w:rsid w:val="4A251CB2"/>
    <w:rsid w:val="4A9813E5"/>
    <w:rsid w:val="4B5B25EF"/>
    <w:rsid w:val="4B82207D"/>
    <w:rsid w:val="4BCF394B"/>
    <w:rsid w:val="4C057A51"/>
    <w:rsid w:val="4C581C45"/>
    <w:rsid w:val="4CA75AED"/>
    <w:rsid w:val="4CEC5F5A"/>
    <w:rsid w:val="4CF03733"/>
    <w:rsid w:val="4D8D15C7"/>
    <w:rsid w:val="4D9E290E"/>
    <w:rsid w:val="4E130077"/>
    <w:rsid w:val="4E2E1C33"/>
    <w:rsid w:val="50184866"/>
    <w:rsid w:val="50340E0F"/>
    <w:rsid w:val="504711D0"/>
    <w:rsid w:val="50AE3056"/>
    <w:rsid w:val="513954CA"/>
    <w:rsid w:val="51B1702D"/>
    <w:rsid w:val="51B3545B"/>
    <w:rsid w:val="51B75C70"/>
    <w:rsid w:val="51E657D3"/>
    <w:rsid w:val="524D4779"/>
    <w:rsid w:val="53A927EC"/>
    <w:rsid w:val="53AE3742"/>
    <w:rsid w:val="54330A77"/>
    <w:rsid w:val="54FE1085"/>
    <w:rsid w:val="55BA1450"/>
    <w:rsid w:val="569006C9"/>
    <w:rsid w:val="57CC11C8"/>
    <w:rsid w:val="57DB56AE"/>
    <w:rsid w:val="57FE0272"/>
    <w:rsid w:val="58B73A25"/>
    <w:rsid w:val="593F3DD3"/>
    <w:rsid w:val="59A85E39"/>
    <w:rsid w:val="59DE5DB6"/>
    <w:rsid w:val="59FE5684"/>
    <w:rsid w:val="5B6844D9"/>
    <w:rsid w:val="5BC14FF1"/>
    <w:rsid w:val="5C223024"/>
    <w:rsid w:val="5C58747E"/>
    <w:rsid w:val="5C68354D"/>
    <w:rsid w:val="5CEE5E83"/>
    <w:rsid w:val="5CFD541D"/>
    <w:rsid w:val="5D071488"/>
    <w:rsid w:val="5D1C2FD3"/>
    <w:rsid w:val="5D794C6F"/>
    <w:rsid w:val="5E2E29DB"/>
    <w:rsid w:val="5ED66BCF"/>
    <w:rsid w:val="5EE70365"/>
    <w:rsid w:val="5F750D77"/>
    <w:rsid w:val="5FD23E98"/>
    <w:rsid w:val="62567A35"/>
    <w:rsid w:val="62B61517"/>
    <w:rsid w:val="62CD5E23"/>
    <w:rsid w:val="63396BD7"/>
    <w:rsid w:val="635858D0"/>
    <w:rsid w:val="64164689"/>
    <w:rsid w:val="64590086"/>
    <w:rsid w:val="6468651B"/>
    <w:rsid w:val="64987D7A"/>
    <w:rsid w:val="64C96613"/>
    <w:rsid w:val="64D94D23"/>
    <w:rsid w:val="651624A8"/>
    <w:rsid w:val="661170F0"/>
    <w:rsid w:val="6639016F"/>
    <w:rsid w:val="667761E2"/>
    <w:rsid w:val="66A71653"/>
    <w:rsid w:val="66DA3C8F"/>
    <w:rsid w:val="673968A9"/>
    <w:rsid w:val="680953CE"/>
    <w:rsid w:val="68294213"/>
    <w:rsid w:val="685E4D32"/>
    <w:rsid w:val="69963617"/>
    <w:rsid w:val="699B4C9D"/>
    <w:rsid w:val="699C25C0"/>
    <w:rsid w:val="699F32B2"/>
    <w:rsid w:val="69E26F07"/>
    <w:rsid w:val="69FD3262"/>
    <w:rsid w:val="6B400D51"/>
    <w:rsid w:val="6B891D0B"/>
    <w:rsid w:val="6C5A499B"/>
    <w:rsid w:val="6CD25AAA"/>
    <w:rsid w:val="6D5E2269"/>
    <w:rsid w:val="6D9A6093"/>
    <w:rsid w:val="6E494CC8"/>
    <w:rsid w:val="6E662B58"/>
    <w:rsid w:val="6E812D4D"/>
    <w:rsid w:val="6EDA5E34"/>
    <w:rsid w:val="6F103ADB"/>
    <w:rsid w:val="6FBB78D3"/>
    <w:rsid w:val="702927A7"/>
    <w:rsid w:val="710F16A3"/>
    <w:rsid w:val="71993753"/>
    <w:rsid w:val="71FC0281"/>
    <w:rsid w:val="72943CE9"/>
    <w:rsid w:val="729E4E2F"/>
    <w:rsid w:val="72E05C5A"/>
    <w:rsid w:val="73620166"/>
    <w:rsid w:val="73630CAA"/>
    <w:rsid w:val="73FF21BF"/>
    <w:rsid w:val="74422A5C"/>
    <w:rsid w:val="749913BC"/>
    <w:rsid w:val="74A94712"/>
    <w:rsid w:val="74DE11A6"/>
    <w:rsid w:val="74EF7D0A"/>
    <w:rsid w:val="751263A1"/>
    <w:rsid w:val="75B85C78"/>
    <w:rsid w:val="75D532E5"/>
    <w:rsid w:val="7647121E"/>
    <w:rsid w:val="764F753B"/>
    <w:rsid w:val="76EF4421"/>
    <w:rsid w:val="7718225B"/>
    <w:rsid w:val="77AF492F"/>
    <w:rsid w:val="77D26C4B"/>
    <w:rsid w:val="784321D2"/>
    <w:rsid w:val="7937269D"/>
    <w:rsid w:val="79B871A5"/>
    <w:rsid w:val="7C1D0762"/>
    <w:rsid w:val="7C7B0EF7"/>
    <w:rsid w:val="7CA0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autoRedefine/>
    <w:qFormat/>
    <w:uiPriority w:val="9"/>
    <w:pPr>
      <w:keepNext/>
      <w:keepLines/>
      <w:spacing w:before="50" w:beforeLines="50" w:after="50" w:afterLines="5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56" w:beforeLines="50" w:after="156" w:afterLines="50"/>
      <w:jc w:val="left"/>
      <w:outlineLvl w:val="1"/>
    </w:pPr>
    <w:rPr>
      <w:rFonts w:ascii="黑体" w:hAnsi="黑体" w:eastAsia="黑体" w:cs="Times New Roman"/>
      <w:b/>
      <w:bCs/>
      <w:sz w:val="28"/>
      <w:szCs w:val="28"/>
    </w:rPr>
  </w:style>
  <w:style w:type="paragraph" w:styleId="4">
    <w:name w:val="heading 3"/>
    <w:basedOn w:val="1"/>
    <w:next w:val="1"/>
    <w:link w:val="32"/>
    <w:autoRedefine/>
    <w:unhideWhenUsed/>
    <w:qFormat/>
    <w:uiPriority w:val="9"/>
    <w:pPr>
      <w:keepNext/>
      <w:keepLines/>
      <w:spacing w:before="156" w:beforeLines="50" w:after="156" w:afterLines="50"/>
      <w:jc w:val="left"/>
      <w:outlineLvl w:val="2"/>
    </w:pPr>
    <w:rPr>
      <w:rFonts w:eastAsia="黑体"/>
      <w:b/>
      <w:bCs/>
      <w:sz w:val="24"/>
      <w:szCs w:val="32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33"/>
    <w:autoRedefine/>
    <w:qFormat/>
    <w:uiPriority w:val="0"/>
    <w:pPr>
      <w:jc w:val="left"/>
    </w:pPr>
  </w:style>
  <w:style w:type="paragraph" w:styleId="7">
    <w:name w:val="toc 3"/>
    <w:basedOn w:val="1"/>
    <w:next w:val="1"/>
    <w:autoRedefine/>
    <w:unhideWhenUsed/>
    <w:qFormat/>
    <w:uiPriority w:val="39"/>
    <w:pPr>
      <w:tabs>
        <w:tab w:val="right" w:leader="dot" w:pos="8296"/>
      </w:tabs>
    </w:pPr>
  </w:style>
  <w:style w:type="paragraph" w:styleId="8">
    <w:name w:val="Balloon Text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284"/>
        <w:tab w:val="right" w:leader="dot" w:pos="8296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leader="dot" w:pos="8296"/>
      </w:tabs>
    </w:pPr>
  </w:style>
  <w:style w:type="paragraph" w:styleId="13">
    <w:name w:val="annotation subject"/>
    <w:basedOn w:val="6"/>
    <w:next w:val="6"/>
    <w:link w:val="34"/>
    <w:autoRedefine/>
    <w:semiHidden/>
    <w:unhideWhenUsed/>
    <w:qFormat/>
    <w:uiPriority w:val="99"/>
    <w:rPr>
      <w:b/>
      <w:bCs/>
    </w:rPr>
  </w:style>
  <w:style w:type="table" w:styleId="15">
    <w:name w:val="Table Grid"/>
    <w:basedOn w:val="1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semiHidden/>
    <w:unhideWhenUsed/>
    <w:qFormat/>
    <w:uiPriority w:val="99"/>
    <w:rPr>
      <w:sz w:val="21"/>
      <w:szCs w:val="21"/>
    </w:rPr>
  </w:style>
  <w:style w:type="character" w:customStyle="1" w:styleId="20">
    <w:name w:val="页眉 字符"/>
    <w:basedOn w:val="16"/>
    <w:link w:val="10"/>
    <w:autoRedefine/>
    <w:qFormat/>
    <w:uiPriority w:val="99"/>
    <w:rPr>
      <w:sz w:val="18"/>
      <w:szCs w:val="18"/>
    </w:rPr>
  </w:style>
  <w:style w:type="character" w:customStyle="1" w:styleId="21">
    <w:name w:val="页脚 字符"/>
    <w:basedOn w:val="16"/>
    <w:link w:val="9"/>
    <w:autoRedefine/>
    <w:qFormat/>
    <w:uiPriority w:val="99"/>
    <w:rPr>
      <w:sz w:val="18"/>
      <w:szCs w:val="18"/>
    </w:rPr>
  </w:style>
  <w:style w:type="character" w:customStyle="1" w:styleId="22">
    <w:name w:val="标题 1 字符"/>
    <w:basedOn w:val="16"/>
    <w:link w:val="2"/>
    <w:autoRedefine/>
    <w:qFormat/>
    <w:uiPriority w:val="9"/>
    <w:rPr>
      <w:b/>
      <w:bCs/>
      <w:kern w:val="44"/>
      <w:sz w:val="32"/>
      <w:szCs w:val="44"/>
    </w:rPr>
  </w:style>
  <w:style w:type="character" w:customStyle="1" w:styleId="23">
    <w:name w:val="标题 2 字符"/>
    <w:basedOn w:val="16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paragraph" w:styleId="24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25">
    <w:name w:val="无格式表格 51"/>
    <w:basedOn w:val="14"/>
    <w:autoRedefine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26">
    <w:name w:val="网格表 1 浅色 - 着色 61"/>
    <w:basedOn w:val="14"/>
    <w:autoRedefine/>
    <w:qFormat/>
    <w:uiPriority w:val="46"/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7">
    <w:name w:val="批注框文本 字符"/>
    <w:basedOn w:val="16"/>
    <w:link w:val="8"/>
    <w:autoRedefine/>
    <w:semiHidden/>
    <w:qFormat/>
    <w:uiPriority w:val="99"/>
    <w:rPr>
      <w:sz w:val="18"/>
      <w:szCs w:val="18"/>
    </w:rPr>
  </w:style>
  <w:style w:type="character" w:customStyle="1" w:styleId="28">
    <w:name w:val="fontstyle01"/>
    <w:basedOn w:val="16"/>
    <w:qFormat/>
    <w:uiPriority w:val="0"/>
    <w:rPr>
      <w:rFonts w:hint="default" w:ascii="Times New Roman" w:hAnsi="Times New Roman" w:cs="Times New Roman"/>
      <w:color w:val="000000"/>
      <w:sz w:val="22"/>
      <w:szCs w:val="22"/>
    </w:rPr>
  </w:style>
  <w:style w:type="character" w:customStyle="1" w:styleId="29">
    <w:name w:val="fontstyle21"/>
    <w:basedOn w:val="16"/>
    <w:autoRedefine/>
    <w:qFormat/>
    <w:uiPriority w:val="0"/>
    <w:rPr>
      <w:rFonts w:hint="eastAsia" w:ascii="仿宋" w:hAnsi="仿宋" w:eastAsia="仿宋"/>
      <w:color w:val="000000"/>
      <w:sz w:val="22"/>
      <w:szCs w:val="22"/>
    </w:rPr>
  </w:style>
  <w:style w:type="paragraph" w:customStyle="1" w:styleId="30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paragraph" w:styleId="31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2">
    <w:name w:val="标题 3 字符"/>
    <w:basedOn w:val="16"/>
    <w:link w:val="4"/>
    <w:autoRedefine/>
    <w:qFormat/>
    <w:uiPriority w:val="9"/>
    <w:rPr>
      <w:rFonts w:eastAsia="黑体"/>
      <w:b/>
      <w:bCs/>
      <w:sz w:val="24"/>
      <w:szCs w:val="32"/>
    </w:rPr>
  </w:style>
  <w:style w:type="character" w:customStyle="1" w:styleId="33">
    <w:name w:val="批注文字 字符"/>
    <w:basedOn w:val="16"/>
    <w:link w:val="6"/>
    <w:autoRedefine/>
    <w:qFormat/>
    <w:uiPriority w:val="0"/>
  </w:style>
  <w:style w:type="character" w:customStyle="1" w:styleId="34">
    <w:name w:val="批注主题 字符"/>
    <w:basedOn w:val="33"/>
    <w:link w:val="13"/>
    <w:autoRedefine/>
    <w:semiHidden/>
    <w:qFormat/>
    <w:uiPriority w:val="99"/>
    <w:rPr>
      <w:b/>
      <w:bCs/>
    </w:rPr>
  </w:style>
  <w:style w:type="paragraph" w:customStyle="1" w:styleId="35">
    <w:name w:val="图表"/>
    <w:basedOn w:val="5"/>
    <w:link w:val="36"/>
    <w:autoRedefine/>
    <w:qFormat/>
    <w:uiPriority w:val="0"/>
    <w:pPr>
      <w:keepNext/>
      <w:adjustRightInd w:val="0"/>
      <w:snapToGrid w:val="0"/>
      <w:spacing w:line="360" w:lineRule="auto"/>
      <w:jc w:val="center"/>
      <w:textAlignment w:val="center"/>
      <w:outlineLvl w:val="0"/>
    </w:pPr>
    <w:rPr>
      <w:rFonts w:ascii="黑体" w:hAnsi="黑体"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36">
    <w:name w:val="图表 Char"/>
    <w:basedOn w:val="16"/>
    <w:link w:val="35"/>
    <w:autoRedefine/>
    <w:qFormat/>
    <w:uiPriority w:val="0"/>
    <w:rPr>
      <w:rFonts w:ascii="黑体" w:hAnsi="黑体" w:eastAsia="黑体" w:cstheme="majorBidi"/>
      <w:color w:val="000000" w:themeColor="text1"/>
      <w:kern w:val="2"/>
      <w:sz w:val="28"/>
      <w14:textFill>
        <w14:solidFill>
          <w14:schemeClr w14:val="tx1"/>
        </w14:solidFill>
      </w14:textFill>
    </w:rPr>
  </w:style>
  <w:style w:type="paragraph" w:customStyle="1" w:styleId="3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10.emf"/><Relationship Id="rId17" Type="http://schemas.openxmlformats.org/officeDocument/2006/relationships/oleObject" Target="embeddings/oleObject1.bin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322E40-EED5-4F44-A8ED-98E6C1DB72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Dali-tech</Company>
  <Pages>30</Pages>
  <Words>2202</Words>
  <Characters>12555</Characters>
  <Lines>104</Lines>
  <Paragraphs>29</Paragraphs>
  <TotalTime>0</TotalTime>
  <ScaleCrop>false</ScaleCrop>
  <LinksUpToDate>false</LinksUpToDate>
  <CharactersWithSpaces>14728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2024-01-05T06:02:00Z</dcterms:created>
  <dc:creator>Dali</dc:creator>
  <cp:lastModifiedBy>乌迪</cp:lastModifiedBy>
  <cp:lastPrinted>2021-04-22T07:33:00Z</cp:lastPrinted>
  <dcterms:modified xsi:type="dcterms:W3CDTF">2024-05-06T06:56:44Z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31BD7279AD3D478A98C9881FB2055B16_13</vt:lpwstr>
  </property>
  <property fmtid="{D5CDD505-2E9C-101B-9397-08002B2CF9AE}" pid="4" name="MTWinEqns">
    <vt:bool>true</vt:bool>
  </property>
</Properties>
</file>